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45C0C" w14:textId="77777777" w:rsidR="00B86CE3" w:rsidRPr="00F323B3" w:rsidRDefault="00B86CE3" w:rsidP="00B86CE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9260" w:type="dxa"/>
        <w:tblInd w:w="108" w:type="dxa"/>
        <w:tblLook w:val="04A0" w:firstRow="1" w:lastRow="0" w:firstColumn="1" w:lastColumn="0" w:noHBand="0" w:noVBand="1"/>
      </w:tblPr>
      <w:tblGrid>
        <w:gridCol w:w="9260"/>
      </w:tblGrid>
      <w:tr w:rsidR="00B86CE3" w:rsidRPr="00F323B3" w14:paraId="6351CB42" w14:textId="77777777" w:rsidTr="00F8647C">
        <w:trPr>
          <w:trHeight w:val="509"/>
        </w:trPr>
        <w:tc>
          <w:tcPr>
            <w:tcW w:w="92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C083C" w14:textId="77777777" w:rsidR="007827CE" w:rsidRPr="00F323B3" w:rsidRDefault="007827CE" w:rsidP="007827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F323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Техническая спецификация</w:t>
            </w:r>
          </w:p>
          <w:p w14:paraId="0A24B167" w14:textId="77777777" w:rsidR="007827CE" w:rsidRPr="00F323B3" w:rsidRDefault="007827CE" w:rsidP="007827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F323B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услуги по </w:t>
            </w:r>
            <w:r w:rsidRPr="00F323B3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обслуживании пожарной сигнализации</w:t>
            </w:r>
          </w:p>
          <w:p w14:paraId="3CB67A76" w14:textId="77777777" w:rsidR="007827CE" w:rsidRPr="00F323B3" w:rsidRDefault="007827CE" w:rsidP="007827CE">
            <w:pPr>
              <w:ind w:firstLine="7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3F84C3A1" w14:textId="77777777" w:rsidR="00B86CE3" w:rsidRPr="00F323B3" w:rsidRDefault="00B86CE3" w:rsidP="00F8647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</w:tr>
      <w:tr w:rsidR="00B86CE3" w:rsidRPr="00F323B3" w14:paraId="26016AAF" w14:textId="77777777" w:rsidTr="00F8647C">
        <w:trPr>
          <w:trHeight w:val="509"/>
        </w:trPr>
        <w:tc>
          <w:tcPr>
            <w:tcW w:w="92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EF7FA9" w14:textId="77777777" w:rsidR="00B86CE3" w:rsidRPr="00F323B3" w:rsidRDefault="00B86CE3" w:rsidP="00F8647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1F6691D2" w14:textId="77777777" w:rsidR="00B86CE3" w:rsidRPr="00F323B3" w:rsidRDefault="00B86CE3" w:rsidP="00B86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F4DB63" w14:textId="77777777" w:rsidR="00B86CE3" w:rsidRPr="00F323B3" w:rsidRDefault="00B86CE3" w:rsidP="00B86CE3">
      <w:pPr>
        <w:pStyle w:val="a3"/>
        <w:rPr>
          <w:rFonts w:ascii="Times New Roman" w:hAnsi="Times New Roman"/>
          <w:b/>
          <w:sz w:val="24"/>
          <w:szCs w:val="24"/>
        </w:rPr>
      </w:pPr>
      <w:r w:rsidRPr="00F323B3">
        <w:rPr>
          <w:rFonts w:ascii="Times New Roman" w:hAnsi="Times New Roman"/>
          <w:b/>
          <w:sz w:val="24"/>
          <w:szCs w:val="24"/>
        </w:rPr>
        <w:t xml:space="preserve">        Перечень </w:t>
      </w:r>
      <w:r w:rsidR="008F1AFE" w:rsidRPr="00F323B3">
        <w:rPr>
          <w:rFonts w:ascii="Times New Roman" w:hAnsi="Times New Roman"/>
          <w:b/>
          <w:sz w:val="24"/>
          <w:szCs w:val="24"/>
        </w:rPr>
        <w:t xml:space="preserve">выполняемых </w:t>
      </w:r>
      <w:r w:rsidRPr="00F323B3">
        <w:rPr>
          <w:rFonts w:ascii="Times New Roman" w:hAnsi="Times New Roman"/>
          <w:b/>
          <w:sz w:val="24"/>
          <w:szCs w:val="24"/>
        </w:rPr>
        <w:t xml:space="preserve">работ </w:t>
      </w:r>
    </w:p>
    <w:p w14:paraId="1891445A" w14:textId="77777777" w:rsidR="00B86CE3" w:rsidRPr="00F323B3" w:rsidRDefault="00B86CE3" w:rsidP="00B86CE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4900" w:type="pct"/>
        <w:tblInd w:w="1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"/>
        <w:gridCol w:w="7128"/>
        <w:gridCol w:w="1876"/>
      </w:tblGrid>
      <w:tr w:rsidR="00B86CE3" w:rsidRPr="00F323B3" w14:paraId="1A6BB830" w14:textId="77777777" w:rsidTr="00F8647C">
        <w:trPr>
          <w:trHeight w:val="363"/>
        </w:trPr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7F7ECF1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D498E87" w14:textId="77777777" w:rsidR="00B86CE3" w:rsidRPr="00F323B3" w:rsidRDefault="00B86CE3" w:rsidP="00F8647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3B3">
              <w:rPr>
                <w:rFonts w:ascii="Times New Roman" w:hAnsi="Times New Roman"/>
                <w:b/>
                <w:sz w:val="24"/>
                <w:szCs w:val="24"/>
              </w:rPr>
              <w:t>Перечень работ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9ED94A1" w14:textId="77777777" w:rsidR="00B86CE3" w:rsidRPr="00F323B3" w:rsidRDefault="00B86CE3" w:rsidP="00F8647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23B3">
              <w:rPr>
                <w:rFonts w:ascii="Times New Roman" w:hAnsi="Times New Roman"/>
                <w:b/>
                <w:sz w:val="24"/>
                <w:szCs w:val="24"/>
              </w:rPr>
              <w:t>Периодичность обслуживания</w:t>
            </w:r>
          </w:p>
        </w:tc>
      </w:tr>
      <w:tr w:rsidR="00B86CE3" w:rsidRPr="00F323B3" w14:paraId="40D9812B" w14:textId="77777777" w:rsidTr="00F8647C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185B8CB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20F15CA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Внешний осмотр составных частей (приемно-контрольного прибора, извещателей, речевых оповещателей, шлейфа сигнализаций и оповещения) на отсутствие механических повреждений, коррозии, грязи, прочности креплений и т. д.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7C3E29D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B86CE3" w:rsidRPr="00F323B3" w14:paraId="0B1B4A71" w14:textId="77777777" w:rsidTr="00F8647C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33D2A2E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C882591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Контроль рабочего положения выключателей, исправности световой индикации, наличие пломб на приемно-контрольном приборе.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E15F315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B86CE3" w:rsidRPr="00F323B3" w14:paraId="553FB54C" w14:textId="77777777" w:rsidTr="00F8647C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103946A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161654C" w14:textId="7C8477BE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 xml:space="preserve">Контроль основного и резервного источников питания и проверка автоматического переключения питания с рабочего ввода на резервный, измерение напряжения в контрольных точках, измерение напряжения на аккумуляторах, измерение тока нагрузки, измерение тока </w:t>
            </w:r>
            <w:proofErr w:type="spellStart"/>
            <w:r w:rsidRPr="00F323B3">
              <w:rPr>
                <w:rFonts w:ascii="Times New Roman" w:hAnsi="Times New Roman"/>
                <w:sz w:val="24"/>
                <w:szCs w:val="24"/>
              </w:rPr>
              <w:t>подзаряда</w:t>
            </w:r>
            <w:proofErr w:type="spellEnd"/>
            <w:r w:rsidRPr="00F323B3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8A7A88">
              <w:rPr>
                <w:rFonts w:ascii="Times New Roman" w:hAnsi="Times New Roman"/>
                <w:sz w:val="24"/>
                <w:szCs w:val="24"/>
              </w:rPr>
              <w:t>аккумуляторных батарей</w:t>
            </w:r>
            <w:r w:rsidRPr="00F323B3">
              <w:rPr>
                <w:rFonts w:ascii="Times New Roman" w:hAnsi="Times New Roman"/>
                <w:sz w:val="24"/>
                <w:szCs w:val="24"/>
              </w:rPr>
              <w:t>, целостность и соответствие номиналов предохранителей.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077F6B1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B86CE3" w:rsidRPr="00F323B3" w14:paraId="62FAB165" w14:textId="77777777" w:rsidTr="00F8647C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81B0C04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0A89C0B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Проверка работоспособности составных частей (приемно-контрольного прибора, извещателей, оповещателей, измерение параметров шлейфа сигнализации и т. д.).</w:t>
            </w:r>
          </w:p>
          <w:p w14:paraId="2F771A61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Проведение тестирования контрольных приборов.</w:t>
            </w:r>
          </w:p>
          <w:p w14:paraId="073BC08D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1.  Проверить соответствие подключения внешних цепей к клеммам блоков приборов.</w:t>
            </w:r>
          </w:p>
          <w:p w14:paraId="1A569560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2.  Проверка пожарных извещателей на функционирование.</w:t>
            </w:r>
          </w:p>
          <w:p w14:paraId="06AD478A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3.  Проверка ручных пожарных извещателей на функционирование.</w:t>
            </w:r>
          </w:p>
          <w:p w14:paraId="409E2D6F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4.  Проверка речевых оповещателей на функционирование</w:t>
            </w:r>
          </w:p>
          <w:p w14:paraId="0F41CCED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5.  Проверить целостность шлейфов сигнализации.</w:t>
            </w:r>
          </w:p>
          <w:p w14:paraId="6A5F4C27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6.  Проверить соответствие подключения внешних цепей к клеммам электронных блоков и извещателей.</w:t>
            </w:r>
          </w:p>
          <w:p w14:paraId="64F96CE0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7.  Проверить целостность заземляющих проводников.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FD2BF1E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B86CE3" w:rsidRPr="00F323B3" w14:paraId="027B9996" w14:textId="77777777" w:rsidTr="00F8647C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674652E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A5A685B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1.  Очистить поверхности корпуса и электронных узлов от пыли, следов коррозии. Восстановить поврежденные покрытия;</w:t>
            </w:r>
          </w:p>
          <w:p w14:paraId="7962524E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2.  Очистить поверхности корпуса гарантированных источников питания и электронных узлов от пыли, следов коррозии. Восстановить поврежденные покрытия. Проверить напряжения аккумуляторных батарей, если необходимо, то произвести их полную зарядку;</w:t>
            </w:r>
          </w:p>
          <w:p w14:paraId="4BFC863A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3.  Проверить целостность заземляющих проводников и качество заземления;</w:t>
            </w:r>
          </w:p>
          <w:p w14:paraId="31B63DB5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4.  Подтянуть винты контактов крепления проводов, восстановить соединения</w:t>
            </w:r>
          </w:p>
          <w:p w14:paraId="376A0C0A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 xml:space="preserve">5.  Провести внешний осмотр линий связи, электронных блоков и </w:t>
            </w:r>
            <w:r w:rsidRPr="00F323B3">
              <w:rPr>
                <w:rFonts w:ascii="Times New Roman" w:hAnsi="Times New Roman"/>
                <w:sz w:val="24"/>
                <w:szCs w:val="24"/>
              </w:rPr>
              <w:lastRenderedPageBreak/>
              <w:t>извещателей входящих в систему сигнализации, очистить поверхности корпусов и электронных узлов от пыли, следов коррозии. Восстановить поврежденные покрытия;</w:t>
            </w:r>
          </w:p>
          <w:p w14:paraId="7A5CB9D0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6.  Подтянуть винты контактов крепления проводов, восстановить соединения</w:t>
            </w:r>
          </w:p>
          <w:p w14:paraId="52516D21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7.  Включить электропитание системы сигнализации;</w:t>
            </w:r>
          </w:p>
          <w:p w14:paraId="18D45B8A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8.  Проверить напряжения электропитания удаленных электронных блоков и извещателей на соответствие нормам;</w:t>
            </w:r>
          </w:p>
          <w:p w14:paraId="25C87ABA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9.  Проверить работоспособность системы в соответствии с запрограммированным режимом работы, выборочно по шлейфам;</w:t>
            </w:r>
          </w:p>
          <w:p w14:paraId="1718F0E3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10.  Профилактика от насекомых в корпусах извещателей, оповещателей и частично скрытых полостях электронных устройств и блоков системы сигнализации;</w:t>
            </w:r>
          </w:p>
          <w:p w14:paraId="32DDFA99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11.  Чистка, продувка дымовых пожарных извещателей, обработка антистатическим составом, с проверкой их работоспособности на стенде или заведомо исправном шлейфе ПКП ОПС;</w:t>
            </w:r>
          </w:p>
          <w:p w14:paraId="08E39A06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12.  Проверка дымовых пожарных извещателей;</w:t>
            </w:r>
          </w:p>
          <w:p w14:paraId="1E9894E0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13.  Чистка и регулировка контактов розеток дымовых пожарных извещателей;</w:t>
            </w:r>
          </w:p>
          <w:p w14:paraId="5E940DCB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14.  Чистка, ручных пожарных извещателей с регулировкой контактных групп и проверкой их работоспособности на стенде;</w:t>
            </w:r>
          </w:p>
          <w:p w14:paraId="70E21C54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15.  Проверка ручных пожарных извещателей;</w:t>
            </w:r>
          </w:p>
          <w:p w14:paraId="2D65BED3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16.  Чистка тепловых пожарных извещателей с проверкой контактов и проверкой их работоспособности на стенде;</w:t>
            </w:r>
          </w:p>
          <w:p w14:paraId="33566551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17.  Проверка тепловых пожарных извещателей;</w:t>
            </w:r>
          </w:p>
          <w:p w14:paraId="1479A4E7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18.  Чистка наружных оптических устройств линейных пожарных извещателей с последующей проверкой их работоспособности на стенде;</w:t>
            </w:r>
          </w:p>
          <w:p w14:paraId="19B7E88B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t>19.  Проверка и текущий ремонт коммутационных элементов и линий связи системы сигнализации, заменой проводов с нарушенной изоляцией;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F60DFEF" w14:textId="77777777" w:rsidR="00B86CE3" w:rsidRPr="00F323B3" w:rsidRDefault="00B86CE3" w:rsidP="00F864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323B3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</w:tbl>
    <w:p w14:paraId="5ABFC716" w14:textId="77777777" w:rsidR="00B86CE3" w:rsidRPr="00F323B3" w:rsidRDefault="00B86CE3" w:rsidP="00B86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458EA9" w14:textId="77777777" w:rsidR="00B86CE3" w:rsidRPr="00F323B3" w:rsidRDefault="00B86CE3" w:rsidP="00B86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5384E6" w14:textId="77777777" w:rsidR="00F323B3" w:rsidRPr="00F323B3" w:rsidRDefault="00F323B3" w:rsidP="00F323B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C58DF1" w14:textId="77777777" w:rsidR="000F308A" w:rsidRPr="000F308A" w:rsidRDefault="000F308A" w:rsidP="000F308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lang w:eastAsia="en-US"/>
        </w:rPr>
      </w:pPr>
      <w:r w:rsidRPr="000F308A">
        <w:rPr>
          <w:rFonts w:ascii="Times New Roman" w:eastAsia="Calibri" w:hAnsi="Times New Roman" w:cs="Times New Roman"/>
          <w:b/>
          <w:bCs/>
          <w:lang w:eastAsia="en-US"/>
        </w:rPr>
        <w:t>Перечень и объем выполняемых работ</w:t>
      </w:r>
      <w:r w:rsidRPr="000F308A">
        <w:rPr>
          <w:rFonts w:ascii="Times New Roman" w:eastAsia="Calibri" w:hAnsi="Times New Roman" w:cs="Times New Roman"/>
          <w:b/>
          <w:bCs/>
          <w:lang w:val="kk-KZ" w:eastAsia="en-US"/>
        </w:rPr>
        <w:t xml:space="preserve"> согласовать с заказчиком</w:t>
      </w:r>
      <w:r w:rsidRPr="000F308A">
        <w:rPr>
          <w:rFonts w:ascii="Times New Roman" w:eastAsia="Calibri" w:hAnsi="Times New Roman" w:cs="Times New Roman"/>
          <w:b/>
          <w:bCs/>
          <w:lang w:eastAsia="en-US"/>
        </w:rPr>
        <w:t>.</w:t>
      </w:r>
    </w:p>
    <w:p w14:paraId="3CE32BBF" w14:textId="00C12E66" w:rsidR="000F308A" w:rsidRPr="000F308A" w:rsidRDefault="000F308A" w:rsidP="000F308A">
      <w:pPr>
        <w:spacing w:after="0" w:line="240" w:lineRule="auto"/>
        <w:rPr>
          <w:rFonts w:ascii="Times New Roman" w:eastAsia="Calibri" w:hAnsi="Times New Roman" w:cs="Times New Roman"/>
          <w:color w:val="333333"/>
          <w:shd w:val="clear" w:color="auto" w:fill="F9F9F9"/>
          <w:lang w:val="kk-KZ" w:eastAsia="en-US"/>
        </w:rPr>
      </w:pPr>
      <w:r w:rsidRPr="000F308A">
        <w:rPr>
          <w:rFonts w:ascii="Times New Roman" w:eastAsia="Calibri" w:hAnsi="Times New Roman" w:cs="Times New Roman"/>
          <w:lang w:eastAsia="en-US"/>
        </w:rPr>
        <w:t xml:space="preserve">Место предоставление </w:t>
      </w:r>
      <w:r w:rsidRPr="000F308A">
        <w:rPr>
          <w:rFonts w:ascii="Times New Roman" w:eastAsia="Calibri" w:hAnsi="Times New Roman" w:cs="Times New Roman"/>
          <w:lang w:val="kk-KZ" w:eastAsia="en-US"/>
        </w:rPr>
        <w:t>услуг</w:t>
      </w:r>
      <w:r w:rsidRPr="000F308A">
        <w:rPr>
          <w:rFonts w:ascii="Times New Roman" w:eastAsia="Calibri" w:hAnsi="Times New Roman" w:cs="Times New Roman"/>
          <w:lang w:eastAsia="en-US"/>
        </w:rPr>
        <w:t xml:space="preserve">: </w:t>
      </w:r>
      <w:proofErr w:type="spellStart"/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eastAsia="en-US"/>
        </w:rPr>
        <w:t>Кызылординская</w:t>
      </w:r>
      <w:proofErr w:type="spellEnd"/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eastAsia="en-US"/>
        </w:rPr>
        <w:t xml:space="preserve"> область, </w:t>
      </w:r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val="kk-KZ" w:eastAsia="en-US"/>
        </w:rPr>
        <w:t>Жанакорган</w:t>
      </w:r>
      <w:proofErr w:type="spellStart"/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eastAsia="en-US"/>
        </w:rPr>
        <w:t>ский</w:t>
      </w:r>
      <w:proofErr w:type="spellEnd"/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eastAsia="en-US"/>
        </w:rPr>
        <w:t xml:space="preserve"> район, </w:t>
      </w:r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val="kk-KZ" w:eastAsia="en-US"/>
        </w:rPr>
        <w:t>пос</w:t>
      </w:r>
      <w:proofErr w:type="gramStart"/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eastAsia="en-US"/>
        </w:rPr>
        <w:t>.Ж</w:t>
      </w:r>
      <w:proofErr w:type="gramEnd"/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val="kk-KZ" w:eastAsia="en-US"/>
        </w:rPr>
        <w:t>анакорган</w:t>
      </w:r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eastAsia="en-US"/>
        </w:rPr>
        <w:t xml:space="preserve">, </w:t>
      </w:r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val="kk-KZ" w:eastAsia="en-US"/>
        </w:rPr>
        <w:t>Амангелди Иманов №112,</w:t>
      </w:r>
      <w:r>
        <w:rPr>
          <w:rFonts w:ascii="Times New Roman" w:eastAsia="Calibri" w:hAnsi="Times New Roman" w:cs="Times New Roman"/>
          <w:color w:val="333333"/>
          <w:shd w:val="clear" w:color="auto" w:fill="F9F9F9"/>
          <w:lang w:val="kk-KZ" w:eastAsia="en-US"/>
        </w:rPr>
        <w:t>Алиаскар Султанов №2</w:t>
      </w:r>
      <w:r w:rsidRPr="000F308A">
        <w:rPr>
          <w:rFonts w:ascii="Times New Roman" w:eastAsia="Calibri" w:hAnsi="Times New Roman" w:cs="Times New Roman"/>
          <w:color w:val="333333"/>
          <w:shd w:val="clear" w:color="auto" w:fill="F9F9F9"/>
          <w:lang w:val="kk-KZ" w:eastAsia="en-US"/>
        </w:rPr>
        <w:t xml:space="preserve"> </w:t>
      </w:r>
    </w:p>
    <w:p w14:paraId="331E22C7" w14:textId="49CC0AC2" w:rsidR="00F323B3" w:rsidRPr="000F308A" w:rsidRDefault="00F323B3" w:rsidP="00F323B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kk-KZ"/>
        </w:rPr>
      </w:pPr>
    </w:p>
    <w:p w14:paraId="2629011D" w14:textId="77777777" w:rsidR="00F323B3" w:rsidRPr="00F323B3" w:rsidRDefault="00F323B3" w:rsidP="00F323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1C0E4" w14:textId="77777777" w:rsidR="00B86CE3" w:rsidRPr="00F323B3" w:rsidRDefault="00B86CE3" w:rsidP="00B86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D1ECAD" w14:textId="77777777" w:rsidR="00B86CE3" w:rsidRDefault="00B86CE3" w:rsidP="00B86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71A0D0" w14:textId="77777777" w:rsidR="00AA1929" w:rsidRPr="00F323B3" w:rsidRDefault="00AA1929" w:rsidP="00B86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32F7B2" w14:textId="77777777" w:rsidR="00FC772C" w:rsidRDefault="00FC772C">
      <w:pPr>
        <w:rPr>
          <w:rFonts w:ascii="Times New Roman" w:hAnsi="Times New Roman" w:cs="Times New Roman"/>
          <w:sz w:val="24"/>
          <w:szCs w:val="24"/>
        </w:rPr>
      </w:pPr>
    </w:p>
    <w:p w14:paraId="3A5540FB" w14:textId="77777777" w:rsidR="00F775E5" w:rsidRDefault="00F775E5">
      <w:pPr>
        <w:rPr>
          <w:rFonts w:ascii="Times New Roman" w:hAnsi="Times New Roman" w:cs="Times New Roman"/>
          <w:sz w:val="24"/>
          <w:szCs w:val="24"/>
        </w:rPr>
      </w:pPr>
    </w:p>
    <w:p w14:paraId="73AAA470" w14:textId="77777777" w:rsidR="00F775E5" w:rsidRDefault="00F775E5">
      <w:pPr>
        <w:rPr>
          <w:rFonts w:ascii="Times New Roman" w:hAnsi="Times New Roman" w:cs="Times New Roman"/>
          <w:sz w:val="24"/>
          <w:szCs w:val="24"/>
        </w:rPr>
      </w:pPr>
    </w:p>
    <w:p w14:paraId="17EE5D3D" w14:textId="77777777" w:rsidR="000F308A" w:rsidRDefault="000F308A">
      <w:pPr>
        <w:rPr>
          <w:rFonts w:ascii="Times New Roman" w:hAnsi="Times New Roman" w:cs="Times New Roman"/>
          <w:sz w:val="24"/>
          <w:szCs w:val="24"/>
        </w:rPr>
      </w:pPr>
    </w:p>
    <w:p w14:paraId="2E7BB3D2" w14:textId="77777777" w:rsidR="000F308A" w:rsidRDefault="000F308A">
      <w:pPr>
        <w:rPr>
          <w:rFonts w:ascii="Times New Roman" w:hAnsi="Times New Roman" w:cs="Times New Roman"/>
          <w:sz w:val="24"/>
          <w:szCs w:val="24"/>
        </w:rPr>
      </w:pPr>
    </w:p>
    <w:p w14:paraId="5AAE3DC7" w14:textId="77777777" w:rsidR="000F308A" w:rsidRDefault="000F308A">
      <w:pPr>
        <w:rPr>
          <w:rFonts w:ascii="Times New Roman" w:hAnsi="Times New Roman" w:cs="Times New Roman"/>
          <w:sz w:val="24"/>
          <w:szCs w:val="24"/>
        </w:rPr>
      </w:pPr>
    </w:p>
    <w:p w14:paraId="6984E7DD" w14:textId="77777777" w:rsidR="000F308A" w:rsidRPr="000F308A" w:rsidRDefault="000F308A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47352EC" w14:textId="77777777" w:rsidR="00F775E5" w:rsidRDefault="00F775E5">
      <w:pPr>
        <w:rPr>
          <w:rFonts w:ascii="Times New Roman" w:hAnsi="Times New Roman" w:cs="Times New Roman"/>
          <w:sz w:val="24"/>
          <w:szCs w:val="24"/>
        </w:rPr>
      </w:pPr>
    </w:p>
    <w:p w14:paraId="074119DB" w14:textId="77777777" w:rsidR="00F775E5" w:rsidRPr="00F775E5" w:rsidRDefault="00F775E5" w:rsidP="00F775E5">
      <w:pPr>
        <w:pStyle w:val="a3"/>
        <w:jc w:val="center"/>
        <w:rPr>
          <w:rFonts w:ascii="Times New Roman" w:eastAsiaTheme="minorEastAsia" w:hAnsi="Times New Roman"/>
          <w:b/>
          <w:sz w:val="24"/>
          <w:szCs w:val="24"/>
        </w:rPr>
      </w:pP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Техникалық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ерекшелігі</w:t>
      </w:r>
      <w:proofErr w:type="spellEnd"/>
    </w:p>
    <w:p w14:paraId="67898C3F" w14:textId="77777777" w:rsidR="00F775E5" w:rsidRPr="00F775E5" w:rsidRDefault="00F775E5" w:rsidP="00F775E5">
      <w:pPr>
        <w:pStyle w:val="a3"/>
        <w:jc w:val="center"/>
        <w:rPr>
          <w:rFonts w:ascii="Times New Roman" w:eastAsiaTheme="minorEastAsia" w:hAnsi="Times New Roman"/>
          <w:b/>
          <w:sz w:val="24"/>
          <w:szCs w:val="24"/>
        </w:rPr>
      </w:pP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өрт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сигнализациясына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қызмет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көрсету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бойынша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қызметтер</w:t>
      </w:r>
      <w:proofErr w:type="spellEnd"/>
    </w:p>
    <w:p w14:paraId="22D634BD" w14:textId="77777777" w:rsidR="00F775E5" w:rsidRPr="00F775E5" w:rsidRDefault="00F775E5" w:rsidP="00F775E5">
      <w:pPr>
        <w:pStyle w:val="a3"/>
        <w:rPr>
          <w:rFonts w:ascii="Times New Roman" w:eastAsiaTheme="minorEastAsia" w:hAnsi="Times New Roman"/>
          <w:sz w:val="24"/>
          <w:szCs w:val="24"/>
        </w:rPr>
      </w:pPr>
    </w:p>
    <w:p w14:paraId="0EB20710" w14:textId="77777777" w:rsidR="00F775E5" w:rsidRPr="00F775E5" w:rsidRDefault="00F775E5" w:rsidP="00F775E5">
      <w:pPr>
        <w:pStyle w:val="a3"/>
        <w:rPr>
          <w:rFonts w:ascii="Times New Roman" w:eastAsiaTheme="minorEastAsia" w:hAnsi="Times New Roman"/>
          <w:sz w:val="24"/>
          <w:szCs w:val="24"/>
        </w:rPr>
      </w:pPr>
    </w:p>
    <w:p w14:paraId="5EC5A077" w14:textId="77777777" w:rsidR="00F775E5" w:rsidRPr="00F775E5" w:rsidRDefault="00F775E5" w:rsidP="00F775E5">
      <w:pPr>
        <w:pStyle w:val="a3"/>
        <w:rPr>
          <w:rFonts w:ascii="Times New Roman" w:eastAsiaTheme="minorEastAsia" w:hAnsi="Times New Roman"/>
          <w:b/>
          <w:sz w:val="24"/>
          <w:szCs w:val="24"/>
        </w:rPr>
      </w:pP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Орындалатын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жұмыстардың</w:t>
      </w:r>
      <w:proofErr w:type="spellEnd"/>
      <w:r w:rsidRPr="00F775E5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proofErr w:type="spellStart"/>
      <w:r w:rsidRPr="00F775E5">
        <w:rPr>
          <w:rFonts w:ascii="Times New Roman" w:eastAsiaTheme="minorEastAsia" w:hAnsi="Times New Roman"/>
          <w:b/>
          <w:sz w:val="24"/>
          <w:szCs w:val="24"/>
        </w:rPr>
        <w:t>тізбесі</w:t>
      </w:r>
      <w:proofErr w:type="spellEnd"/>
    </w:p>
    <w:p w14:paraId="5EA9E326" w14:textId="77777777" w:rsidR="00F775E5" w:rsidRPr="00F323B3" w:rsidRDefault="00F775E5" w:rsidP="00F775E5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4900" w:type="pct"/>
        <w:tblInd w:w="1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"/>
        <w:gridCol w:w="7128"/>
        <w:gridCol w:w="1876"/>
      </w:tblGrid>
      <w:tr w:rsidR="00F775E5" w:rsidRPr="00F323B3" w14:paraId="46E81149" w14:textId="77777777" w:rsidTr="00671894">
        <w:trPr>
          <w:trHeight w:val="363"/>
        </w:trPr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67C148D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12D46B4" w14:textId="77777777" w:rsidR="00F775E5" w:rsidRPr="00F323B3" w:rsidRDefault="00F775E5" w:rsidP="0067189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>Жұмыстар</w:t>
            </w:r>
            <w:proofErr w:type="spellEnd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>тізімі</w:t>
            </w:r>
            <w:proofErr w:type="spellEnd"/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0FE4D4B" w14:textId="77777777" w:rsidR="00F775E5" w:rsidRPr="00F323B3" w:rsidRDefault="00F775E5" w:rsidP="0067189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>Қызмет</w:t>
            </w:r>
            <w:proofErr w:type="spellEnd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>көрсету</w:t>
            </w:r>
            <w:proofErr w:type="spellEnd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b/>
                <w:sz w:val="24"/>
                <w:szCs w:val="24"/>
              </w:rPr>
              <w:t>мерзімділігі</w:t>
            </w:r>
            <w:proofErr w:type="spellEnd"/>
          </w:p>
        </w:tc>
      </w:tr>
      <w:tr w:rsidR="00F775E5" w:rsidRPr="00F323B3" w14:paraId="6A0FC08F" w14:textId="77777777" w:rsidTr="00671894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FEBEB98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8BA0A66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Механикалық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зақымданудың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тоттанудың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кірдің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бекітпе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беріктігінің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т. б.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болмауына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құрамдас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бөліктерді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қабылдау-бақылау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аспабы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хабарлағыштар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сөйлеу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хабарлағыштары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дабыл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құлақтандыру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шлейфі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сыртқы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42DBF47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775E5">
              <w:rPr>
                <w:rFonts w:ascii="Times New Roman" w:hAnsi="Times New Roman"/>
                <w:sz w:val="24"/>
                <w:szCs w:val="24"/>
              </w:rPr>
              <w:t xml:space="preserve">Ай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сайын</w:t>
            </w:r>
            <w:proofErr w:type="spellEnd"/>
          </w:p>
        </w:tc>
      </w:tr>
      <w:tr w:rsidR="00F775E5" w:rsidRPr="00F323B3" w14:paraId="1B06AEE6" w14:textId="77777777" w:rsidTr="00671894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95B2FDF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A487CDE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Ажыратқыштардың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жағдайын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Жарық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индикациясының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ақаусыздығын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қабылдау-бақылау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аспабында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пломбалардың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болуын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бақылау</w:t>
            </w:r>
            <w:proofErr w:type="spellEnd"/>
            <w:r w:rsidRPr="00F775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9EB180F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775E5">
              <w:rPr>
                <w:rFonts w:ascii="Times New Roman" w:hAnsi="Times New Roman"/>
                <w:sz w:val="24"/>
                <w:szCs w:val="24"/>
              </w:rPr>
              <w:t xml:space="preserve">Ай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сайын</w:t>
            </w:r>
            <w:proofErr w:type="spellEnd"/>
          </w:p>
        </w:tc>
      </w:tr>
      <w:tr w:rsidR="00F775E5" w:rsidRPr="00F323B3" w14:paraId="4AF7CBD1" w14:textId="77777777" w:rsidTr="00671894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6A7070EA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6A8A628" w14:textId="77777777" w:rsidR="00F775E5" w:rsidRPr="00F323B3" w:rsidRDefault="001D45CC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Негізгі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резервтік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қоректендіру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көздерін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бақылау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қоректендірудің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енгізімінен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резервтікке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Автоматты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қайта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қосылуын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Бақылау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нүктелеріндегі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кернеуді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өлшеу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аккумуляторлардағы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кернеуді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өлшеу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жүктеме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тогын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өлшеу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аккумуляторлық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батареяларды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қайта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зарядтау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тогын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өлшеу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сақтандырғыштар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номиналдарының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тұтастығы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сәйкестігін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D45CC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1D45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EFB54FA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775E5">
              <w:rPr>
                <w:rFonts w:ascii="Times New Roman" w:hAnsi="Times New Roman"/>
                <w:sz w:val="24"/>
                <w:szCs w:val="24"/>
              </w:rPr>
              <w:t xml:space="preserve">Ай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сайын</w:t>
            </w:r>
            <w:proofErr w:type="spellEnd"/>
          </w:p>
        </w:tc>
      </w:tr>
      <w:tr w:rsidR="00F775E5" w:rsidRPr="00F323B3" w14:paraId="7C26CC1A" w14:textId="77777777" w:rsidTr="00671894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F52F854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D0D7B77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Құрамдас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бөліктердің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қабылдау-бақылау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аспабының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сигнализация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шлейфінің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параметрлерін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өлшеу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т.б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.)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94672FA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Бақылау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аспаптарына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тестілеу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жүргізу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EB5A621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Сыртқы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тізбектердің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құрылғы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блоктарының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терминалдарына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қосылуын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тексеріңіз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9B31A80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істеуін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70C8A86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Қол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істеуін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72B1158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Сөйлеу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істеуін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</w:p>
          <w:p w14:paraId="5A452E90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5. Сигнал беру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шлейфтерінің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тұтастығын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B184319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Сыртқы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тізбектердің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электрондық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блоктар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детекторлардың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терминалдарына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қосылуын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тексеріңіз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CD2E86D" w14:textId="77777777" w:rsidR="00F775E5" w:rsidRPr="00F323B3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Жерге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қосу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өткізгіштерінің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тұтастығын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тексеріңіз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222B8F57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775E5">
              <w:rPr>
                <w:rFonts w:ascii="Times New Roman" w:hAnsi="Times New Roman"/>
                <w:sz w:val="24"/>
                <w:szCs w:val="24"/>
              </w:rPr>
              <w:t xml:space="preserve">Ай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сайын</w:t>
            </w:r>
            <w:proofErr w:type="spellEnd"/>
          </w:p>
        </w:tc>
      </w:tr>
      <w:tr w:rsidR="00F775E5" w:rsidRPr="00F323B3" w14:paraId="65175B95" w14:textId="77777777" w:rsidTr="00671894"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7770F6EE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3BE0178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Корпустың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электронды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тораптардың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беттерін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шаңнан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коррозия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іздерінен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тазарту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Зақымдалған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жабындарды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қалпына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келтіріңіз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B4B3FEB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Кепілдендірілген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қуат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көздері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электронды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түйіндердің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бетін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шаңнан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коррозия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іздерінен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тазартыңыз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Зақымдалған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жабындарды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қалпына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келтіріңіз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Қажет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болса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батареялардың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кернеуін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тексеріңіз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содан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кейін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оларды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толық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зарядтаңыз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0E006B8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Жерге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тұйықтау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өткізгіштерінің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бүтіндігін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жерге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тұйықтау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сапасын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D6E8D7E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Жылдамдату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мұның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бұрандалар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байланыстарды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бекіту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lastRenderedPageBreak/>
              <w:t>сымдар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қалпына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келтіру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қоспалары</w:t>
            </w:r>
            <w:proofErr w:type="spellEnd"/>
          </w:p>
          <w:p w14:paraId="45371402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5. Сигнал беру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жүйесіне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кіретін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байланыс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желілерін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электрондық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блоктар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сыртқы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қарап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тексеруді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жүргізу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тазарту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корпустар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электронды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тораптардың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шаң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коррозия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іздерінен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беті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Зақымдалған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жабындарды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қалпына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келтіріңіз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D0766AB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Жылдамдату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мұның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бұрандалар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байланыстарды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бекіту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сымдар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қалпына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келтіру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қоспалары</w:t>
            </w:r>
            <w:proofErr w:type="spellEnd"/>
          </w:p>
          <w:p w14:paraId="4FFA9512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Дабыл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жүйесінің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қуат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көзін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қосыңыз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B35C38E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Қашықтағы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электрондық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блоктар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Электр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қорегінің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кернеуін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нормаларға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сәйкестігін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89C0DA1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9.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Жүйенің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бағдарламаланған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режиміне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сәйкес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шлейфтер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іріктеп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5C3BAAB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корпустарында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ішінара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жасырын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электрондық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құрылғылардың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қуыстарында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сигнал беру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жүйесінің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блоктарында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жәндіктерден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алдын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алу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0DD2283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11.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Түтін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тазалау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үрлеу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стат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қарсы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құраммен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өңдеу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олардың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стендте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немесе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ОПС ПКП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анық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жарамды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шлейфінде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E81E71D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12.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Түтін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88C101C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13.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Түтін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розеткаларының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түйіспелерін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тазалау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реттеу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052F470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14.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Байланыс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топтарын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реттей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отырып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олардың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стендте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отырып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қолмен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тазалау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9784699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15.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Қолмен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6395A96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16.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Жылу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контактілерді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отырып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олардың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стендтегі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отырып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тазалау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15501C3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17.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Жылу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5316470" w14:textId="77777777" w:rsidR="00E5585B" w:rsidRPr="00E5585B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Желілік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өрт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хабарлағыштарының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сыртқы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оптикалық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құрылғыларын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тазалау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кейіннен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олардың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жұмыс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қабілеттілігін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стендте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2E70B48" w14:textId="77777777" w:rsidR="00F775E5" w:rsidRPr="00F323B3" w:rsidRDefault="00E5585B" w:rsidP="00E558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585B">
              <w:rPr>
                <w:rFonts w:ascii="Times New Roman" w:hAnsi="Times New Roman"/>
                <w:sz w:val="24"/>
                <w:szCs w:val="24"/>
              </w:rPr>
              <w:t xml:space="preserve">19. Сигнал беру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жүйесінің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коммутациялық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элементтері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мен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байланыс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желілерін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тексеру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ағымдағы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жөндеу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оқшаулауы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бұзылған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сымдарды</w:t>
            </w:r>
            <w:proofErr w:type="spellEnd"/>
            <w:r w:rsidRPr="00E558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5585B">
              <w:rPr>
                <w:rFonts w:ascii="Times New Roman" w:hAnsi="Times New Roman"/>
                <w:sz w:val="24"/>
                <w:szCs w:val="24"/>
              </w:rPr>
              <w:t>ауысты</w:t>
            </w:r>
            <w:proofErr w:type="spellEnd"/>
          </w:p>
        </w:tc>
        <w:tc>
          <w:tcPr>
            <w:tcW w:w="10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4A8A6E4" w14:textId="77777777" w:rsidR="00F775E5" w:rsidRPr="00F323B3" w:rsidRDefault="00F775E5" w:rsidP="006718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775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Ай </w:t>
            </w:r>
            <w:proofErr w:type="spellStart"/>
            <w:r w:rsidRPr="00F775E5">
              <w:rPr>
                <w:rFonts w:ascii="Times New Roman" w:hAnsi="Times New Roman"/>
                <w:sz w:val="24"/>
                <w:szCs w:val="24"/>
              </w:rPr>
              <w:t>сайын</w:t>
            </w:r>
            <w:proofErr w:type="spellEnd"/>
          </w:p>
        </w:tc>
      </w:tr>
    </w:tbl>
    <w:p w14:paraId="4C214C67" w14:textId="77777777" w:rsidR="00F775E5" w:rsidRPr="00F323B3" w:rsidRDefault="00F775E5" w:rsidP="00F77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7CED20" w14:textId="77777777" w:rsidR="00F775E5" w:rsidRPr="00F323B3" w:rsidRDefault="00F775E5" w:rsidP="00F77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C15D53" w14:textId="4FEA05F8" w:rsidR="00F775E5" w:rsidRPr="000F308A" w:rsidRDefault="00F775E5" w:rsidP="000F308A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bookmarkStart w:id="0" w:name="_GoBack"/>
      <w:bookmarkEnd w:id="0"/>
    </w:p>
    <w:sectPr w:rsidR="00F775E5" w:rsidRPr="000F308A" w:rsidSect="00F84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63781"/>
    <w:multiLevelType w:val="hybridMultilevel"/>
    <w:tmpl w:val="5EEE6858"/>
    <w:lvl w:ilvl="0" w:tplc="F1F4C7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A87"/>
    <w:rsid w:val="000F308A"/>
    <w:rsid w:val="00124556"/>
    <w:rsid w:val="00132FDC"/>
    <w:rsid w:val="001644F1"/>
    <w:rsid w:val="001D45CC"/>
    <w:rsid w:val="00587A87"/>
    <w:rsid w:val="00660FB3"/>
    <w:rsid w:val="00765166"/>
    <w:rsid w:val="007827CE"/>
    <w:rsid w:val="008A7A88"/>
    <w:rsid w:val="008F1AFE"/>
    <w:rsid w:val="009E5494"/>
    <w:rsid w:val="00A804C0"/>
    <w:rsid w:val="00AA1929"/>
    <w:rsid w:val="00B02297"/>
    <w:rsid w:val="00B86CE3"/>
    <w:rsid w:val="00C26C8C"/>
    <w:rsid w:val="00C44E87"/>
    <w:rsid w:val="00C75156"/>
    <w:rsid w:val="00E5585B"/>
    <w:rsid w:val="00F323B3"/>
    <w:rsid w:val="00F775E5"/>
    <w:rsid w:val="00F84BDC"/>
    <w:rsid w:val="00FC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7DB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CE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C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B86CE3"/>
  </w:style>
  <w:style w:type="character" w:styleId="a4">
    <w:name w:val="Hyperlink"/>
    <w:basedOn w:val="a0"/>
    <w:uiPriority w:val="99"/>
    <w:unhideWhenUsed/>
    <w:rsid w:val="00B86C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CE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C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B86CE3"/>
  </w:style>
  <w:style w:type="character" w:styleId="a4">
    <w:name w:val="Hyperlink"/>
    <w:basedOn w:val="a0"/>
    <w:uiPriority w:val="99"/>
    <w:unhideWhenUsed/>
    <w:rsid w:val="00B86C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5</cp:revision>
  <dcterms:created xsi:type="dcterms:W3CDTF">2025-01-19T10:41:00Z</dcterms:created>
  <dcterms:modified xsi:type="dcterms:W3CDTF">2026-10-22T11:31:00Z</dcterms:modified>
</cp:coreProperties>
</file>