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CB998F" w14:textId="77777777" w:rsidR="003B3EB7" w:rsidRPr="000A72F3" w:rsidRDefault="003B3EB7" w:rsidP="003B3EB7">
      <w:pPr>
        <w:jc w:val="center"/>
        <w:rPr>
          <w:rFonts w:ascii="Times New Roman" w:hAnsi="Times New Roman" w:cs="Times New Roman"/>
          <w:b/>
          <w:sz w:val="24"/>
          <w:szCs w:val="24"/>
          <w:lang w:val="kk-KZ"/>
        </w:rPr>
      </w:pPr>
      <w:r w:rsidRPr="000A72F3">
        <w:rPr>
          <w:rFonts w:ascii="Times New Roman" w:hAnsi="Times New Roman" w:cs="Times New Roman"/>
          <w:b/>
          <w:sz w:val="24"/>
          <w:szCs w:val="24"/>
          <w:lang w:val="kk-KZ"/>
        </w:rPr>
        <w:t>Орама перде/ жалюзи жасау және орнату жұмыстарының</w:t>
      </w:r>
    </w:p>
    <w:p w14:paraId="15CEF1EC" w14:textId="77777777" w:rsidR="003B3EB7" w:rsidRDefault="003B3EB7" w:rsidP="003B3EB7">
      <w:pPr>
        <w:jc w:val="center"/>
        <w:rPr>
          <w:rFonts w:ascii="Times New Roman" w:hAnsi="Times New Roman" w:cs="Times New Roman"/>
          <w:b/>
          <w:sz w:val="24"/>
          <w:szCs w:val="24"/>
          <w:lang w:val="kk-KZ"/>
        </w:rPr>
      </w:pPr>
      <w:r>
        <w:rPr>
          <w:rFonts w:ascii="Times New Roman" w:hAnsi="Times New Roman" w:cs="Times New Roman"/>
          <w:b/>
          <w:sz w:val="24"/>
          <w:szCs w:val="24"/>
          <w:lang w:val="kk-KZ"/>
        </w:rPr>
        <w:t>т</w:t>
      </w:r>
      <w:r w:rsidRPr="000A72F3">
        <w:rPr>
          <w:rFonts w:ascii="Times New Roman" w:hAnsi="Times New Roman" w:cs="Times New Roman"/>
          <w:b/>
          <w:sz w:val="24"/>
          <w:szCs w:val="24"/>
          <w:lang w:val="kk-KZ"/>
        </w:rPr>
        <w:t>ехникалық сипаттамасы</w:t>
      </w:r>
    </w:p>
    <w:p w14:paraId="3F239E96"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Орама перде / жалюзи жасау және орнату</w:t>
      </w:r>
    </w:p>
    <w:p w14:paraId="5487AEA4"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Орама перделер / жалюзи тік, олар карниз бен кенептен тұратын құрылым. Карниздер мен кенептер жаңа, пайдаланылмаған болуы керек.</w:t>
      </w:r>
    </w:p>
    <w:p w14:paraId="7443B4B9"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Карниз алюминийден жасалған. Карниз мыналардан тұрады:</w:t>
      </w:r>
    </w:p>
    <w:p w14:paraId="647913AB"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-басқару механизмі;</w:t>
      </w:r>
    </w:p>
    <w:p w14:paraId="13F467B5"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-басқару тізбектері металл;</w:t>
      </w:r>
    </w:p>
    <w:p w14:paraId="223B4367"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-жүргіргіштер;</w:t>
      </w:r>
    </w:p>
    <w:p w14:paraId="5695862E"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Басқару механизмі пластиктен жасалған, басқару бауы бар.</w:t>
      </w:r>
    </w:p>
    <w:p w14:paraId="414982A7"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Басқару тізбегі тұтас және берік.</w:t>
      </w:r>
    </w:p>
    <w:p w14:paraId="3C2628BE" w14:textId="77777777" w:rsidR="003B3EB7" w:rsidRPr="00B96520" w:rsidRDefault="003B3EB7" w:rsidP="00B96520">
      <w:pPr>
        <w:pStyle w:val="a3"/>
        <w:jc w:val="both"/>
        <w:rPr>
          <w:rFonts w:ascii="Times New Roman" w:hAnsi="Times New Roman" w:cs="Times New Roman"/>
          <w:lang w:val="kk-KZ"/>
        </w:rPr>
      </w:pPr>
      <w:r w:rsidRPr="00B96520">
        <w:rPr>
          <w:rFonts w:ascii="Times New Roman" w:hAnsi="Times New Roman" w:cs="Times New Roman"/>
          <w:lang w:val="kk-KZ"/>
        </w:rPr>
        <w:t>Жүгіргіш  пластиктен  жасалған.</w:t>
      </w:r>
    </w:p>
    <w:p w14:paraId="2B6AD6AB" w14:textId="32387C50" w:rsidR="003B3EB7" w:rsidRPr="00B96520" w:rsidRDefault="003B3EB7" w:rsidP="00814116">
      <w:pPr>
        <w:pStyle w:val="a3"/>
        <w:jc w:val="both"/>
        <w:rPr>
          <w:rFonts w:ascii="Times New Roman" w:hAnsi="Times New Roman" w:cs="Times New Roman"/>
          <w:lang w:val="kk-KZ"/>
        </w:rPr>
      </w:pPr>
      <w:r w:rsidRPr="00B96520">
        <w:rPr>
          <w:rFonts w:ascii="Times New Roman" w:hAnsi="Times New Roman" w:cs="Times New Roman"/>
          <w:b/>
          <w:lang w:val="kk-KZ"/>
        </w:rPr>
        <w:t>Негізгі талаптар:</w:t>
      </w:r>
      <w:r w:rsidR="00870594" w:rsidRPr="00B96520">
        <w:rPr>
          <w:rFonts w:ascii="Times New Roman" w:hAnsi="Times New Roman" w:cs="Times New Roman"/>
          <w:b/>
          <w:lang w:val="kk-KZ"/>
        </w:rPr>
        <w:t xml:space="preserve">         </w:t>
      </w:r>
    </w:p>
    <w:p w14:paraId="3CBA18F1" w14:textId="2E5A8418" w:rsidR="00870594" w:rsidRPr="00B96520" w:rsidRDefault="00870594" w:rsidP="00B96520">
      <w:pPr>
        <w:pStyle w:val="a3"/>
        <w:jc w:val="both"/>
        <w:rPr>
          <w:rFonts w:ascii="Times New Roman" w:hAnsi="Times New Roman" w:cs="Times New Roman"/>
          <w:lang w:val="kk-KZ"/>
        </w:rPr>
      </w:pPr>
      <w:r w:rsidRPr="00B96520">
        <w:rPr>
          <w:rFonts w:ascii="Times New Roman" w:hAnsi="Times New Roman" w:cs="Times New Roman"/>
          <w:lang w:val="kk-KZ"/>
        </w:rPr>
        <w:t xml:space="preserve">          </w:t>
      </w:r>
      <w:r w:rsidRPr="00B96520">
        <w:rPr>
          <w:rFonts w:ascii="Times New Roman" w:hAnsi="Times New Roman" w:cs="Times New Roman"/>
          <w:b/>
          <w:lang w:val="kk-KZ"/>
        </w:rPr>
        <w:t>Роликті жалюзи (рол</w:t>
      </w:r>
      <w:r w:rsidR="00814116">
        <w:rPr>
          <w:rFonts w:ascii="Times New Roman" w:hAnsi="Times New Roman" w:cs="Times New Roman"/>
          <w:b/>
          <w:lang w:val="kk-KZ"/>
        </w:rPr>
        <w:t>л</w:t>
      </w:r>
      <w:r w:rsidRPr="00B96520">
        <w:rPr>
          <w:rFonts w:ascii="Times New Roman" w:hAnsi="Times New Roman" w:cs="Times New Roman"/>
          <w:b/>
          <w:lang w:val="kk-KZ"/>
        </w:rPr>
        <w:t>штор)</w:t>
      </w:r>
      <w:r w:rsidRPr="00B96520">
        <w:rPr>
          <w:rFonts w:ascii="Times New Roman" w:hAnsi="Times New Roman" w:cs="Times New Roman"/>
          <w:lang w:val="kk-KZ"/>
        </w:rPr>
        <w:t xml:space="preserve"> Тік перделер өз осьінің айналасында бұралау арқылы жарық ағынын реттеу үшін пайдалануы мүмкін тік тақталардан тұрады. Бұл жағдайда маталар әртүрлі күн өткізгіштікке ие болуы мүмкін. Жалюзи жасалған материал тазалауға оңай, күн сәулесінің тікелей әсерінен сарғаймайтын, өрт қауіпсіздігі тұрғысынан толығымен қауіпсіз және барлық санитарлық-гигиеналық талаптарға сай келуі міндетті. Ламела материалы</w:t>
      </w:r>
      <w:r w:rsidR="00F34553" w:rsidRPr="00B96520">
        <w:rPr>
          <w:rFonts w:ascii="Times New Roman" w:hAnsi="Times New Roman" w:cs="Times New Roman"/>
          <w:lang w:val="kk-KZ"/>
        </w:rPr>
        <w:t xml:space="preserve"> – полиэфир мата. Мата тығыз, жарық өткізгіштігі 50-ден кем емес және 80 % -дан жоғары емес.түс палитрасы мен дизайн тапсырыс берушінің келісімі бойынша жасалады. Механизм аллюминий профиль, труба 32 диаметрлі, жасалған механикалық перде. Төбеге немесе қабырғаға орнату опциясы. Механикалық басқару (</w:t>
      </w:r>
      <w:r w:rsidR="00FB53D8" w:rsidRPr="00B96520">
        <w:rPr>
          <w:rFonts w:ascii="Times New Roman" w:hAnsi="Times New Roman" w:cs="Times New Roman"/>
          <w:lang w:val="kk-KZ"/>
        </w:rPr>
        <w:t>қолмен</w:t>
      </w:r>
      <w:r w:rsidR="00F34553" w:rsidRPr="00B96520">
        <w:rPr>
          <w:rFonts w:ascii="Times New Roman" w:hAnsi="Times New Roman" w:cs="Times New Roman"/>
          <w:lang w:val="kk-KZ"/>
        </w:rPr>
        <w:t>)</w:t>
      </w:r>
      <w:r w:rsidR="00FB53D8" w:rsidRPr="00B96520">
        <w:rPr>
          <w:rFonts w:ascii="Times New Roman" w:hAnsi="Times New Roman" w:cs="Times New Roman"/>
          <w:lang w:val="kk-KZ"/>
        </w:rPr>
        <w:t>. Басқару құралдары – шынжыр, бау 180 градусқа айналу механизмі.</w:t>
      </w:r>
    </w:p>
    <w:p w14:paraId="4A5B9F94" w14:textId="77777777" w:rsidR="00E77077" w:rsidRPr="00B96520" w:rsidRDefault="00E77077" w:rsidP="00B96520">
      <w:pPr>
        <w:pStyle w:val="a3"/>
        <w:jc w:val="both"/>
        <w:rPr>
          <w:rFonts w:ascii="Times New Roman" w:hAnsi="Times New Roman" w:cs="Times New Roman"/>
          <w:lang w:val="kk-KZ"/>
        </w:rPr>
      </w:pPr>
      <w:r w:rsidRPr="00B96520">
        <w:rPr>
          <w:rFonts w:ascii="Times New Roman" w:hAnsi="Times New Roman" w:cs="Times New Roman"/>
          <w:lang w:val="kk-KZ"/>
        </w:rPr>
        <w:t xml:space="preserve">Өнім  беруші жеткізу материалдың үлгілерін, дизайнын (материалдың түсін сәйкестендіруге және материалдың сапасы анықтауға арналған каталог) ұсынып, өлшемдерді тапсырыс берушінің келісім бойынша  қабылдау керек. Сонымен қатар орнату орындарын Тапсырыс берушімен келісу керек. Аксесуарлардың компоненттері терезе жақтауының түсіне сәйкес келуі керек. Матаның түсі тапсырыс берушімен келіседі. </w:t>
      </w:r>
    </w:p>
    <w:p w14:paraId="3805DC4A" w14:textId="77777777" w:rsidR="00E77077" w:rsidRPr="00B96520" w:rsidRDefault="00E77077" w:rsidP="00B96520">
      <w:pPr>
        <w:pStyle w:val="a3"/>
        <w:jc w:val="both"/>
        <w:rPr>
          <w:rFonts w:ascii="Times New Roman" w:hAnsi="Times New Roman" w:cs="Times New Roman"/>
          <w:lang w:val="kk-KZ"/>
        </w:rPr>
      </w:pPr>
      <w:r w:rsidRPr="00B96520">
        <w:rPr>
          <w:rFonts w:ascii="Times New Roman" w:hAnsi="Times New Roman" w:cs="Times New Roman"/>
          <w:lang w:val="kk-KZ"/>
        </w:rPr>
        <w:t>Әлеуетті өнім беруші шартқа қол қойғаннан кейін және роликті перделерді дайындамас бұрын Тапсырыс берушіге роликті перделердің 1 данасын және оның сипаттамаларын растайтын құжаттарды Тапсырыс берушімен дайындалған роликті перделердің үлгісін, дайындау материалдарын, конструкциясын, дизайнын, материалдың сапасын, түсін, көлеңкесін, фурнитурасын және роликті перделердің дайындаудың орындалуына байланысты барлық шарттарды және роликті перделердің сәйкестігін келісу үшін техникалық сипаттамамен әкелуге міндетті. Әлеуетті өнім беруші Тапсырыс берушімен әрбір терезе мен кабинет бойынша конструкцияны, өлшемдерді, фурнитураны, түсті, реңкті, материалдарды және дизайнды келісуге міндетті. Техникалық ерекшелікке сәйкес келмейтін роликті перделер жасалған жағдайда, Тапсырыс беруші роликті перделерді техникалық сипаттамаға сәйкес келетін роликті перделерге ауыстыру үшін қайтаруға құқылы, ал әлеуетті өнім беруші оны қабылдауға және ауыстыруға міндетті.</w:t>
      </w:r>
    </w:p>
    <w:p w14:paraId="53E0CF75" w14:textId="77777777" w:rsidR="00E77077" w:rsidRPr="00B96520" w:rsidRDefault="00E77077" w:rsidP="00B96520">
      <w:pPr>
        <w:pStyle w:val="a3"/>
        <w:jc w:val="both"/>
        <w:rPr>
          <w:rFonts w:ascii="Times New Roman" w:hAnsi="Times New Roman" w:cs="Times New Roman"/>
          <w:lang w:val="kk-KZ"/>
        </w:rPr>
      </w:pPr>
      <w:r w:rsidRPr="00B96520">
        <w:rPr>
          <w:rFonts w:ascii="Times New Roman" w:hAnsi="Times New Roman" w:cs="Times New Roman"/>
          <w:lang w:val="kk-KZ"/>
        </w:rPr>
        <w:t>Карниз мен кенептен тұратын құрылым. Алюминий карниз, басқару механизмі, басқару тізбегі, жүгірушілер, Тапсырыс берушінің келесімі бойынша рол-шторды бекіту.</w:t>
      </w:r>
    </w:p>
    <w:p w14:paraId="7283ADC4" w14:textId="77777777" w:rsidR="00E77077" w:rsidRPr="00B96520" w:rsidRDefault="00E77077" w:rsidP="00B96520">
      <w:pPr>
        <w:pStyle w:val="a3"/>
        <w:jc w:val="both"/>
        <w:rPr>
          <w:rFonts w:ascii="Times New Roman" w:eastAsia="Calibri" w:hAnsi="Times New Roman" w:cs="Times New Roman"/>
          <w:lang w:val="kk-KZ"/>
        </w:rPr>
      </w:pPr>
      <w:r w:rsidRPr="00B96520">
        <w:rPr>
          <w:rFonts w:ascii="Times New Roman" w:eastAsia="Calibri" w:hAnsi="Times New Roman" w:cs="Times New Roman"/>
          <w:lang w:val="kk-KZ"/>
        </w:rPr>
        <w:t xml:space="preserve">Карниз мыналардан тұрады:- басқару механизмі;- басқару тізбегі; - жүгірткі құрылғысы. Басқару механизмі пластиктен жасалған, басқару сымы бар. Басқару тізбегі тұтас және берік. Жүгірткі пластиктен жасалған. Кенеп-тік ламелалар. Әр ламель монофиламент пен тігілген және пластиктен жасалған ұстағыштың көмегімен карнизге бекітілген. Ламелалар антистатикалық, ылғалға төзімді және шаңды кетіретін өңдеуге, түсіп кетуге, дымқыл және құрғақ тазартуға төзімді. Ламель 100% полиэстер материалынан тұрады (Re) және 75% жарықты өткізбеуі тиіс. Ламелалар күн сәулесіндегі ультрафиолет сәулелеріне (күйіп кетуге) төзімді материалдармен боялған. Материал-скран (мата Иран) Мультифактур.. Материал өртке төзімді болуы керек. </w:t>
      </w:r>
    </w:p>
    <w:p w14:paraId="76B99F52" w14:textId="4B7D91CC" w:rsidR="00FB53D8" w:rsidRPr="00F34553" w:rsidRDefault="00E77077" w:rsidP="003B3EB7">
      <w:pPr>
        <w:pStyle w:val="a3"/>
        <w:jc w:val="both"/>
        <w:rPr>
          <w:rFonts w:ascii="Times New Roman" w:hAnsi="Times New Roman" w:cs="Times New Roman"/>
          <w:lang w:val="kk-KZ"/>
        </w:rPr>
      </w:pPr>
      <w:r w:rsidRPr="00B96520">
        <w:rPr>
          <w:rFonts w:ascii="Times New Roman" w:eastAsia="Calibri" w:hAnsi="Times New Roman" w:cs="Times New Roman"/>
          <w:lang w:val="kk-KZ"/>
        </w:rPr>
        <w:t>Ролшторды дайындау және орнату. Құбыр 32дм және механизм 32. Мата-тығыз 100% , үш қабатты, мыжылмаған  Жұмыстың құнына өнімді дайындау, өлшеу және орнату, жеткізу ,бөлшектеу және монтаждау кіреді. Тапсырыс беруші түсін, материал тығыздығын каталог бойынша таңдау құқығын өзіне қалдырады.</w:t>
      </w:r>
    </w:p>
    <w:p w14:paraId="4A22086C" w14:textId="77777777" w:rsidR="003B3EB7" w:rsidRDefault="003B3EB7" w:rsidP="003B3EB7">
      <w:pPr>
        <w:pStyle w:val="a3"/>
        <w:jc w:val="both"/>
        <w:rPr>
          <w:rFonts w:ascii="Times New Roman" w:hAnsi="Times New Roman" w:cs="Times New Roman"/>
          <w:b/>
          <w:lang w:val="kk-KZ"/>
        </w:rPr>
      </w:pPr>
      <w:r w:rsidRPr="005726C2">
        <w:rPr>
          <w:rFonts w:ascii="Times New Roman" w:hAnsi="Times New Roman" w:cs="Times New Roman"/>
          <w:b/>
          <w:lang w:val="kk-KZ"/>
        </w:rPr>
        <w:t>Эскиз, түс және материалы Тапсырыс берушімен қатаң келіседі!!!!</w:t>
      </w:r>
    </w:p>
    <w:p w14:paraId="16A9E5FD" w14:textId="77777777" w:rsidR="003B3EB7" w:rsidRDefault="003B3EB7" w:rsidP="003B3EB7">
      <w:pPr>
        <w:pStyle w:val="a3"/>
        <w:jc w:val="both"/>
        <w:rPr>
          <w:rFonts w:ascii="Times New Roman" w:hAnsi="Times New Roman" w:cs="Times New Roman"/>
          <w:lang w:val="kk-KZ"/>
        </w:rPr>
      </w:pPr>
      <w:r>
        <w:rPr>
          <w:rFonts w:ascii="Times New Roman" w:hAnsi="Times New Roman" w:cs="Times New Roman"/>
          <w:lang w:val="kk-KZ"/>
        </w:rPr>
        <w:t>Жеткізуші орама пердені/жалюзиді өлшеуге, жеткізуге және орнатуға міндеттенеді.</w:t>
      </w:r>
    </w:p>
    <w:p w14:paraId="0EE8CAB8" w14:textId="77777777" w:rsidR="003B3EB7" w:rsidRPr="00A80D4F" w:rsidRDefault="003B3EB7" w:rsidP="003B3EB7">
      <w:pPr>
        <w:pStyle w:val="a3"/>
        <w:jc w:val="both"/>
        <w:rPr>
          <w:rFonts w:ascii="Times New Roman" w:hAnsi="Times New Roman" w:cs="Times New Roman"/>
          <w:b/>
          <w:lang w:val="kk-KZ"/>
        </w:rPr>
      </w:pPr>
      <w:r w:rsidRPr="00A80D4F">
        <w:rPr>
          <w:rFonts w:ascii="Times New Roman" w:hAnsi="Times New Roman" w:cs="Times New Roman"/>
          <w:b/>
          <w:lang w:val="kk-KZ"/>
        </w:rPr>
        <w:lastRenderedPageBreak/>
        <w:t>Дизайн, түс, материалы қатаң Тапсырыс берушімен келісімі бойынша.</w:t>
      </w:r>
    </w:p>
    <w:p w14:paraId="3A606AF6" w14:textId="60288D77" w:rsidR="00870594" w:rsidRDefault="00870594" w:rsidP="003B3EB7">
      <w:pPr>
        <w:pStyle w:val="a3"/>
        <w:jc w:val="both"/>
        <w:rPr>
          <w:rFonts w:ascii="Times New Roman" w:hAnsi="Times New Roman" w:cs="Times New Roman"/>
          <w:b/>
          <w:lang w:val="kk-KZ"/>
        </w:rPr>
      </w:pPr>
      <w:r>
        <w:rPr>
          <w:rFonts w:ascii="Times New Roman" w:hAnsi="Times New Roman" w:cs="Times New Roman"/>
          <w:b/>
          <w:lang w:val="kk-KZ"/>
        </w:rPr>
        <w:t>Саны: ролштор</w:t>
      </w:r>
      <w:r w:rsidR="00FC3327" w:rsidRPr="00814116">
        <w:rPr>
          <w:rFonts w:ascii="Times New Roman" w:hAnsi="Times New Roman" w:cs="Times New Roman"/>
          <w:b/>
          <w:lang w:val="kk-KZ"/>
        </w:rPr>
        <w:t>-2</w:t>
      </w:r>
      <w:r w:rsidR="00814116">
        <w:rPr>
          <w:rFonts w:ascii="Times New Roman" w:hAnsi="Times New Roman" w:cs="Times New Roman"/>
          <w:b/>
          <w:lang w:val="kk-KZ"/>
        </w:rPr>
        <w:t>23</w:t>
      </w:r>
      <w:r>
        <w:rPr>
          <w:rFonts w:ascii="Times New Roman" w:hAnsi="Times New Roman" w:cs="Times New Roman"/>
          <w:b/>
          <w:lang w:val="kk-KZ"/>
        </w:rPr>
        <w:t xml:space="preserve"> шаршы метр,</w:t>
      </w:r>
    </w:p>
    <w:p w14:paraId="1FF4419A" w14:textId="77777777" w:rsidR="00EE65BC" w:rsidRPr="00EE65BC" w:rsidRDefault="00EE65BC" w:rsidP="00EE65BC">
      <w:pPr>
        <w:suppressAutoHyphens/>
        <w:spacing w:after="0" w:line="240" w:lineRule="auto"/>
        <w:jc w:val="both"/>
        <w:rPr>
          <w:rFonts w:ascii="Times New Roman" w:eastAsia="Calibri" w:hAnsi="Times New Roman" w:cs="Times New Roman"/>
          <w:sz w:val="24"/>
          <w:szCs w:val="24"/>
          <w:lang w:val="kk-KZ"/>
        </w:rPr>
      </w:pPr>
      <w:r w:rsidRPr="00EE65BC">
        <w:rPr>
          <w:rFonts w:ascii="Times New Roman" w:eastAsia="Calibri" w:hAnsi="Times New Roman" w:cs="Times New Roman"/>
          <w:sz w:val="24"/>
          <w:szCs w:val="24"/>
          <w:lang w:val="kk-KZ"/>
        </w:rPr>
        <w:t>Жасалған бұйымдардың кепілдік қызмет ету мерзімі орнатылған күннен бастап 24 ай.</w:t>
      </w:r>
    </w:p>
    <w:p w14:paraId="78856970" w14:textId="77777777" w:rsidR="003B3EB7" w:rsidRPr="005726C2" w:rsidRDefault="003B3EB7" w:rsidP="003B3EB7">
      <w:pPr>
        <w:pStyle w:val="a3"/>
        <w:jc w:val="both"/>
        <w:rPr>
          <w:rFonts w:ascii="Times New Roman" w:hAnsi="Times New Roman" w:cs="Times New Roman"/>
          <w:lang w:val="kk-KZ"/>
        </w:rPr>
      </w:pPr>
      <w:r w:rsidRPr="0074502D">
        <w:rPr>
          <w:rFonts w:ascii="Times New Roman" w:hAnsi="Times New Roman" w:cs="Times New Roman"/>
          <w:b/>
          <w:lang w:val="kk-KZ"/>
        </w:rPr>
        <w:t>Жалюзиді өлшеу, орнату және жеткізу</w:t>
      </w:r>
      <w:r>
        <w:rPr>
          <w:rFonts w:ascii="Times New Roman" w:hAnsi="Times New Roman" w:cs="Times New Roman"/>
          <w:lang w:val="kk-KZ"/>
        </w:rPr>
        <w:t>. Ескерту</w:t>
      </w:r>
      <w:r w:rsidR="00E958F3">
        <w:rPr>
          <w:rFonts w:ascii="Times New Roman" w:hAnsi="Times New Roman" w:cs="Times New Roman"/>
          <w:lang w:val="kk-KZ"/>
        </w:rPr>
        <w:t>:</w:t>
      </w:r>
      <w:r>
        <w:rPr>
          <w:rFonts w:ascii="Times New Roman" w:hAnsi="Times New Roman" w:cs="Times New Roman"/>
          <w:lang w:val="kk-KZ"/>
        </w:rPr>
        <w:t xml:space="preserve"> барлық шығын материалдары, жеткізу және орнату жұмыс құнына енуі керек.</w:t>
      </w:r>
      <w:r w:rsidR="00E958F3">
        <w:rPr>
          <w:rFonts w:ascii="Times New Roman" w:hAnsi="Times New Roman" w:cs="Times New Roman"/>
          <w:lang w:val="kk-KZ"/>
        </w:rPr>
        <w:t xml:space="preserve"> Сертификат.</w:t>
      </w:r>
    </w:p>
    <w:p w14:paraId="312AEC3E" w14:textId="77777777" w:rsidR="003B3EB7" w:rsidRDefault="003B3EB7" w:rsidP="003B3EB7">
      <w:pPr>
        <w:rPr>
          <w:lang w:val="kk-KZ"/>
        </w:rPr>
      </w:pPr>
    </w:p>
    <w:p w14:paraId="56B5D86B" w14:textId="77777777" w:rsidR="003B3EB7" w:rsidRDefault="003B3EB7" w:rsidP="003B3EB7">
      <w:pPr>
        <w:rPr>
          <w:lang w:val="kk-KZ"/>
        </w:rPr>
      </w:pPr>
    </w:p>
    <w:p w14:paraId="193C6F2B" w14:textId="77777777" w:rsidR="003B3EB7" w:rsidRDefault="003B3EB7" w:rsidP="003B3EB7">
      <w:pPr>
        <w:rPr>
          <w:lang w:val="kk-KZ"/>
        </w:rPr>
      </w:pPr>
    </w:p>
    <w:p w14:paraId="3E81867C" w14:textId="77777777" w:rsidR="003B3EB7" w:rsidRDefault="003B3EB7" w:rsidP="003B3EB7">
      <w:pPr>
        <w:rPr>
          <w:lang w:val="kk-KZ"/>
        </w:rPr>
      </w:pPr>
    </w:p>
    <w:p w14:paraId="0A110FED" w14:textId="77777777" w:rsidR="003B3EB7" w:rsidRDefault="003B3EB7" w:rsidP="003B3EB7">
      <w:pPr>
        <w:rPr>
          <w:lang w:val="kk-KZ"/>
        </w:rPr>
      </w:pPr>
    </w:p>
    <w:p w14:paraId="4B9CB882" w14:textId="77777777" w:rsidR="003B3EB7" w:rsidRDefault="003B3EB7" w:rsidP="003B3EB7">
      <w:pPr>
        <w:rPr>
          <w:lang w:val="kk-KZ"/>
        </w:rPr>
      </w:pPr>
    </w:p>
    <w:p w14:paraId="565F4305" w14:textId="77777777" w:rsidR="003B3EB7" w:rsidRDefault="003B3EB7" w:rsidP="003B3EB7">
      <w:pPr>
        <w:rPr>
          <w:lang w:val="kk-KZ"/>
        </w:rPr>
      </w:pPr>
    </w:p>
    <w:p w14:paraId="1F9AF0F5" w14:textId="77777777" w:rsidR="003B3EB7" w:rsidRDefault="003B3EB7" w:rsidP="003B3EB7">
      <w:pPr>
        <w:rPr>
          <w:lang w:val="kk-KZ"/>
        </w:rPr>
      </w:pPr>
    </w:p>
    <w:p w14:paraId="161AAE30" w14:textId="77777777" w:rsidR="00E958F3" w:rsidRDefault="00E958F3" w:rsidP="003B3EB7">
      <w:pPr>
        <w:rPr>
          <w:lang w:val="kk-KZ"/>
        </w:rPr>
      </w:pPr>
    </w:p>
    <w:p w14:paraId="18993058" w14:textId="77777777" w:rsidR="00E958F3" w:rsidRDefault="00E958F3" w:rsidP="003B3EB7">
      <w:pPr>
        <w:rPr>
          <w:lang w:val="kk-KZ"/>
        </w:rPr>
      </w:pPr>
    </w:p>
    <w:p w14:paraId="47E06FB1" w14:textId="77777777" w:rsidR="00E958F3" w:rsidRDefault="00E958F3" w:rsidP="003B3EB7">
      <w:pPr>
        <w:rPr>
          <w:lang w:val="kk-KZ"/>
        </w:rPr>
      </w:pPr>
    </w:p>
    <w:p w14:paraId="0829BD55" w14:textId="77777777" w:rsidR="00E958F3" w:rsidRDefault="00E958F3" w:rsidP="003B3EB7">
      <w:pPr>
        <w:rPr>
          <w:lang w:val="kk-KZ"/>
        </w:rPr>
      </w:pPr>
    </w:p>
    <w:p w14:paraId="44512C29" w14:textId="77777777" w:rsidR="00E958F3" w:rsidRDefault="00E958F3" w:rsidP="003B3EB7">
      <w:pPr>
        <w:rPr>
          <w:lang w:val="kk-KZ"/>
        </w:rPr>
      </w:pPr>
    </w:p>
    <w:p w14:paraId="79180944" w14:textId="77777777" w:rsidR="00E958F3" w:rsidRDefault="00E958F3" w:rsidP="003B3EB7">
      <w:pPr>
        <w:rPr>
          <w:lang w:val="kk-KZ"/>
        </w:rPr>
      </w:pPr>
    </w:p>
    <w:p w14:paraId="2A2876E2" w14:textId="77777777" w:rsidR="00E958F3" w:rsidRDefault="00E958F3" w:rsidP="003B3EB7">
      <w:pPr>
        <w:rPr>
          <w:lang w:val="kk-KZ"/>
        </w:rPr>
      </w:pPr>
    </w:p>
    <w:p w14:paraId="6D657545" w14:textId="77777777" w:rsidR="00E958F3" w:rsidRDefault="00E958F3" w:rsidP="003B3EB7">
      <w:pPr>
        <w:rPr>
          <w:lang w:val="kk-KZ"/>
        </w:rPr>
      </w:pPr>
    </w:p>
    <w:p w14:paraId="6850C89B" w14:textId="77777777" w:rsidR="00E958F3" w:rsidRDefault="00E958F3" w:rsidP="003B3EB7">
      <w:pPr>
        <w:rPr>
          <w:lang w:val="kk-KZ"/>
        </w:rPr>
      </w:pPr>
    </w:p>
    <w:p w14:paraId="7E2CDBEA" w14:textId="77777777" w:rsidR="00E958F3" w:rsidRDefault="00E958F3" w:rsidP="003B3EB7">
      <w:pPr>
        <w:rPr>
          <w:lang w:val="kk-KZ"/>
        </w:rPr>
      </w:pPr>
    </w:p>
    <w:p w14:paraId="19FD98A5" w14:textId="77777777" w:rsidR="00E958F3" w:rsidRDefault="00E958F3" w:rsidP="003B3EB7">
      <w:pPr>
        <w:rPr>
          <w:lang w:val="kk-KZ"/>
        </w:rPr>
      </w:pPr>
    </w:p>
    <w:p w14:paraId="30D5B681" w14:textId="77777777" w:rsidR="00E958F3" w:rsidRDefault="00E958F3" w:rsidP="003B3EB7">
      <w:pPr>
        <w:rPr>
          <w:lang w:val="kk-KZ"/>
        </w:rPr>
      </w:pPr>
    </w:p>
    <w:p w14:paraId="11C72E0F" w14:textId="77777777" w:rsidR="00E958F3" w:rsidRDefault="00E958F3" w:rsidP="003B3EB7">
      <w:pPr>
        <w:rPr>
          <w:lang w:val="kk-KZ"/>
        </w:rPr>
      </w:pPr>
    </w:p>
    <w:p w14:paraId="213EBBF5" w14:textId="77777777" w:rsidR="003B3EB7" w:rsidRDefault="003B3EB7" w:rsidP="003B3EB7">
      <w:pPr>
        <w:rPr>
          <w:lang w:val="kk-KZ"/>
        </w:rPr>
      </w:pPr>
    </w:p>
    <w:p w14:paraId="7EBD7CEB" w14:textId="77777777" w:rsidR="00CA612E" w:rsidRPr="00CA612E" w:rsidRDefault="00CA612E" w:rsidP="00CA612E">
      <w:pPr>
        <w:pStyle w:val="a3"/>
        <w:jc w:val="center"/>
        <w:rPr>
          <w:rFonts w:ascii="Times New Roman" w:hAnsi="Times New Roman" w:cs="Times New Roman"/>
          <w:b/>
          <w:sz w:val="24"/>
          <w:szCs w:val="24"/>
          <w:lang w:eastAsia="ru-RU"/>
        </w:rPr>
      </w:pPr>
      <w:r w:rsidRPr="00CA612E">
        <w:rPr>
          <w:rFonts w:ascii="Times New Roman" w:hAnsi="Times New Roman" w:cs="Times New Roman"/>
          <w:b/>
          <w:sz w:val="24"/>
          <w:szCs w:val="24"/>
          <w:lang w:eastAsia="ru-RU"/>
        </w:rPr>
        <w:t>Изготовление и установка рулонных штор/жалюзи.</w:t>
      </w:r>
    </w:p>
    <w:p w14:paraId="466E382F" w14:textId="77777777" w:rsidR="00CA612E" w:rsidRPr="00CA612E" w:rsidRDefault="00CA612E" w:rsidP="00CA612E">
      <w:pPr>
        <w:pStyle w:val="a3"/>
        <w:jc w:val="center"/>
        <w:rPr>
          <w:rFonts w:ascii="Times New Roman" w:hAnsi="Times New Roman" w:cs="Times New Roman"/>
          <w:b/>
          <w:sz w:val="24"/>
          <w:szCs w:val="24"/>
          <w:lang w:eastAsia="ru-RU"/>
        </w:rPr>
      </w:pPr>
      <w:r w:rsidRPr="00CA612E">
        <w:rPr>
          <w:rFonts w:ascii="Times New Roman" w:hAnsi="Times New Roman" w:cs="Times New Roman"/>
          <w:b/>
          <w:sz w:val="24"/>
          <w:szCs w:val="24"/>
          <w:lang w:eastAsia="ru-RU"/>
        </w:rPr>
        <w:t>техническое описание</w:t>
      </w:r>
    </w:p>
    <w:p w14:paraId="0D6E43CF"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Изготовление и установка рулонных штор/жалюзи.</w:t>
      </w:r>
    </w:p>
    <w:p w14:paraId="5A2C22C8"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Рулонные шторы/жалюзи вертикальные, представляют собой конструкцию, состоящую из карниза и полотна. Карнизы и полотна должны быть новыми, неиспользованными.</w:t>
      </w:r>
    </w:p>
    <w:p w14:paraId="6A3F308A"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Карниз изготовлен из алюминия. Карниз состоит из:</w:t>
      </w:r>
    </w:p>
    <w:p w14:paraId="15360ED4"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 механизм управления;</w:t>
      </w:r>
    </w:p>
    <w:p w14:paraId="55E395AF"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lastRenderedPageBreak/>
        <w:t>- металлические цепи управления;</w:t>
      </w:r>
    </w:p>
    <w:p w14:paraId="16F23D08"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 бегуны;</w:t>
      </w:r>
    </w:p>
    <w:p w14:paraId="661C294E"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Механизм управления выполнен из пластика, с ремешком управления.</w:t>
      </w:r>
    </w:p>
    <w:p w14:paraId="61698786"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Цепочка управления надежна и надежна.</w:t>
      </w:r>
    </w:p>
    <w:p w14:paraId="288118FE"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Бегунок изготовлен из пластика.</w:t>
      </w:r>
    </w:p>
    <w:p w14:paraId="7BA87EAB"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Базовые требования:</w:t>
      </w:r>
    </w:p>
    <w:p w14:paraId="0A106162"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 xml:space="preserve">          </w:t>
      </w:r>
      <w:r w:rsidRPr="00E958F3">
        <w:rPr>
          <w:rFonts w:ascii="Times New Roman" w:hAnsi="Times New Roman" w:cs="Times New Roman"/>
          <w:b/>
          <w:sz w:val="24"/>
          <w:szCs w:val="24"/>
          <w:lang w:eastAsia="ru-RU"/>
        </w:rPr>
        <w:t xml:space="preserve">Жалюзи на окна, ночь и день </w:t>
      </w:r>
      <w:r w:rsidR="00E87790" w:rsidRPr="00E958F3">
        <w:rPr>
          <w:rFonts w:ascii="Times New Roman" w:hAnsi="Times New Roman" w:cs="Times New Roman"/>
          <w:b/>
          <w:lang w:val="kk-KZ"/>
        </w:rPr>
        <w:t>блекаут</w:t>
      </w:r>
      <w:r w:rsidR="00E87790" w:rsidRPr="00E958F3">
        <w:rPr>
          <w:rFonts w:ascii="Times New Roman" w:hAnsi="Times New Roman" w:cs="Times New Roman"/>
          <w:b/>
          <w:sz w:val="24"/>
          <w:szCs w:val="24"/>
          <w:lang w:eastAsia="ru-RU"/>
        </w:rPr>
        <w:t xml:space="preserve"> </w:t>
      </w:r>
      <w:r w:rsidRPr="00E958F3">
        <w:rPr>
          <w:rFonts w:ascii="Times New Roman" w:hAnsi="Times New Roman" w:cs="Times New Roman"/>
          <w:b/>
          <w:sz w:val="24"/>
          <w:szCs w:val="24"/>
          <w:lang w:eastAsia="ru-RU"/>
        </w:rPr>
        <w:t>затемнение</w:t>
      </w:r>
      <w:r w:rsidRPr="00CA612E">
        <w:rPr>
          <w:rFonts w:ascii="Times New Roman" w:hAnsi="Times New Roman" w:cs="Times New Roman"/>
          <w:sz w:val="24"/>
          <w:szCs w:val="24"/>
          <w:lang w:eastAsia="ru-RU"/>
        </w:rPr>
        <w:t>. Рулонную штору, состоящую из двух тканых полотен, состоящих из чередующихся полос плотной и прозрачной ткани, обычно называют системой жалюзи «зебра», то есть темные полосы ткани настолько плотны, что не пропускают солнечный свет в помещение, и Световые полосы могут иметь разную степень прозрачности.</w:t>
      </w:r>
    </w:p>
    <w:p w14:paraId="31749870" w14:textId="77777777" w:rsidR="00CA612E" w:rsidRPr="00CA612E" w:rsidRDefault="00CA612E" w:rsidP="00CA612E">
      <w:pPr>
        <w:pStyle w:val="a3"/>
        <w:jc w:val="both"/>
        <w:rPr>
          <w:rFonts w:ascii="Times New Roman" w:hAnsi="Times New Roman" w:cs="Times New Roman"/>
          <w:sz w:val="24"/>
          <w:szCs w:val="24"/>
          <w:lang w:eastAsia="ru-RU"/>
        </w:rPr>
      </w:pPr>
      <w:r w:rsidRPr="00CA612E">
        <w:rPr>
          <w:rFonts w:ascii="Times New Roman" w:hAnsi="Times New Roman" w:cs="Times New Roman"/>
          <w:sz w:val="24"/>
          <w:szCs w:val="24"/>
          <w:lang w:eastAsia="ru-RU"/>
        </w:rPr>
        <w:t>Рулонные шторы «День и ночь» очень легкие, их вес составляет около 110 г на 1 квадратный метр. Чаще всего этот вид жалюзи изготавливается из синтетических тканей, пропитанных тефлоном. Такая пропитка обеспечивает антистатический эффект и удаляет пыль. Полоски непрозрачной и прозрачной ткани пришиты на специальном оборудовании, швы очень прочные и совершенно незаметные.</w:t>
      </w:r>
    </w:p>
    <w:p w14:paraId="6108BE21" w14:textId="77777777" w:rsidR="00CA612E" w:rsidRDefault="00CA612E" w:rsidP="00CA612E">
      <w:pPr>
        <w:pStyle w:val="a3"/>
        <w:jc w:val="both"/>
        <w:rPr>
          <w:rFonts w:ascii="Times New Roman" w:hAnsi="Times New Roman" w:cs="Times New Roman"/>
          <w:lang w:eastAsia="ru-RU"/>
        </w:rPr>
      </w:pPr>
      <w:r w:rsidRPr="00E958F3">
        <w:rPr>
          <w:rFonts w:ascii="Times New Roman" w:hAnsi="Times New Roman" w:cs="Times New Roman"/>
          <w:b/>
          <w:sz w:val="24"/>
          <w:szCs w:val="24"/>
          <w:lang w:eastAsia="ru-RU"/>
        </w:rPr>
        <w:t xml:space="preserve">          Рулонные шторы (роллшторы)</w:t>
      </w:r>
      <w:r w:rsidRPr="00CA612E">
        <w:rPr>
          <w:rFonts w:ascii="Times New Roman" w:hAnsi="Times New Roman" w:cs="Times New Roman"/>
          <w:sz w:val="24"/>
          <w:szCs w:val="24"/>
          <w:lang w:eastAsia="ru-RU"/>
        </w:rPr>
        <w:t xml:space="preserve"> Вертикальные жалюзи состоят из вертикальных полотен, с помощью которых можно регулировать поток света путем поворота вокруг своей оси. При этом ткани могут иметь различную светопроницаемость. Материал, из которого изготовлены жалюзи, легко чистится, не желтеет под прямыми солнечными лучами, полностью безопасен с точки зрения пожарной безопасности и должен отвечать всем санитарно-гигиеническим требованиям. Материал ламелей – полиэфирная ткань.</w:t>
      </w:r>
      <w:r w:rsidRPr="00CA612E">
        <w:rPr>
          <w:lang w:eastAsia="ru-RU"/>
        </w:rPr>
        <w:t xml:space="preserve"> </w:t>
      </w:r>
      <w:r w:rsidRPr="00CA612E">
        <w:rPr>
          <w:rFonts w:ascii="Times New Roman" w:hAnsi="Times New Roman" w:cs="Times New Roman"/>
          <w:lang w:eastAsia="ru-RU"/>
        </w:rPr>
        <w:t>Ткань плотная, светопроницаемость не менее 50 и не более 80%. Цветовая палитра и дизайн выполняются по согласованию с заказчиком. Механизм изготовлен из алюминиевого профиля, трубы диаметром 32 и механической шторки. Вариант крепления на потолок или стену. Механическое управление (ручное). Органы управления – цепь, ленточный механизм поворота на 180 градусов.</w:t>
      </w:r>
    </w:p>
    <w:p w14:paraId="2772CFBB" w14:textId="77777777" w:rsidR="00EE2989" w:rsidRPr="00EE2989" w:rsidRDefault="00EE2989" w:rsidP="00EE2989">
      <w:pPr>
        <w:pStyle w:val="a3"/>
        <w:jc w:val="both"/>
        <w:rPr>
          <w:rFonts w:ascii="Times New Roman" w:hAnsi="Times New Roman" w:cs="Times New Roman"/>
          <w:lang w:eastAsia="ru-RU"/>
        </w:rPr>
      </w:pPr>
      <w:r w:rsidRPr="00EE2989">
        <w:rPr>
          <w:rFonts w:ascii="Times New Roman" w:hAnsi="Times New Roman" w:cs="Times New Roman"/>
          <w:lang w:eastAsia="ru-RU"/>
        </w:rPr>
        <w:t>Поставщик обязан предоставить образцы поставляемого материала, конструкции (каталог для подбора цвета материала и определения качества материала) и принять размеры по согласованию с заказчиком. Кроме того, места установки должны быть согласованы с Заказчиком. Фурнитура должна соответствовать цвету оконной рамы. Цвет ткани согласовывается с заказчиком.</w:t>
      </w:r>
    </w:p>
    <w:p w14:paraId="7A98074E" w14:textId="77777777" w:rsidR="00EE2989" w:rsidRPr="00EE2989" w:rsidRDefault="00EE2989" w:rsidP="00EE2989">
      <w:pPr>
        <w:pStyle w:val="a3"/>
        <w:jc w:val="both"/>
        <w:rPr>
          <w:lang w:eastAsia="ru-RU"/>
        </w:rPr>
      </w:pPr>
      <w:r w:rsidRPr="00EE2989">
        <w:rPr>
          <w:rFonts w:ascii="Times New Roman" w:hAnsi="Times New Roman" w:cs="Times New Roman"/>
          <w:lang w:eastAsia="ru-RU"/>
        </w:rPr>
        <w:t>После подписания договора потенциальным поставщиком и перед изготовлением рулонных штор заказчику необходимо предоставить 1 экземпляр рулонных штор и документы, подтверждающие ее характеристики, принести техническое задание для согласования всех сопутствующих условий и пригодности рулонных штор.</w:t>
      </w:r>
      <w:r w:rsidRPr="00EE2989">
        <w:rPr>
          <w:lang w:eastAsia="ru-RU"/>
        </w:rPr>
        <w:t xml:space="preserve"> </w:t>
      </w:r>
      <w:r w:rsidRPr="00EE2989">
        <w:rPr>
          <w:rFonts w:ascii="Times New Roman" w:hAnsi="Times New Roman" w:cs="Times New Roman"/>
          <w:sz w:val="24"/>
          <w:szCs w:val="24"/>
          <w:lang w:eastAsia="ru-RU"/>
        </w:rPr>
        <w:t>Потенциальный поставщик должен согласовать с Заказчиком конструкцию, размеры, фурнитуру, цвет, оттенок, материалы и дизайн каждого окна и шкафа. В случае изготовления рулонных штор, не соответствующих технической спецификации, Заказчик имеет право вернуть рулонные шторы для замены на рулонные шторы, соответствующие технической спецификации, а потенциальный поставщик обязан принять и заменить ее.</w:t>
      </w:r>
    </w:p>
    <w:p w14:paraId="355D3B64" w14:textId="77777777" w:rsidR="00EE2989" w:rsidRPr="00EE2989" w:rsidRDefault="00EE2989" w:rsidP="00EE2989">
      <w:pPr>
        <w:pStyle w:val="a3"/>
        <w:jc w:val="both"/>
        <w:rPr>
          <w:rFonts w:ascii="Times New Roman" w:hAnsi="Times New Roman" w:cs="Times New Roman"/>
          <w:sz w:val="24"/>
          <w:szCs w:val="24"/>
          <w:lang w:eastAsia="ru-RU"/>
        </w:rPr>
      </w:pPr>
      <w:r w:rsidRPr="00EE2989">
        <w:rPr>
          <w:rFonts w:ascii="Times New Roman" w:hAnsi="Times New Roman" w:cs="Times New Roman"/>
          <w:sz w:val="24"/>
          <w:szCs w:val="24"/>
          <w:lang w:eastAsia="ru-RU"/>
        </w:rPr>
        <w:t>Конструкция, состоящая из карниза и полотна. Карниз алюминиевый, механизм управления, цепь управления, направляющие, крепление рулонной шторы по заказу заказчика.</w:t>
      </w:r>
    </w:p>
    <w:p w14:paraId="54BC2F23" w14:textId="77777777" w:rsidR="00EE2989" w:rsidRPr="00EE2989" w:rsidRDefault="00EE2989" w:rsidP="00EE2989">
      <w:pPr>
        <w:pStyle w:val="a3"/>
        <w:jc w:val="both"/>
        <w:rPr>
          <w:rFonts w:ascii="Times New Roman" w:hAnsi="Times New Roman" w:cs="Times New Roman"/>
          <w:sz w:val="24"/>
          <w:szCs w:val="24"/>
          <w:lang w:eastAsia="ru-RU"/>
        </w:rPr>
      </w:pPr>
      <w:r w:rsidRPr="00EE2989">
        <w:rPr>
          <w:rFonts w:ascii="Times New Roman" w:hAnsi="Times New Roman" w:cs="Times New Roman"/>
          <w:sz w:val="24"/>
          <w:szCs w:val="24"/>
          <w:lang w:eastAsia="ru-RU"/>
        </w:rPr>
        <w:t>Карниз состоит из: - механизма управления - цепи управления; - слайдерное устройство. Механизм управления выполнен из пластика, с тросом управления. Цепочка управления надежна и надежна. Слайдер изготовлен из пластика. Полотно-вертикальные ламели. Каждая ламель крепится к карнизу с помощью мононити и пришивного пластикового держателя. Ламели антистатичны, влагостойки, устойчивы к пылеочистке, падению, влажной и сухой чистке.</w:t>
      </w:r>
      <w:r>
        <w:rPr>
          <w:rFonts w:ascii="Times New Roman" w:hAnsi="Times New Roman" w:cs="Times New Roman"/>
          <w:sz w:val="24"/>
          <w:szCs w:val="24"/>
          <w:lang w:eastAsia="ru-RU"/>
        </w:rPr>
        <w:t xml:space="preserve"> </w:t>
      </w:r>
      <w:r w:rsidRPr="00EE2989">
        <w:rPr>
          <w:rFonts w:ascii="Times New Roman" w:hAnsi="Times New Roman" w:cs="Times New Roman"/>
          <w:sz w:val="24"/>
          <w:szCs w:val="24"/>
          <w:lang w:eastAsia="ru-RU"/>
        </w:rPr>
        <w:t>Ламеля состоит из 100% полиэстера (Re) и должна быть непрозрачной на 75%. Ламели окрашиваются материалами, устойчивыми к воздействию ультрафиолетовых лучей (выгоранию) на солнечных лучах. Материал-скран (ткань Иран) Мультифактура. Материал должен быть огнестойким.</w:t>
      </w:r>
    </w:p>
    <w:p w14:paraId="52693A50" w14:textId="77777777" w:rsidR="00EE2989" w:rsidRPr="00EE2989" w:rsidRDefault="00EE2989" w:rsidP="00EE2989">
      <w:pPr>
        <w:pStyle w:val="a3"/>
        <w:jc w:val="both"/>
        <w:rPr>
          <w:rFonts w:ascii="Times New Roman" w:hAnsi="Times New Roman" w:cs="Times New Roman"/>
          <w:sz w:val="24"/>
          <w:szCs w:val="24"/>
          <w:lang w:eastAsia="ru-RU"/>
        </w:rPr>
      </w:pPr>
      <w:r w:rsidRPr="00EE2989">
        <w:rPr>
          <w:rFonts w:ascii="Times New Roman" w:hAnsi="Times New Roman" w:cs="Times New Roman"/>
          <w:sz w:val="24"/>
          <w:szCs w:val="24"/>
          <w:lang w:eastAsia="ru-RU"/>
        </w:rPr>
        <w:lastRenderedPageBreak/>
        <w:t>Подготовка и установка роллет. Труба 32дм и механизм 32. Ткань плотная 100%, трёхслойная, не мнётся. В стоимость работ входит подготовка изделия, замер и монтаж, доставка, разборка и сборка. Заказчик оставляет за собой право выбора цвета, плотности материала по каталогу.</w:t>
      </w:r>
    </w:p>
    <w:p w14:paraId="29EEFEC8" w14:textId="77777777" w:rsidR="00E87790" w:rsidRPr="00E958F3" w:rsidRDefault="00E87790" w:rsidP="00E87790">
      <w:pPr>
        <w:pStyle w:val="a3"/>
        <w:jc w:val="both"/>
        <w:rPr>
          <w:rFonts w:ascii="Times New Roman" w:hAnsi="Times New Roman" w:cs="Times New Roman"/>
          <w:b/>
          <w:sz w:val="24"/>
          <w:szCs w:val="24"/>
          <w:lang w:eastAsia="ru-RU"/>
        </w:rPr>
      </w:pPr>
      <w:r w:rsidRPr="00E958F3">
        <w:rPr>
          <w:rFonts w:ascii="Times New Roman" w:hAnsi="Times New Roman" w:cs="Times New Roman"/>
          <w:b/>
          <w:sz w:val="24"/>
          <w:szCs w:val="24"/>
          <w:lang w:eastAsia="ru-RU"/>
        </w:rPr>
        <w:t>Эскиз, цвет и материал строго по согласованию с Заказчиком!!!!</w:t>
      </w:r>
    </w:p>
    <w:p w14:paraId="50B111D3" w14:textId="77777777" w:rsidR="00E87790" w:rsidRPr="00E87790" w:rsidRDefault="00E87790" w:rsidP="00E87790">
      <w:pPr>
        <w:pStyle w:val="a3"/>
        <w:jc w:val="both"/>
        <w:rPr>
          <w:rFonts w:ascii="Times New Roman" w:hAnsi="Times New Roman" w:cs="Times New Roman"/>
          <w:sz w:val="24"/>
          <w:szCs w:val="24"/>
          <w:lang w:eastAsia="ru-RU"/>
        </w:rPr>
      </w:pPr>
      <w:r w:rsidRPr="00E87790">
        <w:rPr>
          <w:rFonts w:ascii="Times New Roman" w:hAnsi="Times New Roman" w:cs="Times New Roman"/>
          <w:sz w:val="24"/>
          <w:szCs w:val="24"/>
          <w:lang w:eastAsia="ru-RU"/>
        </w:rPr>
        <w:t>Поставщик обязуется замерить, поставить и установить рулонные шторы/жалюзи.</w:t>
      </w:r>
    </w:p>
    <w:p w14:paraId="3405BD52" w14:textId="77777777" w:rsidR="00E87790" w:rsidRPr="00E958F3" w:rsidRDefault="00E87790" w:rsidP="00E87790">
      <w:pPr>
        <w:pStyle w:val="a3"/>
        <w:jc w:val="both"/>
        <w:rPr>
          <w:rFonts w:ascii="Times New Roman" w:hAnsi="Times New Roman" w:cs="Times New Roman"/>
          <w:b/>
          <w:sz w:val="24"/>
          <w:szCs w:val="24"/>
          <w:lang w:eastAsia="ru-RU"/>
        </w:rPr>
      </w:pPr>
      <w:r w:rsidRPr="00E958F3">
        <w:rPr>
          <w:rFonts w:ascii="Times New Roman" w:hAnsi="Times New Roman" w:cs="Times New Roman"/>
          <w:b/>
          <w:sz w:val="24"/>
          <w:szCs w:val="24"/>
          <w:lang w:eastAsia="ru-RU"/>
        </w:rPr>
        <w:t>Дизайн, цвет, материал строго по согласованию с Заказчиком.</w:t>
      </w:r>
    </w:p>
    <w:p w14:paraId="5B3CBB51" w14:textId="72B142BC" w:rsidR="00E87790" w:rsidRPr="00E87790" w:rsidRDefault="00E87790" w:rsidP="00E87790">
      <w:pPr>
        <w:pStyle w:val="a3"/>
        <w:jc w:val="both"/>
        <w:rPr>
          <w:rFonts w:ascii="Times New Roman" w:hAnsi="Times New Roman" w:cs="Times New Roman"/>
          <w:sz w:val="24"/>
          <w:szCs w:val="24"/>
          <w:lang w:eastAsia="ru-RU"/>
        </w:rPr>
      </w:pPr>
      <w:r w:rsidRPr="00E87790">
        <w:rPr>
          <w:rFonts w:ascii="Times New Roman" w:hAnsi="Times New Roman" w:cs="Times New Roman"/>
          <w:sz w:val="24"/>
          <w:szCs w:val="24"/>
          <w:lang w:eastAsia="ru-RU"/>
        </w:rPr>
        <w:t>Количество: жалюзи день-ночь</w:t>
      </w:r>
      <w:r w:rsidR="00075EE3" w:rsidRPr="00075EE3">
        <w:rPr>
          <w:rFonts w:ascii="Times New Roman" w:hAnsi="Times New Roman" w:cs="Times New Roman"/>
          <w:sz w:val="24"/>
          <w:szCs w:val="24"/>
          <w:lang w:eastAsia="ru-RU"/>
        </w:rPr>
        <w:t xml:space="preserve"> </w:t>
      </w:r>
      <w:r w:rsidR="003F0DB8" w:rsidRPr="003F0DB8">
        <w:rPr>
          <w:rFonts w:ascii="Times New Roman" w:hAnsi="Times New Roman" w:cs="Times New Roman"/>
          <w:sz w:val="24"/>
          <w:szCs w:val="24"/>
          <w:lang w:eastAsia="ru-RU"/>
        </w:rPr>
        <w:t>-</w:t>
      </w:r>
      <w:r w:rsidRPr="00E87790">
        <w:rPr>
          <w:rFonts w:ascii="Times New Roman" w:hAnsi="Times New Roman" w:cs="Times New Roman"/>
          <w:sz w:val="24"/>
          <w:szCs w:val="24"/>
          <w:lang w:eastAsia="ru-RU"/>
        </w:rPr>
        <w:t xml:space="preserve"> </w:t>
      </w:r>
      <w:r w:rsidR="003F0DB8" w:rsidRPr="003F0DB8">
        <w:rPr>
          <w:rFonts w:ascii="Times New Roman" w:hAnsi="Times New Roman" w:cs="Times New Roman"/>
          <w:sz w:val="24"/>
          <w:szCs w:val="24"/>
          <w:lang w:eastAsia="ru-RU"/>
        </w:rPr>
        <w:t>72.77</w:t>
      </w:r>
      <w:r w:rsidRPr="00E87790">
        <w:rPr>
          <w:rFonts w:ascii="Times New Roman" w:hAnsi="Times New Roman" w:cs="Times New Roman"/>
          <w:sz w:val="24"/>
          <w:szCs w:val="24"/>
          <w:lang w:eastAsia="ru-RU"/>
        </w:rPr>
        <w:t xml:space="preserve"> кв.м.,</w:t>
      </w:r>
    </w:p>
    <w:p w14:paraId="43EB0C09" w14:textId="155A26F4" w:rsidR="00E87790" w:rsidRPr="00E87790" w:rsidRDefault="00F2428B" w:rsidP="00E8779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Количество: рулонные шторы</w:t>
      </w:r>
      <w:r w:rsidR="00075EE3" w:rsidRPr="00075EE3">
        <w:rPr>
          <w:rFonts w:ascii="Times New Roman" w:hAnsi="Times New Roman" w:cs="Times New Roman"/>
          <w:sz w:val="24"/>
          <w:szCs w:val="24"/>
          <w:lang w:eastAsia="ru-RU"/>
        </w:rPr>
        <w:t xml:space="preserve"> </w:t>
      </w:r>
      <w:r w:rsidR="003F0DB8" w:rsidRPr="003F0DB8">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20</w:t>
      </w:r>
      <w:r w:rsidR="00E87790" w:rsidRPr="00E87790">
        <w:rPr>
          <w:rFonts w:ascii="Times New Roman" w:hAnsi="Times New Roman" w:cs="Times New Roman"/>
          <w:sz w:val="24"/>
          <w:szCs w:val="24"/>
          <w:lang w:eastAsia="ru-RU"/>
        </w:rPr>
        <w:t xml:space="preserve"> кв.м.,</w:t>
      </w:r>
    </w:p>
    <w:p w14:paraId="2B39878B" w14:textId="77777777" w:rsidR="00E87790" w:rsidRPr="00E87790" w:rsidRDefault="00E87790" w:rsidP="00E87790">
      <w:pPr>
        <w:pStyle w:val="a3"/>
        <w:jc w:val="both"/>
        <w:rPr>
          <w:rFonts w:ascii="Times New Roman" w:hAnsi="Times New Roman" w:cs="Times New Roman"/>
          <w:sz w:val="24"/>
          <w:szCs w:val="24"/>
          <w:lang w:eastAsia="ru-RU"/>
        </w:rPr>
      </w:pPr>
      <w:r w:rsidRPr="00E87790">
        <w:rPr>
          <w:rFonts w:ascii="Times New Roman" w:hAnsi="Times New Roman" w:cs="Times New Roman"/>
          <w:sz w:val="24"/>
          <w:szCs w:val="24"/>
          <w:lang w:eastAsia="ru-RU"/>
        </w:rPr>
        <w:t>Гарантийный срок выпускаемой продукции составляет 24 месяца со дня установки.</w:t>
      </w:r>
    </w:p>
    <w:p w14:paraId="5911A3E8" w14:textId="77777777" w:rsidR="00E87790" w:rsidRPr="00E958F3" w:rsidRDefault="00E87790" w:rsidP="00E87790">
      <w:pPr>
        <w:pStyle w:val="a3"/>
        <w:jc w:val="both"/>
        <w:rPr>
          <w:rFonts w:ascii="Times New Roman" w:hAnsi="Times New Roman" w:cs="Times New Roman"/>
          <w:sz w:val="24"/>
          <w:szCs w:val="24"/>
          <w:lang w:val="kk-KZ" w:eastAsia="ru-RU"/>
        </w:rPr>
      </w:pPr>
      <w:r w:rsidRPr="00E87790">
        <w:rPr>
          <w:rFonts w:ascii="Times New Roman" w:hAnsi="Times New Roman" w:cs="Times New Roman"/>
          <w:sz w:val="24"/>
          <w:szCs w:val="24"/>
          <w:lang w:eastAsia="ru-RU"/>
        </w:rPr>
        <w:t>Замер, установка и доставка жалюзи. Обратите внимание, что все расходные материалы, доставка и установка должны быть включены в стоимость работ.</w:t>
      </w:r>
      <w:r w:rsidR="00E958F3">
        <w:rPr>
          <w:rFonts w:ascii="Times New Roman" w:hAnsi="Times New Roman" w:cs="Times New Roman"/>
          <w:sz w:val="24"/>
          <w:szCs w:val="24"/>
          <w:lang w:val="kk-KZ" w:eastAsia="ru-RU"/>
        </w:rPr>
        <w:t>Сертификат.</w:t>
      </w:r>
    </w:p>
    <w:p w14:paraId="14C9CEE7" w14:textId="77777777" w:rsidR="00EE2989" w:rsidRPr="00E87790" w:rsidRDefault="00EE2989" w:rsidP="00E87790">
      <w:pPr>
        <w:pStyle w:val="a3"/>
        <w:jc w:val="both"/>
        <w:rPr>
          <w:rFonts w:ascii="Times New Roman" w:hAnsi="Times New Roman" w:cs="Times New Roman"/>
          <w:lang w:eastAsia="ru-RU"/>
        </w:rPr>
      </w:pPr>
    </w:p>
    <w:p w14:paraId="1D1342AC" w14:textId="77777777" w:rsidR="00EE2989" w:rsidRPr="00CA612E" w:rsidRDefault="00EE2989" w:rsidP="00CA612E">
      <w:pPr>
        <w:pStyle w:val="a3"/>
        <w:jc w:val="both"/>
        <w:rPr>
          <w:lang w:eastAsia="ru-RU"/>
        </w:rPr>
      </w:pPr>
    </w:p>
    <w:p w14:paraId="06F1704B" w14:textId="77777777" w:rsidR="00CA612E" w:rsidRPr="00CA612E" w:rsidRDefault="00CA612E" w:rsidP="00CA612E">
      <w:pPr>
        <w:pStyle w:val="a3"/>
        <w:jc w:val="both"/>
        <w:rPr>
          <w:rFonts w:ascii="Times New Roman" w:hAnsi="Times New Roman" w:cs="Times New Roman"/>
          <w:sz w:val="24"/>
          <w:szCs w:val="24"/>
          <w:lang w:eastAsia="ru-RU"/>
        </w:rPr>
      </w:pPr>
    </w:p>
    <w:p w14:paraId="776D9C5F" w14:textId="77777777" w:rsidR="003B3EB7" w:rsidRPr="00CA612E" w:rsidRDefault="003B3EB7" w:rsidP="00CA612E">
      <w:pPr>
        <w:pStyle w:val="a3"/>
        <w:jc w:val="both"/>
        <w:rPr>
          <w:rFonts w:ascii="Times New Roman" w:hAnsi="Times New Roman" w:cs="Times New Roman"/>
          <w:sz w:val="24"/>
          <w:szCs w:val="24"/>
        </w:rPr>
      </w:pPr>
    </w:p>
    <w:p w14:paraId="4314F261" w14:textId="77777777" w:rsidR="003B3EB7" w:rsidRPr="00CA612E" w:rsidRDefault="003B3EB7" w:rsidP="00CA612E">
      <w:pPr>
        <w:pStyle w:val="a3"/>
        <w:jc w:val="both"/>
        <w:rPr>
          <w:rFonts w:ascii="Times New Roman" w:hAnsi="Times New Roman" w:cs="Times New Roman"/>
          <w:sz w:val="24"/>
          <w:szCs w:val="24"/>
          <w:lang w:val="kk-KZ"/>
        </w:rPr>
      </w:pPr>
    </w:p>
    <w:sectPr w:rsidR="003B3EB7" w:rsidRPr="00CA61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480B"/>
    <w:rsid w:val="00041E3E"/>
    <w:rsid w:val="00075EE3"/>
    <w:rsid w:val="000B7E10"/>
    <w:rsid w:val="0023659A"/>
    <w:rsid w:val="00364EFA"/>
    <w:rsid w:val="003B3EB7"/>
    <w:rsid w:val="003F0DB8"/>
    <w:rsid w:val="0045616E"/>
    <w:rsid w:val="00671EA4"/>
    <w:rsid w:val="006958E0"/>
    <w:rsid w:val="00812B82"/>
    <w:rsid w:val="00814116"/>
    <w:rsid w:val="00870594"/>
    <w:rsid w:val="00873803"/>
    <w:rsid w:val="009D2C3B"/>
    <w:rsid w:val="00B51906"/>
    <w:rsid w:val="00B96520"/>
    <w:rsid w:val="00BA578F"/>
    <w:rsid w:val="00BA695B"/>
    <w:rsid w:val="00CA612E"/>
    <w:rsid w:val="00E131E6"/>
    <w:rsid w:val="00E6480B"/>
    <w:rsid w:val="00E77077"/>
    <w:rsid w:val="00E87790"/>
    <w:rsid w:val="00E958F3"/>
    <w:rsid w:val="00EB5E4A"/>
    <w:rsid w:val="00EE2989"/>
    <w:rsid w:val="00EE65BC"/>
    <w:rsid w:val="00F2428B"/>
    <w:rsid w:val="00F34553"/>
    <w:rsid w:val="00F85D0E"/>
    <w:rsid w:val="00FB53D8"/>
    <w:rsid w:val="00FC3327"/>
    <w:rsid w:val="00FE45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BB74"/>
  <w15:docId w15:val="{8828B91C-6E30-4A07-8409-1CC5B07CD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3E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B3EB7"/>
    <w:pPr>
      <w:spacing w:after="0" w:line="240" w:lineRule="auto"/>
    </w:pPr>
  </w:style>
  <w:style w:type="paragraph" w:styleId="HTML">
    <w:name w:val="HTML Preformatted"/>
    <w:basedOn w:val="a"/>
    <w:link w:val="HTML0"/>
    <w:uiPriority w:val="99"/>
    <w:semiHidden/>
    <w:unhideWhenUsed/>
    <w:rsid w:val="00F85D0E"/>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F85D0E"/>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97611">
      <w:bodyDiv w:val="1"/>
      <w:marLeft w:val="0"/>
      <w:marRight w:val="0"/>
      <w:marTop w:val="0"/>
      <w:marBottom w:val="0"/>
      <w:divBdr>
        <w:top w:val="none" w:sz="0" w:space="0" w:color="auto"/>
        <w:left w:val="none" w:sz="0" w:space="0" w:color="auto"/>
        <w:bottom w:val="none" w:sz="0" w:space="0" w:color="auto"/>
        <w:right w:val="none" w:sz="0" w:space="0" w:color="auto"/>
      </w:divBdr>
    </w:div>
    <w:div w:id="13508430">
      <w:bodyDiv w:val="1"/>
      <w:marLeft w:val="0"/>
      <w:marRight w:val="0"/>
      <w:marTop w:val="0"/>
      <w:marBottom w:val="0"/>
      <w:divBdr>
        <w:top w:val="none" w:sz="0" w:space="0" w:color="auto"/>
        <w:left w:val="none" w:sz="0" w:space="0" w:color="auto"/>
        <w:bottom w:val="none" w:sz="0" w:space="0" w:color="auto"/>
        <w:right w:val="none" w:sz="0" w:space="0" w:color="auto"/>
      </w:divBdr>
    </w:div>
    <w:div w:id="30956804">
      <w:bodyDiv w:val="1"/>
      <w:marLeft w:val="0"/>
      <w:marRight w:val="0"/>
      <w:marTop w:val="0"/>
      <w:marBottom w:val="0"/>
      <w:divBdr>
        <w:top w:val="none" w:sz="0" w:space="0" w:color="auto"/>
        <w:left w:val="none" w:sz="0" w:space="0" w:color="auto"/>
        <w:bottom w:val="none" w:sz="0" w:space="0" w:color="auto"/>
        <w:right w:val="none" w:sz="0" w:space="0" w:color="auto"/>
      </w:divBdr>
    </w:div>
    <w:div w:id="33388951">
      <w:bodyDiv w:val="1"/>
      <w:marLeft w:val="0"/>
      <w:marRight w:val="0"/>
      <w:marTop w:val="0"/>
      <w:marBottom w:val="0"/>
      <w:divBdr>
        <w:top w:val="none" w:sz="0" w:space="0" w:color="auto"/>
        <w:left w:val="none" w:sz="0" w:space="0" w:color="auto"/>
        <w:bottom w:val="none" w:sz="0" w:space="0" w:color="auto"/>
        <w:right w:val="none" w:sz="0" w:space="0" w:color="auto"/>
      </w:divBdr>
    </w:div>
    <w:div w:id="63112759">
      <w:bodyDiv w:val="1"/>
      <w:marLeft w:val="0"/>
      <w:marRight w:val="0"/>
      <w:marTop w:val="0"/>
      <w:marBottom w:val="0"/>
      <w:divBdr>
        <w:top w:val="none" w:sz="0" w:space="0" w:color="auto"/>
        <w:left w:val="none" w:sz="0" w:space="0" w:color="auto"/>
        <w:bottom w:val="none" w:sz="0" w:space="0" w:color="auto"/>
        <w:right w:val="none" w:sz="0" w:space="0" w:color="auto"/>
      </w:divBdr>
    </w:div>
    <w:div w:id="109058774">
      <w:bodyDiv w:val="1"/>
      <w:marLeft w:val="0"/>
      <w:marRight w:val="0"/>
      <w:marTop w:val="0"/>
      <w:marBottom w:val="0"/>
      <w:divBdr>
        <w:top w:val="none" w:sz="0" w:space="0" w:color="auto"/>
        <w:left w:val="none" w:sz="0" w:space="0" w:color="auto"/>
        <w:bottom w:val="none" w:sz="0" w:space="0" w:color="auto"/>
        <w:right w:val="none" w:sz="0" w:space="0" w:color="auto"/>
      </w:divBdr>
    </w:div>
    <w:div w:id="322510834">
      <w:bodyDiv w:val="1"/>
      <w:marLeft w:val="0"/>
      <w:marRight w:val="0"/>
      <w:marTop w:val="0"/>
      <w:marBottom w:val="0"/>
      <w:divBdr>
        <w:top w:val="none" w:sz="0" w:space="0" w:color="auto"/>
        <w:left w:val="none" w:sz="0" w:space="0" w:color="auto"/>
        <w:bottom w:val="none" w:sz="0" w:space="0" w:color="auto"/>
        <w:right w:val="none" w:sz="0" w:space="0" w:color="auto"/>
      </w:divBdr>
    </w:div>
    <w:div w:id="366377342">
      <w:bodyDiv w:val="1"/>
      <w:marLeft w:val="0"/>
      <w:marRight w:val="0"/>
      <w:marTop w:val="0"/>
      <w:marBottom w:val="0"/>
      <w:divBdr>
        <w:top w:val="none" w:sz="0" w:space="0" w:color="auto"/>
        <w:left w:val="none" w:sz="0" w:space="0" w:color="auto"/>
        <w:bottom w:val="none" w:sz="0" w:space="0" w:color="auto"/>
        <w:right w:val="none" w:sz="0" w:space="0" w:color="auto"/>
      </w:divBdr>
    </w:div>
    <w:div w:id="425275348">
      <w:bodyDiv w:val="1"/>
      <w:marLeft w:val="0"/>
      <w:marRight w:val="0"/>
      <w:marTop w:val="0"/>
      <w:marBottom w:val="0"/>
      <w:divBdr>
        <w:top w:val="none" w:sz="0" w:space="0" w:color="auto"/>
        <w:left w:val="none" w:sz="0" w:space="0" w:color="auto"/>
        <w:bottom w:val="none" w:sz="0" w:space="0" w:color="auto"/>
        <w:right w:val="none" w:sz="0" w:space="0" w:color="auto"/>
      </w:divBdr>
    </w:div>
    <w:div w:id="449208969">
      <w:bodyDiv w:val="1"/>
      <w:marLeft w:val="0"/>
      <w:marRight w:val="0"/>
      <w:marTop w:val="0"/>
      <w:marBottom w:val="0"/>
      <w:divBdr>
        <w:top w:val="none" w:sz="0" w:space="0" w:color="auto"/>
        <w:left w:val="none" w:sz="0" w:space="0" w:color="auto"/>
        <w:bottom w:val="none" w:sz="0" w:space="0" w:color="auto"/>
        <w:right w:val="none" w:sz="0" w:space="0" w:color="auto"/>
      </w:divBdr>
    </w:div>
    <w:div w:id="496578327">
      <w:bodyDiv w:val="1"/>
      <w:marLeft w:val="0"/>
      <w:marRight w:val="0"/>
      <w:marTop w:val="0"/>
      <w:marBottom w:val="0"/>
      <w:divBdr>
        <w:top w:val="none" w:sz="0" w:space="0" w:color="auto"/>
        <w:left w:val="none" w:sz="0" w:space="0" w:color="auto"/>
        <w:bottom w:val="none" w:sz="0" w:space="0" w:color="auto"/>
        <w:right w:val="none" w:sz="0" w:space="0" w:color="auto"/>
      </w:divBdr>
    </w:div>
    <w:div w:id="637340385">
      <w:bodyDiv w:val="1"/>
      <w:marLeft w:val="0"/>
      <w:marRight w:val="0"/>
      <w:marTop w:val="0"/>
      <w:marBottom w:val="0"/>
      <w:divBdr>
        <w:top w:val="none" w:sz="0" w:space="0" w:color="auto"/>
        <w:left w:val="none" w:sz="0" w:space="0" w:color="auto"/>
        <w:bottom w:val="none" w:sz="0" w:space="0" w:color="auto"/>
        <w:right w:val="none" w:sz="0" w:space="0" w:color="auto"/>
      </w:divBdr>
    </w:div>
    <w:div w:id="665861387">
      <w:bodyDiv w:val="1"/>
      <w:marLeft w:val="0"/>
      <w:marRight w:val="0"/>
      <w:marTop w:val="0"/>
      <w:marBottom w:val="0"/>
      <w:divBdr>
        <w:top w:val="none" w:sz="0" w:space="0" w:color="auto"/>
        <w:left w:val="none" w:sz="0" w:space="0" w:color="auto"/>
        <w:bottom w:val="none" w:sz="0" w:space="0" w:color="auto"/>
        <w:right w:val="none" w:sz="0" w:space="0" w:color="auto"/>
      </w:divBdr>
    </w:div>
    <w:div w:id="748427025">
      <w:bodyDiv w:val="1"/>
      <w:marLeft w:val="0"/>
      <w:marRight w:val="0"/>
      <w:marTop w:val="0"/>
      <w:marBottom w:val="0"/>
      <w:divBdr>
        <w:top w:val="none" w:sz="0" w:space="0" w:color="auto"/>
        <w:left w:val="none" w:sz="0" w:space="0" w:color="auto"/>
        <w:bottom w:val="none" w:sz="0" w:space="0" w:color="auto"/>
        <w:right w:val="none" w:sz="0" w:space="0" w:color="auto"/>
      </w:divBdr>
    </w:div>
    <w:div w:id="780295058">
      <w:bodyDiv w:val="1"/>
      <w:marLeft w:val="0"/>
      <w:marRight w:val="0"/>
      <w:marTop w:val="0"/>
      <w:marBottom w:val="0"/>
      <w:divBdr>
        <w:top w:val="none" w:sz="0" w:space="0" w:color="auto"/>
        <w:left w:val="none" w:sz="0" w:space="0" w:color="auto"/>
        <w:bottom w:val="none" w:sz="0" w:space="0" w:color="auto"/>
        <w:right w:val="none" w:sz="0" w:space="0" w:color="auto"/>
      </w:divBdr>
    </w:div>
    <w:div w:id="935021991">
      <w:bodyDiv w:val="1"/>
      <w:marLeft w:val="0"/>
      <w:marRight w:val="0"/>
      <w:marTop w:val="0"/>
      <w:marBottom w:val="0"/>
      <w:divBdr>
        <w:top w:val="none" w:sz="0" w:space="0" w:color="auto"/>
        <w:left w:val="none" w:sz="0" w:space="0" w:color="auto"/>
        <w:bottom w:val="none" w:sz="0" w:space="0" w:color="auto"/>
        <w:right w:val="none" w:sz="0" w:space="0" w:color="auto"/>
      </w:divBdr>
    </w:div>
    <w:div w:id="1009722467">
      <w:bodyDiv w:val="1"/>
      <w:marLeft w:val="0"/>
      <w:marRight w:val="0"/>
      <w:marTop w:val="0"/>
      <w:marBottom w:val="0"/>
      <w:divBdr>
        <w:top w:val="none" w:sz="0" w:space="0" w:color="auto"/>
        <w:left w:val="none" w:sz="0" w:space="0" w:color="auto"/>
        <w:bottom w:val="none" w:sz="0" w:space="0" w:color="auto"/>
        <w:right w:val="none" w:sz="0" w:space="0" w:color="auto"/>
      </w:divBdr>
    </w:div>
    <w:div w:id="1039470283">
      <w:bodyDiv w:val="1"/>
      <w:marLeft w:val="0"/>
      <w:marRight w:val="0"/>
      <w:marTop w:val="0"/>
      <w:marBottom w:val="0"/>
      <w:divBdr>
        <w:top w:val="none" w:sz="0" w:space="0" w:color="auto"/>
        <w:left w:val="none" w:sz="0" w:space="0" w:color="auto"/>
        <w:bottom w:val="none" w:sz="0" w:space="0" w:color="auto"/>
        <w:right w:val="none" w:sz="0" w:space="0" w:color="auto"/>
      </w:divBdr>
    </w:div>
    <w:div w:id="1213497074">
      <w:bodyDiv w:val="1"/>
      <w:marLeft w:val="0"/>
      <w:marRight w:val="0"/>
      <w:marTop w:val="0"/>
      <w:marBottom w:val="0"/>
      <w:divBdr>
        <w:top w:val="none" w:sz="0" w:space="0" w:color="auto"/>
        <w:left w:val="none" w:sz="0" w:space="0" w:color="auto"/>
        <w:bottom w:val="none" w:sz="0" w:space="0" w:color="auto"/>
        <w:right w:val="none" w:sz="0" w:space="0" w:color="auto"/>
      </w:divBdr>
    </w:div>
    <w:div w:id="1250388713">
      <w:bodyDiv w:val="1"/>
      <w:marLeft w:val="0"/>
      <w:marRight w:val="0"/>
      <w:marTop w:val="0"/>
      <w:marBottom w:val="0"/>
      <w:divBdr>
        <w:top w:val="none" w:sz="0" w:space="0" w:color="auto"/>
        <w:left w:val="none" w:sz="0" w:space="0" w:color="auto"/>
        <w:bottom w:val="none" w:sz="0" w:space="0" w:color="auto"/>
        <w:right w:val="none" w:sz="0" w:space="0" w:color="auto"/>
      </w:divBdr>
    </w:div>
    <w:div w:id="1250886802">
      <w:bodyDiv w:val="1"/>
      <w:marLeft w:val="0"/>
      <w:marRight w:val="0"/>
      <w:marTop w:val="0"/>
      <w:marBottom w:val="0"/>
      <w:divBdr>
        <w:top w:val="none" w:sz="0" w:space="0" w:color="auto"/>
        <w:left w:val="none" w:sz="0" w:space="0" w:color="auto"/>
        <w:bottom w:val="none" w:sz="0" w:space="0" w:color="auto"/>
        <w:right w:val="none" w:sz="0" w:space="0" w:color="auto"/>
      </w:divBdr>
    </w:div>
    <w:div w:id="1379471144">
      <w:bodyDiv w:val="1"/>
      <w:marLeft w:val="0"/>
      <w:marRight w:val="0"/>
      <w:marTop w:val="0"/>
      <w:marBottom w:val="0"/>
      <w:divBdr>
        <w:top w:val="none" w:sz="0" w:space="0" w:color="auto"/>
        <w:left w:val="none" w:sz="0" w:space="0" w:color="auto"/>
        <w:bottom w:val="none" w:sz="0" w:space="0" w:color="auto"/>
        <w:right w:val="none" w:sz="0" w:space="0" w:color="auto"/>
      </w:divBdr>
    </w:div>
    <w:div w:id="1472287333">
      <w:bodyDiv w:val="1"/>
      <w:marLeft w:val="0"/>
      <w:marRight w:val="0"/>
      <w:marTop w:val="0"/>
      <w:marBottom w:val="0"/>
      <w:divBdr>
        <w:top w:val="none" w:sz="0" w:space="0" w:color="auto"/>
        <w:left w:val="none" w:sz="0" w:space="0" w:color="auto"/>
        <w:bottom w:val="none" w:sz="0" w:space="0" w:color="auto"/>
        <w:right w:val="none" w:sz="0" w:space="0" w:color="auto"/>
      </w:divBdr>
    </w:div>
    <w:div w:id="1490052770">
      <w:bodyDiv w:val="1"/>
      <w:marLeft w:val="0"/>
      <w:marRight w:val="0"/>
      <w:marTop w:val="0"/>
      <w:marBottom w:val="0"/>
      <w:divBdr>
        <w:top w:val="none" w:sz="0" w:space="0" w:color="auto"/>
        <w:left w:val="none" w:sz="0" w:space="0" w:color="auto"/>
        <w:bottom w:val="none" w:sz="0" w:space="0" w:color="auto"/>
        <w:right w:val="none" w:sz="0" w:space="0" w:color="auto"/>
      </w:divBdr>
    </w:div>
    <w:div w:id="1661543714">
      <w:bodyDiv w:val="1"/>
      <w:marLeft w:val="0"/>
      <w:marRight w:val="0"/>
      <w:marTop w:val="0"/>
      <w:marBottom w:val="0"/>
      <w:divBdr>
        <w:top w:val="none" w:sz="0" w:space="0" w:color="auto"/>
        <w:left w:val="none" w:sz="0" w:space="0" w:color="auto"/>
        <w:bottom w:val="none" w:sz="0" w:space="0" w:color="auto"/>
        <w:right w:val="none" w:sz="0" w:space="0" w:color="auto"/>
      </w:divBdr>
    </w:div>
    <w:div w:id="1718777840">
      <w:bodyDiv w:val="1"/>
      <w:marLeft w:val="0"/>
      <w:marRight w:val="0"/>
      <w:marTop w:val="0"/>
      <w:marBottom w:val="0"/>
      <w:divBdr>
        <w:top w:val="none" w:sz="0" w:space="0" w:color="auto"/>
        <w:left w:val="none" w:sz="0" w:space="0" w:color="auto"/>
        <w:bottom w:val="none" w:sz="0" w:space="0" w:color="auto"/>
        <w:right w:val="none" w:sz="0" w:space="0" w:color="auto"/>
      </w:divBdr>
    </w:div>
    <w:div w:id="1762212397">
      <w:bodyDiv w:val="1"/>
      <w:marLeft w:val="0"/>
      <w:marRight w:val="0"/>
      <w:marTop w:val="0"/>
      <w:marBottom w:val="0"/>
      <w:divBdr>
        <w:top w:val="none" w:sz="0" w:space="0" w:color="auto"/>
        <w:left w:val="none" w:sz="0" w:space="0" w:color="auto"/>
        <w:bottom w:val="none" w:sz="0" w:space="0" w:color="auto"/>
        <w:right w:val="none" w:sz="0" w:space="0" w:color="auto"/>
      </w:divBdr>
    </w:div>
    <w:div w:id="1874952058">
      <w:bodyDiv w:val="1"/>
      <w:marLeft w:val="0"/>
      <w:marRight w:val="0"/>
      <w:marTop w:val="0"/>
      <w:marBottom w:val="0"/>
      <w:divBdr>
        <w:top w:val="none" w:sz="0" w:space="0" w:color="auto"/>
        <w:left w:val="none" w:sz="0" w:space="0" w:color="auto"/>
        <w:bottom w:val="none" w:sz="0" w:space="0" w:color="auto"/>
        <w:right w:val="none" w:sz="0" w:space="0" w:color="auto"/>
      </w:divBdr>
    </w:div>
    <w:div w:id="200304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Pages>
  <Words>1360</Words>
  <Characters>7754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172</dc:creator>
  <cp:keywords/>
  <dc:description/>
  <cp:lastModifiedBy>ASUS</cp:lastModifiedBy>
  <cp:revision>32</cp:revision>
  <dcterms:created xsi:type="dcterms:W3CDTF">2023-11-16T06:05:00Z</dcterms:created>
  <dcterms:modified xsi:type="dcterms:W3CDTF">2026-10-15T05:01:00Z</dcterms:modified>
</cp:coreProperties>
</file>