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AF30A" w14:textId="3B847CCC" w:rsidR="00050100" w:rsidRPr="00050100" w:rsidRDefault="00050100" w:rsidP="00050100">
      <w:pPr>
        <w:spacing w:after="0" w:line="240" w:lineRule="auto"/>
        <w:ind w:firstLine="709"/>
        <w:jc w:val="center"/>
        <w:rPr>
          <w:rFonts w:ascii="Times New Roman" w:hAnsi="Times New Roman" w:cs="Times New Roman"/>
          <w:b/>
          <w:bCs/>
          <w:lang w:val="kk-KZ"/>
        </w:rPr>
      </w:pPr>
      <w:r w:rsidRPr="00050100">
        <w:rPr>
          <w:rFonts w:ascii="Times New Roman" w:hAnsi="Times New Roman" w:cs="Times New Roman"/>
          <w:b/>
          <w:bCs/>
          <w:lang w:val="kk-KZ"/>
        </w:rPr>
        <w:t>ТЕХНИКАЛЫҚ СИПАТТАМА</w:t>
      </w:r>
    </w:p>
    <w:p w14:paraId="2AD3FFDC" w14:textId="77777777" w:rsidR="00050100" w:rsidRDefault="00050100" w:rsidP="00050100">
      <w:pPr>
        <w:spacing w:after="0" w:line="240" w:lineRule="auto"/>
        <w:ind w:firstLine="709"/>
        <w:jc w:val="both"/>
        <w:rPr>
          <w:rFonts w:ascii="Times New Roman" w:hAnsi="Times New Roman" w:cs="Times New Roman"/>
          <w:lang w:val="kk-KZ"/>
        </w:rPr>
      </w:pPr>
    </w:p>
    <w:p w14:paraId="150EDC1D" w14:textId="029991C4"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Қызметкерлерді ұсыну бойынша қызметтер (</w:t>
      </w:r>
      <w:r w:rsidR="003F1F61" w:rsidRPr="003F1F61">
        <w:rPr>
          <w:rFonts w:ascii="Times New Roman" w:hAnsi="Times New Roman" w:cs="Times New Roman"/>
          <w:b/>
          <w:bCs/>
          <w:lang w:val="kk-KZ"/>
        </w:rPr>
        <w:t xml:space="preserve">дәрігер </w:t>
      </w:r>
      <w:r w:rsidR="00230C2B" w:rsidRPr="00230C2B">
        <w:rPr>
          <w:rFonts w:ascii="Times New Roman" w:hAnsi="Times New Roman" w:cs="Times New Roman"/>
          <w:b/>
          <w:bCs/>
          <w:lang w:val="kk-KZ"/>
        </w:rPr>
        <w:t>Рентгенолог</w:t>
      </w:r>
      <w:r w:rsidR="003F1F61" w:rsidRPr="003F1F61">
        <w:rPr>
          <w:rFonts w:ascii="Times New Roman" w:hAnsi="Times New Roman" w:cs="Times New Roman"/>
          <w:b/>
          <w:bCs/>
          <w:lang w:val="kk-KZ"/>
        </w:rPr>
        <w:t xml:space="preserve"> ересектер үшін</w:t>
      </w:r>
      <w:r w:rsidRPr="00814003">
        <w:rPr>
          <w:rFonts w:ascii="Times New Roman" w:hAnsi="Times New Roman" w:cs="Times New Roman"/>
          <w:lang w:val="kk-KZ"/>
        </w:rPr>
        <w:t xml:space="preserve">). </w:t>
      </w:r>
    </w:p>
    <w:p w14:paraId="761EFF80"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Қызмет көрсету шарттары: жіберуші тарап (бұдан әрі-Өнім беруші) қабылдаушы тараптың өтінімі бойынша (бұдан әрі-Тапсырыс беруші) персоналды (бұдан әрі-Қызметкер) Тапсырыс берушінің мүддесінде, Тапсырыс берушінің басқаруымен және бақылауымен еңбек функциясын орындау үшін олардың келісімімен Тапсырыс берушіге уақытша жіберу міндеттемелерін өзіне қабылдайды. </w:t>
      </w:r>
    </w:p>
    <w:p w14:paraId="1E3CCFD5" w14:textId="6B9AE424"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Өнім беруші қызметкерінің еңбек қатынастары еңбек шарты негізінде, Қазақстан Республикасының Еңбек Кодексіне, Халық денсаулығы туралы кодекске, сондай-ақ Қазақстан Республикасының өзге де нормативтік актілеріне сәйкес жүзеге асырылады. Өнім беруші медициналық қызметті жүзеге асыруға құқығы бар қызметкерді </w:t>
      </w:r>
      <w:r w:rsidRPr="00814003">
        <w:rPr>
          <w:rFonts w:ascii="Times New Roman" w:hAnsi="Times New Roman" w:cs="Times New Roman"/>
          <w:b/>
          <w:bCs/>
          <w:lang w:val="kk-KZ"/>
        </w:rPr>
        <w:t xml:space="preserve">Ересектерге арналған </w:t>
      </w:r>
      <w:r w:rsidR="00230C2B" w:rsidRPr="00230C2B">
        <w:rPr>
          <w:rFonts w:ascii="Times New Roman" w:hAnsi="Times New Roman" w:cs="Times New Roman"/>
          <w:b/>
          <w:bCs/>
          <w:lang w:val="kk-KZ"/>
        </w:rPr>
        <w:t>Рентгенолог</w:t>
      </w:r>
      <w:r w:rsidR="00D745FD" w:rsidRPr="00D745FD">
        <w:rPr>
          <w:rFonts w:ascii="Times New Roman" w:hAnsi="Times New Roman" w:cs="Times New Roman"/>
          <w:b/>
          <w:bCs/>
          <w:lang w:val="kk-KZ"/>
        </w:rPr>
        <w:t xml:space="preserve"> </w:t>
      </w:r>
      <w:r w:rsidRPr="00814003">
        <w:rPr>
          <w:rFonts w:ascii="Times New Roman" w:hAnsi="Times New Roman" w:cs="Times New Roman"/>
          <w:b/>
          <w:bCs/>
          <w:lang w:val="kk-KZ"/>
        </w:rPr>
        <w:t>дәрігері</w:t>
      </w:r>
      <w:r w:rsidRPr="00814003">
        <w:rPr>
          <w:rFonts w:ascii="Times New Roman" w:hAnsi="Times New Roman" w:cs="Times New Roman"/>
          <w:lang w:val="kk-KZ"/>
        </w:rPr>
        <w:t xml:space="preserve"> бейіні бойынша жолдауын қамтамасыз етеді.</w:t>
      </w:r>
    </w:p>
    <w:p w14:paraId="1DFDDB73"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Қызметкерлерде қажетті құжаттардың болуы, заңнама талаптарына сәйкестігі, қызметкер еңбек (қызметтік) міндеттерін атқарған кезде оны жазатайым оқиғалардан сақтандыру үшін жауапты болады.</w:t>
      </w:r>
    </w:p>
    <w:p w14:paraId="2ED87FAE"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Медициналық қызметтерді орындау үшін жеткізушінің жіберілген қызметкері бейін бойынша кәсіби функционалдық міндеттеріне сәйкес: </w:t>
      </w:r>
    </w:p>
    <w:p w14:paraId="42A6F2D4"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w:t>
      </w:r>
      <w:r w:rsidRPr="00814003">
        <w:rPr>
          <w:rFonts w:ascii="Times New Roman" w:hAnsi="Times New Roman" w:cs="Times New Roman"/>
          <w:b/>
          <w:bCs/>
          <w:lang w:val="kk-KZ"/>
        </w:rPr>
        <w:t>пациенттің (қалалық және облыстық пациенттердің) төсегінде уақтылы медициналық кеңес беруді, диагностиканы</w:t>
      </w:r>
      <w:r w:rsidRPr="00814003">
        <w:rPr>
          <w:rFonts w:ascii="Times New Roman" w:hAnsi="Times New Roman" w:cs="Times New Roman"/>
          <w:lang w:val="kk-KZ"/>
        </w:rPr>
        <w:t xml:space="preserve">, емдеу тактикасын анықтауды қамтамасыз ету; </w:t>
      </w:r>
    </w:p>
    <w:p w14:paraId="19BE86D6"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мамандандырылған стационарлық көмек көрсету; </w:t>
      </w:r>
    </w:p>
    <w:p w14:paraId="3D476EB9"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ұсынылған медициналық құжаттарға талдау жүргізу; </w:t>
      </w:r>
    </w:p>
    <w:p w14:paraId="786F84C6"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ҚР диагностика және емдеу хаттамаларына сәйкес пациентті жүргізу тактикасын, оны тексеру жоспарын анықтау/түзету; </w:t>
      </w:r>
    </w:p>
    <w:p w14:paraId="69458A67" w14:textId="170076A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-клиникалық бақылаулар мен тексерулер, анамнез жинау, клиникалық-зертханалық және аспаптық зерттеулердің деректері негізінде диагнозды белгілеу (растау немесе алып тастау); </w:t>
      </w:r>
    </w:p>
    <w:p w14:paraId="2BDB6F9B"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емдеуді тағайындау және түзету, қажетті диагностикалық, емдік және профилактикалық рәсімдер мен іс-шараларды ұйымдастыру; </w:t>
      </w:r>
    </w:p>
    <w:p w14:paraId="1C554D26"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емделушіге емдеу әдістері мен тәсілдерін, сондай-ақ қолданылатын медициналық мақсаттағы құралдар мен бұйымдарды таңдау мүмкіндігі туралы хабарлау; </w:t>
      </w:r>
    </w:p>
    <w:p w14:paraId="0F7D7B5B"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қажет болған жағдайда пациентті </w:t>
      </w:r>
      <w:r w:rsidRPr="00814003">
        <w:rPr>
          <w:rFonts w:ascii="Times New Roman" w:hAnsi="Times New Roman" w:cs="Times New Roman"/>
          <w:b/>
          <w:bCs/>
          <w:lang w:val="kk-KZ"/>
        </w:rPr>
        <w:t>облыстық деңгейдегі бейіндік бөлімшеге</w:t>
      </w:r>
      <w:r w:rsidRPr="00814003">
        <w:rPr>
          <w:rFonts w:ascii="Times New Roman" w:hAnsi="Times New Roman" w:cs="Times New Roman"/>
          <w:lang w:val="kk-KZ"/>
        </w:rPr>
        <w:t xml:space="preserve"> ауыстыру мәселесін шешу; </w:t>
      </w:r>
    </w:p>
    <w:p w14:paraId="5BF20FA6"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Қазақстан Республикасының медициналық көмек көрсетудің клиникалық хаттамалары мен стандарттарын сақтауға; </w:t>
      </w:r>
    </w:p>
    <w:p w14:paraId="704F38FB"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медицина қызметкерінің құпиясын сақтау, пациенттердің дербес деректерін қорғау; </w:t>
      </w:r>
    </w:p>
    <w:p w14:paraId="2A49E1AE"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медициналық құжаттаманы толтыра білу; </w:t>
      </w:r>
    </w:p>
    <w:p w14:paraId="6F63AAA6"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стационар мамандарының өзара іс-қимылын қамтамасыз ету; </w:t>
      </w:r>
    </w:p>
    <w:p w14:paraId="5D96855C"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консилиумдарға қатысу; </w:t>
      </w:r>
    </w:p>
    <w:p w14:paraId="7286F95A"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 қажет болған жағдайда Қазақстан Республикасының бейінді медициналық ұйымдарымен өзара іс-қимыл жасау; </w:t>
      </w:r>
    </w:p>
    <w:p w14:paraId="3BD0ED32" w14:textId="7816DB24"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-медициналық этиканы, ішкі еңбек тәртібінің, өртке қарсы қауіпсіздік қағидаларын, еңбек қауіпсіздігі және еңбекті қорғау қағидаларын, санитариялық-эпидемиологиялық режимді сақтауға міндетті.</w:t>
      </w:r>
    </w:p>
    <w:p w14:paraId="59286670"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Қызмет көрсету үшін өнім беруші Тапсырыс беруші өтінім берген сәттен бастап 30 минут ішінде Тапсырыс берушінің тәулік бойы жұмыс кестесіне (демалыс және мереке күндерін қоса алғанда) сәйкес қызметкерді ұсынуы тиіс. Тапсырыс берушінің мүддесі үшін қызметкерді еңбек функциялары орындалатын жерге жеткізуді өнім беруші қамтамасыз етеді. Өтінімдер ауызша ұялы немесе қалалық телефон арқылы немесе WhatsApp мессенджері арқылы электрондық форматта берілуі мүмкін.  </w:t>
      </w:r>
    </w:p>
    <w:p w14:paraId="7DEEB744" w14:textId="07D4ABEE"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lastRenderedPageBreak/>
        <w:t xml:space="preserve">Өнім беруші қызметкерлердің жалақысын белгілейді және төлейді; берілген қызметкерлерге жалақы мен өзге де сыйақыларды төлеуге толық жауапты болады; Тапсырыс берушінің мүддесі үшін еңбек функциясын орындауға жіберілген қызметкердің жалақысына есептелетін салықтарды және кез келген басқа міндетті төлемдерді төлейді; Тапсырыс берушіге жіберілетін қызметкерлерді жұмысқа қабылдауға байланысты салық заңнамасында көзделген өзге де міндеттерді (әлеуметтік аударымдар, жұмыс берушінің міндетті зейнетақы жарналары, әлеуметтік салық, әлеуметтік медициналық сақтандыруға міндетті аударымдар) орындайды. Өнім беруші Қазақстан Республикасы Еңбек кодексінің 103-бабының 1-1) тармақшасына және 137-1-бабына сәйкес қызметкерге Тараптардың құқықтары мен міндеттерін беру жөніндегі шарттар мен шектеулердің сақталуын қамтамасыз етеді. Өнім беруші Тапсырыс берушіге жіберілетін жұмыскердің еңбек құқықтарының сақталуын, барлық көзделген әлеуметтік және еңбек кепілдіктері мен жеңілдіктерін, оның ішінде жұмыс берушінің кінәсінен еңбек мертігуі және денсаулығына өзге де зақым келген жағдайда залалды өтеуді, мемлекеттік, әлеуметтік сақтандыру бойынша жәрдемақыларды төлеуді қамтамасыз етеді. Өз қызметкерлерін заңнама талаптарына сәйкес профилактикалық медициналық тексерулерге өз қаражаты есебінен жібереді және жіберілетін қызметкерлерді ұстауға байланысты барлық шығыстарды көтереді. Қызметкер болмаған жағдайда (оның ішінде демалыс, еңбекке уақытша жарамсыздық, іссапар және өзге де негіздер бойынша) Өнім беруші оны шарт бойынша міндеттемелерді орындау үшін басқа қызметкерді жіберу жолымен ауыстыруды қамтамасыз етуге міндетті. Тапсырыс беруші ҚР Үкіметінің 2022 жылғы 24 маусымдағы №429 қаулысымен бекітілген «Таратылуы шектелген қызметтік ақпаратқа жатқызу және онымен жұмыс істеу Қағидаларының» 48-тармағына сәйкес нысан бойынша таратылуы шектелген қызметтік ақпаратты жария етпеу туралы міндеттеме берушінің қызметкеріне қол қоюды қамтамасыз етеді;  жеткізушінің жіберілетін қызметкерлерінен Тапсырыс берушінің еңбек тәртібі қағидаларын және басқа да актілерін орындауды талап етеді; жеткізушінің жіберілетін қызметкерлерін жұмысқа (еңбек функциясына) тікелей қатысы бар еңбек тәртібі қағидаларымен, Тапсырыс берушінің өзге де актілерімен таныстырады. Тапсырыс берушінің мүлкіне қызметкердің іс-әрекетімен залал келтіру фактісі анықталған жағдайда, Тапсырыс берушіге келтірілген залал үшін Өнім беруші қызметкерінің материалдық жауапкершілігі Еңбек кодексінің 123-бабында, Қазақстан Республикасының нормативтік құқықтық актілерінде, сондай-ақ еңбек шартында көзделген жағдайларда туындайды. </w:t>
      </w:r>
    </w:p>
    <w:p w14:paraId="49F9B113"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Қызметкердің нақты жұмыс істеген уақытын (сағатын) есепке алу Тараптардың уәкілетті өкілдері қол қойған жұмыс уақытын есепке алу табелі негізінде жүзеге асырылады. Жұмыс істеген сағаттар үшін жұмыс уақытын есепке алу табелі ай сайын беріледі.</w:t>
      </w:r>
    </w:p>
    <w:p w14:paraId="0B0B0C08" w14:textId="0C2A6595"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Көрсетілетін қызметтерге ақы төлеу мемлекеттік сатып алу туралы шартта көзделген тәртіппен және мерзімдерде </w:t>
      </w:r>
      <w:r w:rsidRPr="00814003">
        <w:rPr>
          <w:rFonts w:ascii="Times New Roman" w:hAnsi="Times New Roman" w:cs="Times New Roman"/>
          <w:b/>
          <w:bCs/>
          <w:lang w:val="kk-KZ"/>
        </w:rPr>
        <w:t xml:space="preserve">Өнім берушінің </w:t>
      </w:r>
      <w:r w:rsidR="00CF140A" w:rsidRPr="00CF140A">
        <w:rPr>
          <w:rFonts w:ascii="Times New Roman" w:hAnsi="Times New Roman" w:cs="Times New Roman"/>
          <w:b/>
          <w:bCs/>
          <w:lang w:val="kk-KZ"/>
        </w:rPr>
        <w:t>15</w:t>
      </w:r>
      <w:r w:rsidRPr="00814003">
        <w:rPr>
          <w:rFonts w:ascii="Times New Roman" w:hAnsi="Times New Roman" w:cs="Times New Roman"/>
          <w:b/>
          <w:bCs/>
          <w:lang w:val="kk-KZ"/>
        </w:rPr>
        <w:t xml:space="preserve"> сағатқа</w:t>
      </w:r>
      <w:r w:rsidRPr="00814003">
        <w:rPr>
          <w:rFonts w:ascii="Times New Roman" w:hAnsi="Times New Roman" w:cs="Times New Roman"/>
          <w:lang w:val="kk-KZ"/>
        </w:rPr>
        <w:t xml:space="preserve"> берген баға ұсынысына сәйкес шарттың сомасына сүйене отырып, есепті кезеңдегі жұмыс уақытын есепке алудың бекітілген табелінің негізінде нақты жұмыс істеген уақыты (жұмыс істеген сағаты) үшін жүргізіледі. </w:t>
      </w:r>
    </w:p>
    <w:p w14:paraId="41D9587C" w14:textId="77777777" w:rsidR="00814003" w:rsidRPr="00814003"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 xml:space="preserve">Қызмет көрсету орны: Солтүстік Қазақстан облысы, Петропавл қаласы, Сәтбаев көшесі, 3. </w:t>
      </w:r>
    </w:p>
    <w:p w14:paraId="40128776" w14:textId="08D066B9" w:rsidR="00253654" w:rsidRDefault="00814003" w:rsidP="00050100">
      <w:pPr>
        <w:spacing w:after="0" w:line="240" w:lineRule="auto"/>
        <w:ind w:firstLine="709"/>
        <w:jc w:val="both"/>
        <w:rPr>
          <w:rFonts w:ascii="Times New Roman" w:hAnsi="Times New Roman" w:cs="Times New Roman"/>
          <w:lang w:val="kk-KZ"/>
        </w:rPr>
      </w:pPr>
      <w:r w:rsidRPr="00814003">
        <w:rPr>
          <w:rFonts w:ascii="Times New Roman" w:hAnsi="Times New Roman" w:cs="Times New Roman"/>
          <w:lang w:val="kk-KZ"/>
        </w:rPr>
        <w:t>Қызмет көрсету мерзімі: 2026 жыл ішінде, Тапсырыс берушінің өтінімі бойынша.</w:t>
      </w:r>
    </w:p>
    <w:p w14:paraId="3E018E2A" w14:textId="5CB7BB9F" w:rsidR="002E50F8" w:rsidRDefault="002E50F8">
      <w:pPr>
        <w:rPr>
          <w:rFonts w:ascii="Times New Roman" w:hAnsi="Times New Roman" w:cs="Times New Roman"/>
          <w:lang w:val="kk-KZ"/>
        </w:rPr>
      </w:pPr>
      <w:r>
        <w:rPr>
          <w:rFonts w:ascii="Times New Roman" w:hAnsi="Times New Roman" w:cs="Times New Roman"/>
          <w:lang w:val="kk-KZ"/>
        </w:rPr>
        <w:br w:type="page"/>
      </w:r>
    </w:p>
    <w:p w14:paraId="0FA59EDA" w14:textId="42ACF7EB" w:rsidR="002E50F8" w:rsidRDefault="002E50F8" w:rsidP="002E50F8">
      <w:pPr>
        <w:spacing w:after="0" w:line="240" w:lineRule="auto"/>
        <w:ind w:firstLine="709"/>
        <w:jc w:val="center"/>
        <w:rPr>
          <w:rFonts w:ascii="Times New Roman" w:hAnsi="Times New Roman" w:cs="Times New Roman"/>
          <w:b/>
          <w:bCs/>
          <w:lang w:val="kk-KZ"/>
        </w:rPr>
      </w:pPr>
      <w:r w:rsidRPr="002E50F8">
        <w:rPr>
          <w:rFonts w:ascii="Times New Roman" w:hAnsi="Times New Roman" w:cs="Times New Roman"/>
          <w:b/>
          <w:bCs/>
          <w:lang w:val="kk-KZ"/>
        </w:rPr>
        <w:lastRenderedPageBreak/>
        <w:t>ТЕХНИЧЕСКАЯ СПЕЦИФИКАЦИЯ</w:t>
      </w:r>
    </w:p>
    <w:p w14:paraId="00AFCFD0" w14:textId="73C3FF14" w:rsidR="002E50F8" w:rsidRDefault="002E50F8" w:rsidP="002E50F8">
      <w:pPr>
        <w:spacing w:after="0" w:line="240" w:lineRule="auto"/>
        <w:ind w:firstLine="709"/>
        <w:jc w:val="center"/>
        <w:rPr>
          <w:rFonts w:ascii="Times New Roman" w:hAnsi="Times New Roman" w:cs="Times New Roman"/>
          <w:b/>
          <w:bCs/>
          <w:lang w:val="kk-KZ"/>
        </w:rPr>
      </w:pPr>
    </w:p>
    <w:p w14:paraId="2DFD09D8" w14:textId="7D181FEB"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Услуги по предоставлению персонала (врач </w:t>
      </w:r>
      <w:r w:rsidR="00230C2B" w:rsidRPr="00230C2B">
        <w:rPr>
          <w:rFonts w:ascii="Times New Roman" w:hAnsi="Times New Roman" w:cs="Times New Roman"/>
        </w:rPr>
        <w:t>Рентгенолог</w:t>
      </w:r>
      <w:r w:rsidRPr="002E50F8">
        <w:rPr>
          <w:rFonts w:ascii="Times New Roman" w:hAnsi="Times New Roman" w:cs="Times New Roman"/>
        </w:rPr>
        <w:t xml:space="preserve"> для взрослых). </w:t>
      </w:r>
    </w:p>
    <w:p w14:paraId="5F6F7C8F"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Условия оказания Услуг: Направляющая сторона (далее-Поставщик) по заявке Принимающей стороны (далее-Заказчик) принимает на себя обязательства временно направить персонал (далее-работник), с их согласия к Заказчику для выполнения трудовой функции в интересах Заказчика, под управлением и контролем Заказчика. </w:t>
      </w:r>
    </w:p>
    <w:p w14:paraId="530A52AA" w14:textId="0FA3A308"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Трудовые отношения работника Поставщика осуществляются на основании трудового договора, в соответствии с Трудовым Кодексом Республики Казахстан, Кодексом о здоровье народа, а также иными нормативными актами Республики Казахстан. Поставщик обеспечивает направление работника, имеющих право на осуществление медицинской деятельности по профилю Врач </w:t>
      </w:r>
      <w:r w:rsidR="00230C2B" w:rsidRPr="00230C2B">
        <w:rPr>
          <w:rFonts w:ascii="Times New Roman" w:hAnsi="Times New Roman" w:cs="Times New Roman"/>
          <w:lang w:val="kk-KZ"/>
        </w:rPr>
        <w:t>Рентгенолог</w:t>
      </w:r>
      <w:r w:rsidRPr="002E50F8">
        <w:rPr>
          <w:rFonts w:ascii="Times New Roman" w:hAnsi="Times New Roman" w:cs="Times New Roman"/>
        </w:rPr>
        <w:t xml:space="preserve"> для взрослых.</w:t>
      </w:r>
    </w:p>
    <w:p w14:paraId="4E121FFE"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Ответственность за наличие у работников необходимых документов, соответствие требованиям законодательства, страхования работника от несчастных случаев при исполнении им трудовых (служебных) обязанностей, несёт Поставщик.</w:t>
      </w:r>
    </w:p>
    <w:p w14:paraId="2862441E"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Направленный работник Поставщика для выполнения медицинских услуг, в соответствии с профессиональными функциональными обязанностями по профилю должен: </w:t>
      </w:r>
    </w:p>
    <w:p w14:paraId="5CDBFB81"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обеспечить своевременное медицинское консультирование у постели пациента (городских и областных пациентов), диагностику, определение тактики лечения; </w:t>
      </w:r>
    </w:p>
    <w:p w14:paraId="7E4C5E13"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оказывать специализированную стационарную помощь; </w:t>
      </w:r>
    </w:p>
    <w:p w14:paraId="52C1F36A"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проводить анализ предоставленных медицинских документов; </w:t>
      </w:r>
    </w:p>
    <w:p w14:paraId="75A414BA"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определять/корректировать тактику ведения пациента, план его обследования, согласно протоколам диагностики и лечения РК; </w:t>
      </w:r>
    </w:p>
    <w:p w14:paraId="32BC2100"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на основании клинических наблюдений и обследований, сбора анамнеза, данных клинико-лабораторных и инструментальных исследований устанавливать (подтвердить или исключить) диагноз; </w:t>
      </w:r>
    </w:p>
    <w:p w14:paraId="764AD989"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назначать и корректировать лечение, организовать необходимые диагностические, лечебные и профилактические процедуры и мероприятия; </w:t>
      </w:r>
    </w:p>
    <w:p w14:paraId="3088431F" w14:textId="48EF29A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информировать пациента о возможности выбора методов и способов лечения, а также используемых средствах и изделиях медицинского назначения; </w:t>
      </w:r>
    </w:p>
    <w:p w14:paraId="7683DAE5"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при необходимости решать вопрос перевода пациента в профильное отделение областного и городского уровня; </w:t>
      </w:r>
    </w:p>
    <w:p w14:paraId="3B716CD7"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соблюдать клинические протоколы и стандарты оказания медицинской помощи Республики Казахстан; </w:t>
      </w:r>
    </w:p>
    <w:p w14:paraId="09695272"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соблюдать тайну медицинского работника, защита персональных данных пациентов; </w:t>
      </w:r>
    </w:p>
    <w:p w14:paraId="288C86D4"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умение заполнять медицинскую документацию; </w:t>
      </w:r>
    </w:p>
    <w:p w14:paraId="321D3B53"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обеспечивать взаимодействие между специалистами стационара; </w:t>
      </w:r>
    </w:p>
    <w:p w14:paraId="26799D7F"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участвовать в консилиумах; </w:t>
      </w:r>
    </w:p>
    <w:p w14:paraId="229BC969"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при необходимости взаимодействовать с профильными медицинскими организациями Республики Казахстан; </w:t>
      </w:r>
    </w:p>
    <w:p w14:paraId="4D8A846E"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 соблюдать медицинскую этику, правила внутреннего трудового распорядка, противопожарной безопасности, правила безопасности и охраны труда, санитарно-эпидемиологический режим. </w:t>
      </w:r>
    </w:p>
    <w:p w14:paraId="56074E25" w14:textId="373D48BA"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Поставщик для оказания услуги должен предоставить работника, согласно круглосуточному графику работы Заказчика (включая выходные и праздничные дни), в течение 30 минут с момента подачи заявки Заказчиком. Доставка работника к месту исполнения трудовых функций в интересах Заказчика обеспечивается Поставщиком. Заявки могут подаваться устно по мобильному или стационарному телефону, либо в электронном формате посредствам мессенджера WhatsАpp. </w:t>
      </w:r>
    </w:p>
    <w:p w14:paraId="714DC7A4" w14:textId="7785D1EE"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lastRenderedPageBreak/>
        <w:t xml:space="preserve"> Поставщик устанавливает и оплачивает заработную плату работникам; несет полную ответственность за выплату предоставленным работникам заработной платы и иных вознаграждений; уплачивает налоги и любые другие обязательные платежи, начисляемые на заработную плату работника, направленного для выполнения трудовой функции в интересах Заказчика; выполняет иные обязанности, предусмотренные налоговым законодательством (социальные отчисления, обязательные пенсионные взносы работодателя, социальный налог, обязательные отчисления на социальное медицинское страхование), связанные с приемом на работу работников , направляемых к Заказчику. Поставщик обеспечивает соблюдение условий и ограничений по предоставлению работника прав и обязанностей сторон в соответствии с подпунктом 1-1) статьи 103 и статьёй 137-1 Трудового кодекса Республики Казахстан. Поставщик обеспечивает соблюдение трудовых прав, направляемых Заказчику работника, предоставление всех предусмотренных социальных и трудовых гарантий и льгот, в том числе компенсации ущерба в случае трудового увечья и иного повреждения здоровья по вине работодателя, выплаты пособий по государственному, социальному страхованию. Направляет своих работников, за счет собственных средств на профилактические медицинские осмотры в соответствии с требованиями законодательства и несет все расходы, связанные с содержанием направляемых работников. В случае отсутствия работника (в том числе по причине отпуска, временной нетрудоспособности, командировки и иным основаниям), Поставщик обязан обеспечить его замену путём направления другого работника для выполнения обязательств по договору. Заказчик обеспечивает подписание работника Поставщика обязательства о неразглашении служебной информации ограниченного распространения по форме в соответствии с п. 48 «Правил отнесения к служебной информации ограниченного распространения и работы с ней», утвержденных постановлением Правительства РК от 24 июня 2022 года №429;  требует от направляемых работников  Поставщика выполнения правил трудового распорядка и других актов Заказчика; ознакамливает направляемых работников Поставщика с правилами трудового распорядка, иными актами Заказчика, имеющими непосредственное отношение к работе (трудовой функции). В случае выявления факта причинения ущерба имуществу Заказчика действиями работника, материальная ответственность работника Поставщика за ущерб, причиненный Заказчику, наступает в случаях, предусмотренных статьей 123 Трудового Кодекса, нормативными правовыми актами Республики Казахстан, а также трудовым договором. </w:t>
      </w:r>
    </w:p>
    <w:p w14:paraId="4FF0D57D"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Учет фактически отработанного времени работника (часы), осуществляется на основании табеля учета рабочего времени, подписанного уполномоченными представителями сторон. Табель учета рабочего времени за отработанные часы, предоставляется ежемесячно.</w:t>
      </w:r>
    </w:p>
    <w:p w14:paraId="653B0070" w14:textId="6C0E6A23"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Оплата услуг производится за фактически отработанное время (отработанные часы), на основании утвержденного табеля учета рабочего времени за отчетный период, исходя из суммы договора, согласно поданному ценовому предложению Поставщика на </w:t>
      </w:r>
      <w:r w:rsidR="00CF140A" w:rsidRPr="00CF140A">
        <w:rPr>
          <w:rFonts w:ascii="Times New Roman" w:hAnsi="Times New Roman" w:cs="Times New Roman"/>
        </w:rPr>
        <w:t>15</w:t>
      </w:r>
      <w:r w:rsidRPr="002E50F8">
        <w:rPr>
          <w:rFonts w:ascii="Times New Roman" w:hAnsi="Times New Roman" w:cs="Times New Roman"/>
        </w:rPr>
        <w:t xml:space="preserve"> часов, в порядке и сроки, предусмотренные договором о государственных закупках. </w:t>
      </w:r>
    </w:p>
    <w:p w14:paraId="238CB556" w14:textId="77777777"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 xml:space="preserve">Место оказания услуг: Северо-Казахстанская область, город Петропавловск, улица Сатпаева, 3. </w:t>
      </w:r>
    </w:p>
    <w:p w14:paraId="411D9C07" w14:textId="68156640" w:rsidR="002E50F8" w:rsidRPr="002E50F8" w:rsidRDefault="002E50F8" w:rsidP="002E50F8">
      <w:pPr>
        <w:spacing w:after="0" w:line="240" w:lineRule="auto"/>
        <w:ind w:firstLine="709"/>
        <w:jc w:val="both"/>
        <w:rPr>
          <w:rFonts w:ascii="Times New Roman" w:hAnsi="Times New Roman" w:cs="Times New Roman"/>
        </w:rPr>
      </w:pPr>
      <w:r w:rsidRPr="002E50F8">
        <w:rPr>
          <w:rFonts w:ascii="Times New Roman" w:hAnsi="Times New Roman" w:cs="Times New Roman"/>
        </w:rPr>
        <w:t>Сроки оказания услуг: В течении 2026 года, по заявке Заказчика.</w:t>
      </w:r>
    </w:p>
    <w:sectPr w:rsidR="002E50F8" w:rsidRPr="002E50F8" w:rsidSect="00207264">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F160C5"/>
    <w:rsid w:val="00050100"/>
    <w:rsid w:val="000B551D"/>
    <w:rsid w:val="000C2C16"/>
    <w:rsid w:val="00134CCE"/>
    <w:rsid w:val="00191C11"/>
    <w:rsid w:val="001B2D6D"/>
    <w:rsid w:val="00207264"/>
    <w:rsid w:val="00230C2B"/>
    <w:rsid w:val="00253654"/>
    <w:rsid w:val="00264144"/>
    <w:rsid w:val="002E50F8"/>
    <w:rsid w:val="002F4050"/>
    <w:rsid w:val="00344E25"/>
    <w:rsid w:val="00351A75"/>
    <w:rsid w:val="003E600E"/>
    <w:rsid w:val="003F1F61"/>
    <w:rsid w:val="00416DDB"/>
    <w:rsid w:val="00434D17"/>
    <w:rsid w:val="00521DEC"/>
    <w:rsid w:val="0066492A"/>
    <w:rsid w:val="006D3C60"/>
    <w:rsid w:val="007B4E5A"/>
    <w:rsid w:val="00814003"/>
    <w:rsid w:val="00847DDF"/>
    <w:rsid w:val="0086456F"/>
    <w:rsid w:val="0089524D"/>
    <w:rsid w:val="00946FFE"/>
    <w:rsid w:val="009649F0"/>
    <w:rsid w:val="0098589D"/>
    <w:rsid w:val="009922D8"/>
    <w:rsid w:val="00A02D2F"/>
    <w:rsid w:val="00A53FE5"/>
    <w:rsid w:val="00AB35F1"/>
    <w:rsid w:val="00AF6240"/>
    <w:rsid w:val="00B018F1"/>
    <w:rsid w:val="00B02A23"/>
    <w:rsid w:val="00C5620D"/>
    <w:rsid w:val="00C6520C"/>
    <w:rsid w:val="00C86D4A"/>
    <w:rsid w:val="00CF140A"/>
    <w:rsid w:val="00D2192E"/>
    <w:rsid w:val="00D745FD"/>
    <w:rsid w:val="00DB3FBA"/>
    <w:rsid w:val="00DC226E"/>
    <w:rsid w:val="00DD2ABC"/>
    <w:rsid w:val="00DD4F94"/>
    <w:rsid w:val="00E426C2"/>
    <w:rsid w:val="00E662DB"/>
    <w:rsid w:val="00E96B53"/>
    <w:rsid w:val="00F160C5"/>
    <w:rsid w:val="00F23898"/>
    <w:rsid w:val="00F8214F"/>
    <w:rsid w:val="00FD41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D46D7"/>
  <w15:docId w15:val="{2F0D7C5F-938E-4F63-89F6-E9036BA6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26C2"/>
  </w:style>
  <w:style w:type="paragraph" w:styleId="1">
    <w:name w:val="heading 1"/>
    <w:basedOn w:val="a"/>
    <w:next w:val="a"/>
    <w:link w:val="10"/>
    <w:uiPriority w:val="9"/>
    <w:qFormat/>
    <w:rsid w:val="00F16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16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160C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160C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160C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160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160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160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160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60C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160C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160C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160C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160C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160C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160C5"/>
    <w:rPr>
      <w:rFonts w:eastAsiaTheme="majorEastAsia" w:cstheme="majorBidi"/>
      <w:color w:val="595959" w:themeColor="text1" w:themeTint="A6"/>
    </w:rPr>
  </w:style>
  <w:style w:type="character" w:customStyle="1" w:styleId="80">
    <w:name w:val="Заголовок 8 Знак"/>
    <w:basedOn w:val="a0"/>
    <w:link w:val="8"/>
    <w:uiPriority w:val="9"/>
    <w:semiHidden/>
    <w:rsid w:val="00F160C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160C5"/>
    <w:rPr>
      <w:rFonts w:eastAsiaTheme="majorEastAsia" w:cstheme="majorBidi"/>
      <w:color w:val="272727" w:themeColor="text1" w:themeTint="D8"/>
    </w:rPr>
  </w:style>
  <w:style w:type="paragraph" w:styleId="a3">
    <w:name w:val="Title"/>
    <w:basedOn w:val="a"/>
    <w:next w:val="a"/>
    <w:link w:val="a4"/>
    <w:uiPriority w:val="10"/>
    <w:qFormat/>
    <w:rsid w:val="00F16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160C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160C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160C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160C5"/>
    <w:pPr>
      <w:spacing w:before="160"/>
      <w:jc w:val="center"/>
    </w:pPr>
    <w:rPr>
      <w:i/>
      <w:iCs/>
      <w:color w:val="404040" w:themeColor="text1" w:themeTint="BF"/>
    </w:rPr>
  </w:style>
  <w:style w:type="character" w:customStyle="1" w:styleId="22">
    <w:name w:val="Цитата 2 Знак"/>
    <w:basedOn w:val="a0"/>
    <w:link w:val="21"/>
    <w:uiPriority w:val="29"/>
    <w:rsid w:val="00F160C5"/>
    <w:rPr>
      <w:i/>
      <w:iCs/>
      <w:color w:val="404040" w:themeColor="text1" w:themeTint="BF"/>
    </w:rPr>
  </w:style>
  <w:style w:type="paragraph" w:styleId="a7">
    <w:name w:val="List Paragraph"/>
    <w:basedOn w:val="a"/>
    <w:uiPriority w:val="34"/>
    <w:qFormat/>
    <w:rsid w:val="00F160C5"/>
    <w:pPr>
      <w:ind w:left="720"/>
      <w:contextualSpacing/>
    </w:pPr>
  </w:style>
  <w:style w:type="character" w:styleId="a8">
    <w:name w:val="Intense Emphasis"/>
    <w:basedOn w:val="a0"/>
    <w:uiPriority w:val="21"/>
    <w:qFormat/>
    <w:rsid w:val="00F160C5"/>
    <w:rPr>
      <w:i/>
      <w:iCs/>
      <w:color w:val="0F4761" w:themeColor="accent1" w:themeShade="BF"/>
    </w:rPr>
  </w:style>
  <w:style w:type="paragraph" w:styleId="a9">
    <w:name w:val="Intense Quote"/>
    <w:basedOn w:val="a"/>
    <w:next w:val="a"/>
    <w:link w:val="aa"/>
    <w:uiPriority w:val="30"/>
    <w:qFormat/>
    <w:rsid w:val="00F16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160C5"/>
    <w:rPr>
      <w:i/>
      <w:iCs/>
      <w:color w:val="0F4761" w:themeColor="accent1" w:themeShade="BF"/>
    </w:rPr>
  </w:style>
  <w:style w:type="character" w:styleId="ab">
    <w:name w:val="Intense Reference"/>
    <w:basedOn w:val="a0"/>
    <w:uiPriority w:val="32"/>
    <w:qFormat/>
    <w:rsid w:val="00F160C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159296">
      <w:bodyDiv w:val="1"/>
      <w:marLeft w:val="0"/>
      <w:marRight w:val="0"/>
      <w:marTop w:val="0"/>
      <w:marBottom w:val="0"/>
      <w:divBdr>
        <w:top w:val="none" w:sz="0" w:space="0" w:color="auto"/>
        <w:left w:val="none" w:sz="0" w:space="0" w:color="auto"/>
        <w:bottom w:val="none" w:sz="0" w:space="0" w:color="auto"/>
        <w:right w:val="none" w:sz="0" w:space="0" w:color="auto"/>
      </w:divBdr>
    </w:div>
    <w:div w:id="1411580443">
      <w:bodyDiv w:val="1"/>
      <w:marLeft w:val="0"/>
      <w:marRight w:val="0"/>
      <w:marTop w:val="0"/>
      <w:marBottom w:val="0"/>
      <w:divBdr>
        <w:top w:val="none" w:sz="0" w:space="0" w:color="auto"/>
        <w:left w:val="none" w:sz="0" w:space="0" w:color="auto"/>
        <w:bottom w:val="none" w:sz="0" w:space="0" w:color="auto"/>
        <w:right w:val="none" w:sz="0" w:space="0" w:color="auto"/>
      </w:divBdr>
    </w:div>
    <w:div w:id="180808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4CB29-A62F-4924-BD9C-82A5D9261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Pages>
  <Words>1928</Words>
  <Characters>10996</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Реанимация</dc:creator>
  <cp:keywords/>
  <dc:description/>
  <cp:lastModifiedBy>User</cp:lastModifiedBy>
  <cp:revision>55</cp:revision>
  <dcterms:created xsi:type="dcterms:W3CDTF">2026-04-18T15:52:00Z</dcterms:created>
  <dcterms:modified xsi:type="dcterms:W3CDTF">2026-10-19T06:20:00Z</dcterms:modified>
</cp:coreProperties>
</file>