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Утверждаю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Проректор</w:t>
            </w:r>
            <w:r/>
          </w:p>
        </w:tc>
      </w:tr>
      <w:tr>
        <w:trPr>
          <w:trHeight w:val="46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_______________ Султангазиева С.Е.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________________202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val="kk-KZ" w:eastAsia="ko-K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г.</w:t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Услуга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стирке спец одежды сотрудников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Центр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</w:t>
      </w:r>
      <w:r>
        <w:rPr>
          <w:rFonts w:ascii="Times New Roman" w:hAnsi="Times New Roman" w:cs="Times New Roman"/>
          <w:b/>
          <w:sz w:val="28"/>
          <w:szCs w:val="28"/>
        </w:rPr>
        <w:t xml:space="preserve"> внутренних болезн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НАО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КазНМУ имени С.Д. Асфендиярова»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г.Алматы, Медеуский район, проспект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</w:t>
      </w:r>
      <w:r>
        <w:rPr>
          <w:rFonts w:ascii="Times New Roman" w:hAnsi="Times New Roman" w:cs="Times New Roman"/>
          <w:b/>
          <w:sz w:val="28"/>
          <w:szCs w:val="28"/>
        </w:rPr>
        <w:t xml:space="preserve">ы</w:t>
      </w:r>
      <w:r>
        <w:rPr>
          <w:rFonts w:ascii="Times New Roman" w:hAnsi="Times New Roman" w:cs="Times New Roman"/>
          <w:b/>
          <w:sz w:val="28"/>
          <w:szCs w:val="28"/>
        </w:rPr>
        <w:t xml:space="preserve">мбека 50А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W w:w="5467" w:type="pct"/>
        <w:tblInd w:w="-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938"/>
      </w:tblGrid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  <w:t xml:space="preserve">Наименование услуги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Услуга по стирке  спец одежды сотрудников</w:t>
            </w:r>
            <w:r/>
          </w:p>
        </w:tc>
      </w:tr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Срок выполнения услуги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С момента закл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ючения договора и до 31.12.2027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года.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Место выполнения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 внутренних болезни НАО «КазНМУ имени С.Д. Асфендиярова» 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г.Алматы, Медеуский район, проспект  Раймбека 50А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Описание требуемых характеристик, параметров и иных исходных данных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 спец одежды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грязного спец. Одежды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осуществляется в плотную специальную тару (клеенчатые, полиэтиленовые мешки, оборудованные бельевые тележки).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допускается разборка грязного белья в отделениях.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Временное хранение (не более двенадцати часов) грязного белья в отделениях осу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ществляется в санитарных комнатах, специально отведенных для этой цели помещениях в закрытой таре (металлических, пластмассовых бачках), легко подвергающихся мойке и дезинфекции. Для работы с грязным бельем персонал обеспечивает сменной санитарной одеждой.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Чистое спец одежда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хранится в специально выд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еленных помещениях  в шкафах с надписью «Спец одежда 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 одежда сотрудников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инфекционных, гнойно-хирургических отделений перед стиркой подвергается дезинфекции.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Транспортировка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того и грязного белья сотрудников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осуществляется силами Поставщика в упакованном виде в закрытой маркированной таре ("чистое", "грязное" белье).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 РК ГОСТ Р 52058-2008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Замачивание белья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замачивания используются средства/, разрешенные к применению на территории РК и только при наличии сертификатов соответствия.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разрешается использование хлорсодержащих веществ, разрушающих структуру ткани.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замачивания белья зависит от степени загрязнения и должно быть достаточным для полного удаления пятен и иных загрязнений.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удаления специфических загрязнений (жировых, белковых, танинных и пр.) должны применяться специальные пятно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дящие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препараты.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Стирка белого, цветного белья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Стирка, полоскание и отжим в стиральных машинах должны производиться без механических повреждений изделий. На выстиранных изделиях не допускае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тся нарушение целостности ткани, кнопок, пуговиц.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стирки изделия должны быть чистыми, без неприятных запахов и деформации.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Выстиранные изделия, не соответствующие требованиям настоящего спецификации, подлежат возврату на повторную стирку и (или)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Сушка и глажка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Сушка и глажка белья с последующей бактерицидной, антигрибковой, антиаллергенной и антистатической обработкой. Стирка и обработка изделий должны обеспечивать их полное обеззараживание, в соответствие с требованиями к стирке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изделий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Сушка выполняется до полусухого состояния. Глажка полусухим с изнаночной стороны до полного высыхания. Изделия после глажения должны быть сухими и хорошо выутюженными, без морщин, заминов, заломов и запала ткани.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Упаковка прочих изделий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Абсолютно все белье перед упаковкой тщательно проверяется на отсутствие пятен и волос. В иных случаях упаковка запрещается, а белье отправляется на повторную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Белье, должно быть сложено и упаковано (в т.ч. при необходимости поштучно) в специальные мешки или полиэтиленовые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акеты по отделениям стационаров,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определенному Заказчиком. Не допускается упаковка влажного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химические компоненты, используемые в процессе стирки, включая непосредственно моющие средства должны быть, разрешены к применению на территории РК.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Моющие средства не должны иметь сильного запаха и должны исключать наличие сильного остаточного запаха на обработанных изделиях.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Пятно выводящие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моющие, отделочные и дезинфицирующие средства, используемые при оказании услуг по стирке, вошедшие в перечень продукции, подлежащей обязательной сертификации, должны быть сертифицированы на территории РК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Режимы стирки подбираются с учетом вида ткани, цвета и рода применения изделия.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оказывает Услуги в объеме и сроки, предусмотренные в настоящем договоре. 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оказывает услуги по заявке Заказчика, при этом срок стирки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 одежды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должен превышать 1-2 календарных дня с момента приемки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гарантирует сохранность передаваемого ему в обработку белья и несет материальную ответственность в случае утери белья в производстве. В случае порчи, замены или утраты белья - возмещение остаточной стоимости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Цена договора включает в себя все возможные расходы на выполнение услуг (приемка, сортировка, стирка с отбеливанием, кипячением, пятно выведение, отжим, крахма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ление, сушка, глаженье и укладка по количеству, доставка отдельным транспортом и вывоз грязного белья в контейнерах отдельным автотранспортом Поставщика), а также все расходы, которые потребуются при выполнении обязательств по настоящему предмету договора.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Забирать и возвращать белье вовремя по месту поставки Заказчика указанный в Договоре.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Обеспечивать Заказчика необходимой и достоверной информацией об оказываемых услугах.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стирки изделия должны быть чистыми, без неприятных запахов и деформации. Стирка и обработка изделий должны обеспечивать их полное обеззараживание, в соответствие с требованиями к стирке изделий больничного ассортимента. Глажка полусухим с изнаночной стор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оны до полного высыхания. Изделия после глажения должны быть сухими и хорошо выутюженными, без морщин, заминов, заломов и запала ткани. Выстиранные изделия не соответствующие требованиям спецификации подлежат возврату на повторную стирку и (или)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Разгрузка-загрузка белья на склад заказчика осуществляется Поставщиком самостоятельно.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Техническая спецификация является неотъемлемой частью договора и обязательна к исполнению.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личество спец одежды  на 2027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000 кг. </w:t>
            </w:r>
            <w:r/>
          </w:p>
        </w:tc>
      </w:tr>
      <w:tr>
        <w:trPr>
          <w:trHeight w:val="126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r>
            <w:r/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Разработал:</w:t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Главный врач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Унербаева С.А.</w:t>
      </w:r>
      <w:r/>
    </w:p>
    <w:p>
      <w:pPr>
        <w:spacing w:after="0" w:line="240" w:lineRule="auto"/>
        <w:tabs>
          <w:tab w:val="left" w:pos="7320" w:leader="none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Врач эпидемиолог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Асаева О.Н</w:t>
      </w:r>
      <w:r/>
    </w:p>
    <w:p>
      <w:pPr>
        <w:spacing w:after="0" w:line="240" w:lineRule="auto"/>
        <w:tabs>
          <w:tab w:val="left" w:pos="7275" w:leader="none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Главная медсестра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Аканбаева Б.Т</w:t>
      </w:r>
      <w:r/>
    </w:p>
    <w:p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СОГЛАСОВАНО:</w:t>
      </w:r>
      <w:r/>
    </w:p>
    <w:p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Управления Монит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оринга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Кенесбеков Н.Н.  </w:t>
      </w:r>
      <w:r/>
    </w:p>
    <w:p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И.о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Управления претенз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ионно-исковой работы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Мадихан 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</w:t>
      </w:r>
      <w:r/>
    </w:p>
    <w:p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Управления государственных закупок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Бейсенова С.А</w:t>
      </w:r>
      <w:r/>
    </w:p>
    <w:p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«Бекітемін» 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Проректор</w:t>
            </w:r>
            <w:r/>
          </w:p>
        </w:tc>
      </w:tr>
      <w:tr>
        <w:trPr>
          <w:trHeight w:val="46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____________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Султангазиева С.Е.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 w:eastAsia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«___» ___________2027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br/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Қызметкерлердің арнайы қызметтік киімін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жуу бойынша қызме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ттің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СИПАТТАМАСЫ</w:t>
      </w:r>
      <w:r/>
    </w:p>
    <w:p>
      <w:pPr>
        <w:pStyle w:val="80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«С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.Ж.Асфендияров атындағы ҚазҰМУ»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ішкі аурулар           орталығы, Алматы қ, Медеу ауданы,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Райымбек даңғылы 50А.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/>
    </w:p>
    <w:tbl>
      <w:tblPr>
        <w:tblW w:w="5467" w:type="pct"/>
        <w:tblInd w:w="-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938"/>
      </w:tblGrid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  <w:t xml:space="preserve">Қызмет атауы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Қызметкерлердің арнайы қызметтік киімін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жуу бойынша қызмет </w:t>
            </w:r>
            <w:r/>
          </w:p>
        </w:tc>
      </w:tr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Қызметті орындау </w:t>
            </w:r>
            <w:r/>
          </w:p>
          <w:p>
            <w:pPr>
              <w:pStyle w:val="803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уақыты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Шарт жа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салған сәттен бастап  31.12.2027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  жылға дейін 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Қызмет көрсету</w:t>
            </w:r>
            <w:r/>
          </w:p>
          <w:p>
            <w:pPr>
              <w:pStyle w:val="803"/>
              <w:rPr>
                <w:rFonts w:ascii="Times New Roman" w:hAnsi="Times New Roman" w:cs="Times New Roman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орны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ko-KR"/>
              </w:rP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«С.Ж.Асфендияров 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тындағы ҚазҰМУ» КЕАҚ   ішкі аурулар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орталығы,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Алматы қ, Медеу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ауданы,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Райымбек даңғылы 50А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Қажетті сипаттамалардың, параметрлердің және басқа да бастапқы деректердің сипаттамасы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Қызметкерлердің арнайы қызметтік киімін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жинау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Пайдаланылған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арнайы киімдер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жинау тығыз арнайы ыдыста (клеенкалы, полиэтиленді қаптар,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арнайы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жабдықталған арбалар) жүзеге асырылады.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Бөлімшелерде лас кірді бөлшектеуге жол берілмейді.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Бөлімшелерде кір киімдерді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уақытша сақтау (он екі сағаттан аспайтын) санитариялық бөлмелерде, осы мақсат үшін арнайы бөлінген үй-жайларда жууға және дезинфекциялауға оңай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болатын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жабық ыдыста (металл, пластмасса цистерналарда) жүзеге асырылады.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Кірлермен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жұмыс істеу үшін қызметкерлер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киімдерін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санитарлық киім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ге ауыстырады.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Таза киімдер арнайы бөлінген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Арнайы киім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-деп жазылған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шкафтарда сақталад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Инфекциялық, іріңді-хирургиялық бөлімшелердің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қызметкерлерінің кір киімдері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жуу алдында дезинфекцияланады.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Қызметкерледің арнайы киімдері 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таза және лас кірлерін  тасымалдау Орындаушының күшімен оралған түрде жабық таңбаланған ыдыста ("таза", "лас") жүзеге асырылады.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ҚР СТ ГОСТ Р 52058-2008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Кірді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жібіту 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Жібіту  үшін ҚР аумағында қолдануға рұқсат етілген және сәйкестік сертификаттары бар  құралдар ғана  пайдаланылады.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Тіндердің құрылымын бұзатын құрамында хлор бар заттарды қолдануға рұқсат етілмейді.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Кірді жібіту  ұзақтығы ластану дәрежесіне байланысты және дақтар мен басқа ластаушы заттарды толығымен кетіру үшін жеткілікті болуы керек.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Арнайы ластаушы заттарды (май, ақуыз және т.б.) кетіру үшін арнайы дақтарды кетіретін препараттарды қолдану керек.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Ақ, түрлі-түсті кірлерді  жуу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 жуғыш машиналарда жуу, шаю және сығу бұйымдарға механикалық зақым келтірместен жүргізілуі тиіс. Жуылған бұйымдарда матаның тұтастығын бұзуға жол берілмейді.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Жуғаннан кейін бұйымдар  таза, жағымсыз иістер мен деформацияларсыз болуы керек.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Осы  талаптарға  сәйкес келмейтін жуылған бұйымдар қайта жуу және (немесе) өңдеу үшін  қайтарылуға жатады.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Кептіру және үтіктеу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Бактерицидтік, саңырауқұлаққа қарсы, аллергенге қарсы және антистатикалық өңдеуден кейін  Кірді кептіру және үтіктеу. Бұйымдарды жуу және өңдеу аурухана ассортиментіндегі бұйымдарды жууға қойылатын талаптарға 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әйкес олардың толық залалсыздандырылуын қамтамасыз етуі тиіс. Кептіру жартылай құрғақ болғанша жасалады.  Толық құрғағанша ішкі жағынан жартылай құрғақ күйінде  үтіктеледі. Үтіктегеннен кейін бұйымдар құрғақ және жақсы үтіктелген,  қыртыстарсыз  болуы тиіс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Басқа бұйымдарды орау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Қаптамас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бұрын барлық киімдерді дақтар мен шаш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жоқтығына мұқият тексеріледі. Егер ондай жағдайлар орын алса  қаптамаға тыйым салынады, ал кірлер  қайта өңдеуге жіберіледі.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Кірлер  Тапсырыс беруші айқындаған ассортимент бойынша бөлімшелерінің, емханалардың  арнайы қаптарына немесе полиэтилен пакеттерге бүктелуі және буып-түйілуі (оның ішінде қажет болған жағдайда әр дана бойынш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а) тиіс. Ылғал  кірлерді  орап қаптауға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жол берілмейді.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Жуу процесінде пайдаланылатын барлық химиялық компоненттер, соның ішінде тікелей жуғыш заттар ҚР аумағында қолдануға рұқсат етілуі тиіс.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Жуғыш заттардың мүңкіген  иісі және өңделген бұйымдарда  күшті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өткір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иіс  болмауы керек . Міндетті сертификаттауға жататын өнімдер тізбесіне енген жуу қызметтерін көрсету кезінде пайдаланылатын дақтарды кетіретін, жуатын, әрлейтін және дезинфекциялайтын құралдар ҚР аумағында сертификатталуы тиіс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Жуу режимдері матаның түрін, түсін және өнімді қолдану түрін ескере отырып таңдалады.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Орындаушы осы Шартта көзделген көлемде және мерзімдерде қызметтер көрсетеді.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Орындаушы Тапсырыс берушінің өтінімі бойынша қызмет көрсетеді, бұл ретте киімді жуу мерзімі киімді қабылдаған сәттен бастап күнтізбелік 1-2 күннен аспауға тиіс.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Орындаушы өзіне жуу үшін  берілетін бұйымдардың  сақталуына кепілдік береді және өндірісте бұйым  жоғалған жағдайда материалдық жауаптылықта болады. Бұйым  бүлінген, ауыстырылған немесе жоғалған жағдайда  бұйымның  қалдық құнын өтейді..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Шарттың бағасы қызметтерді орындауға жұмсалатын барлық мүмкін шығындарды 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қабылдау, сұрыптау, ағарту, қайнату, дақ шығару, сығу, крахмалдау, кептіру, үтіктеу және төсеу, жеке көлікпен жеткізу және Орындаушының  жеке автокөлігімен контейнерлерде лас кірді шығару), сондай-ақ орындау кезінде қажет болатын барлық шығындарды қамтиды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Шарттың осы мәні бойынша міндеттемелер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-Шартта көрсетілген Тапсырыс берушінің жеткізу орны бойынша кір бұйымдарды  уақытында алу және қайтару;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-Тапсырыс берушіні көрсетілетін қызметтер туралы қажетті және дұрыс ақпаратпен қамтамасыз ету;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-Жуғаннан кейін бұйымдар  таза, жағымсыз иістері жоқ болуы керек;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-Бұйымдарды жуу және өңдеу аурухана ассортиментіндегі бұйымдарды жууға қойылатын талаптарға сәйкес олардың толық залалсыздандырылуын қамтамасыз етуі тиіс;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Толық құрғағанша ішкі  жағынан жартылай құрғақ үтіктеу;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Үтіктегеннен кейін бұйымдар құрғақ және жақсы үтіктелген, қыртыстарсыз  болуы тиіс. 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Осы талаптарға  сәйкес келмейтін жуылған бұйымдар қайта жууға және (немесе) өңдеуге қайтарылуға жатады.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берушінің қоймасына  Кірлерді  түсіру-тиеуді Орындаушы  дербес жүзеге асырады.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Техникалық сипаттама  Шарттың ажырамас бөлігі болып табылады және орындауға міндетті болып табылады.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2026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жылғ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 арналған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қызметкерлердің арнайы қы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зметтік киімін жуу  салмағы  - 2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000 кг. </w:t>
            </w:r>
            <w:r/>
          </w:p>
        </w:tc>
      </w:tr>
      <w:tr>
        <w:trPr>
          <w:trHeight w:val="8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r>
            <w:r/>
          </w:p>
        </w:tc>
      </w:tr>
    </w:tbl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 xml:space="preserve">Әзірлеген: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 xml:space="preserve">Бас дәрігер </w:t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ab/>
        <w:t xml:space="preserve">С.А.Унербаева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 xml:space="preserve">Эпидемиолог дәрігер                                                                    Асаева О.Н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  <w:t xml:space="preserve">Бас мейіргер                                                                              Аканбаева Б.Т 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КЕЛІСІЛДІ: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Талап арыз жұмыс басқармасының </w:t>
      </w: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м.а</w:t>
      </w: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 </w:t>
      </w:r>
      <w:bookmarkStart w:id="0" w:name="_GoBack"/>
      <w:r/>
      <w:bookmarkEnd w:id="0"/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заңгері</w:t>
      </w: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           </w:t>
      </w: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            </w:t>
      </w: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Мадихан М.М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Мониторинг бөлімінің  жетекшісі                                         Кенесбеков Н.Н.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bCs/>
          <w:sz w:val="24"/>
          <w:szCs w:val="24"/>
          <w:lang w:val="kk-KZ"/>
        </w:rPr>
        <w:t xml:space="preserve">Мемлекеттік сатып алу бөлімінің жетекшісі                      Бейсенова С.А.</w:t>
      </w:r>
      <w:r/>
    </w:p>
    <w:p>
      <w:pPr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 w:eastAsia="Calibri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alibri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851" w:bottom="73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Consolas">
    <w:panose1 w:val="020B0609020204030204"/>
  </w:font>
  <w:font w:name="Times New Roman">
    <w:panose1 w:val="02020603050405020304"/>
  </w:font>
  <w:font w:name="Tahoma">
    <w:panose1 w:val="020B0604030504040204"/>
  </w:font>
  <w:font w:name="Segoe UI">
    <w:panose1 w:val="020B050204050402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2"/>
      <w:tblW w:w="10206" w:type="dxa"/>
      <w:tblInd w:w="-582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1134"/>
      <w:gridCol w:w="4015"/>
      <w:gridCol w:w="3402"/>
      <w:gridCol w:w="1655"/>
    </w:tblGrid>
    <w:tr>
      <w:trPr/>
      <w:tc>
        <w:tcPr>
          <w:tcW w:w="1134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>
            <w:rPr>
              <w:rFonts w:ascii="Tahoma" w:hAnsi="Tahoma" w:cs="Tahoma"/>
              <w:sz w:val="16"/>
              <w:szCs w:val="16"/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00075" cy="723900"/>
                    <wp:effectExtent l="0" t="0" r="9525" b="0"/>
                    <wp:docPr id="1" name="Рисунок 4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Рисунок 3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600075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47.2pt;height:57.0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  <w:tc>
        <w:tcPr>
          <w:gridSpan w:val="3"/>
          <w:tcW w:w="9072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b/>
              <w:sz w:val="17"/>
              <w:szCs w:val="17"/>
            </w:rPr>
          </w:pPr>
          <w:r>
            <w:rPr>
              <w:rFonts w:ascii="Times New Roman" w:hAnsi="Times New Roman" w:cs="Times New Roman"/>
              <w:b/>
              <w:sz w:val="17"/>
              <w:szCs w:val="17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ahoma" w:hAnsi="Tahoma" w:cs="Tahoma"/>
              <w:b/>
              <w:sz w:val="17"/>
              <w:szCs w:val="17"/>
              <w:lang w:val="kk-KZ"/>
            </w:rPr>
          </w:pP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«С.Ж. АСФЕНДИЯРОВ АТЫНДАҒЫ ҚАЗАҚ ҰЛТТЫҚ МЕДИЦИНА УНИВЕРСИТЕТІ» КЕАҚ</w:t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b/>
              <w:sz w:val="17"/>
              <w:szCs w:val="17"/>
            </w:rPr>
          </w:pP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НАО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«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КАЗАХСКИЙ НАЦИОНАЛЬНЫЙ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МЕДИЦИНСКИЙ УНИВЕРСИТЕТ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 ИМЕНИ С.Д.АСФЕНДИЯРОВА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»</w:t>
          </w:r>
          <w:r/>
        </w:p>
      </w:tc>
    </w:tr>
    <w:tr>
      <w:trPr>
        <w:trHeight w:val="264"/>
      </w:trPr>
      <w:tc>
        <w:tcPr>
          <w:tcW w:w="1134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/>
          <w:r/>
        </w:p>
      </w:tc>
      <w:tc>
        <w:tcPr>
          <w:tcW w:w="4015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8"/>
              <w:szCs w:val="18"/>
              <w:lang w:val="kk-KZ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 xml:space="preserve">Центр  внутренних болезн</w:t>
          </w:r>
          <w:r>
            <w:rPr>
              <w:rFonts w:ascii="Times New Roman" w:hAnsi="Times New Roman" w:cs="Times New Roman"/>
              <w:sz w:val="18"/>
              <w:szCs w:val="18"/>
              <w:lang w:val="kk-KZ"/>
            </w:rPr>
            <w:t xml:space="preserve">ей</w:t>
          </w:r>
          <w:r/>
        </w:p>
      </w:tc>
      <w:tc>
        <w:tcPr>
          <w:tcW w:w="3402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  <w:t xml:space="preserve">Техническая спецификация</w:t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en-US"/>
            </w:rPr>
          </w:pP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Редакция: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kk-KZ"/>
            </w:rPr>
            <w:t xml:space="preserve">1</w:t>
          </w:r>
          <w:r/>
        </w:p>
      </w:tc>
    </w:tr>
    <w:tr>
      <w:trPr>
        <w:trHeight w:val="205"/>
      </w:trPr>
      <w:tc>
        <w:tcPr>
          <w:tcW w:w="1134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/>
          <w:r/>
        </w:p>
      </w:tc>
      <w:tc>
        <w:tcPr>
          <w:tcW w:w="4015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sz w:val="17"/>
              <w:szCs w:val="17"/>
            </w:rPr>
          </w:r>
          <w:r/>
        </w:p>
      </w:tc>
      <w:tc>
        <w:tcPr>
          <w:tcW w:w="3402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sz w:val="17"/>
              <w:szCs w:val="17"/>
            </w:rPr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Страница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begin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instrText xml:space="preserve">PAGE  \* Arabic  \* MERGEFORMAT</w:instrTex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separate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t xml:space="preserve">1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end"/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 из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kk-KZ"/>
            </w:rPr>
            <w:t xml:space="preserve">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fldChar w:fldCharType="begin"/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instrText xml:space="preserve">NUMPAGES  \* Arabic  \* MERGEFORMAT</w:instrText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fldChar w:fldCharType="separate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t xml:space="preserve">1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end"/>
          </w:r>
          <w:r/>
        </w:p>
      </w:tc>
    </w:tr>
  </w:tbl>
  <w:p>
    <w:pPr>
      <w:pStyle w:val="79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  <w:sz w:val="22"/>
        <w:szCs w:val="22"/>
        <w:lang w:val="ru-RU" w:bidi="ar-SA" w:eastAsia="ko-KR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94"/>
    <w:next w:val="794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795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94"/>
    <w:next w:val="794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79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94"/>
    <w:next w:val="794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79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94"/>
    <w:next w:val="794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79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94"/>
    <w:next w:val="794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79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94"/>
    <w:next w:val="794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79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94"/>
    <w:next w:val="794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79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94"/>
    <w:next w:val="794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79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94"/>
    <w:next w:val="794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79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794"/>
    <w:uiPriority w:val="34"/>
    <w:qFormat/>
    <w:pPr>
      <w:contextualSpacing/>
      <w:ind w:left="720"/>
    </w:pPr>
  </w:style>
  <w:style w:type="paragraph" w:styleId="32">
    <w:name w:val="Title"/>
    <w:basedOn w:val="794"/>
    <w:next w:val="794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795"/>
    <w:link w:val="32"/>
    <w:uiPriority w:val="10"/>
    <w:rPr>
      <w:sz w:val="48"/>
      <w:szCs w:val="48"/>
    </w:rPr>
  </w:style>
  <w:style w:type="paragraph" w:styleId="34">
    <w:name w:val="Subtitle"/>
    <w:basedOn w:val="794"/>
    <w:next w:val="794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795"/>
    <w:link w:val="34"/>
    <w:uiPriority w:val="11"/>
    <w:rPr>
      <w:sz w:val="24"/>
      <w:szCs w:val="24"/>
    </w:rPr>
  </w:style>
  <w:style w:type="paragraph" w:styleId="36">
    <w:name w:val="Quote"/>
    <w:basedOn w:val="794"/>
    <w:next w:val="794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94"/>
    <w:next w:val="794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95"/>
    <w:link w:val="798"/>
    <w:uiPriority w:val="99"/>
  </w:style>
  <w:style w:type="character" w:styleId="43">
    <w:name w:val="Footer Char"/>
    <w:basedOn w:val="795"/>
    <w:link w:val="800"/>
    <w:uiPriority w:val="99"/>
  </w:style>
  <w:style w:type="paragraph" w:styleId="44">
    <w:name w:val="Caption"/>
    <w:basedOn w:val="794"/>
    <w:next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800"/>
    <w:uiPriority w:val="99"/>
  </w:style>
  <w:style w:type="table" w:styleId="47">
    <w:name w:val="Table Grid Light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94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95"/>
    <w:uiPriority w:val="99"/>
    <w:unhideWhenUsed/>
    <w:rPr>
      <w:vertAlign w:val="superscript"/>
    </w:rPr>
  </w:style>
  <w:style w:type="paragraph" w:styleId="176">
    <w:name w:val="endnote text"/>
    <w:basedOn w:val="794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95"/>
    <w:uiPriority w:val="99"/>
    <w:semiHidden/>
    <w:unhideWhenUsed/>
    <w:rPr>
      <w:vertAlign w:val="superscript"/>
    </w:rPr>
  </w:style>
  <w:style w:type="paragraph" w:styleId="179">
    <w:name w:val="toc 1"/>
    <w:basedOn w:val="794"/>
    <w:next w:val="79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94"/>
    <w:next w:val="79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94"/>
    <w:next w:val="79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94"/>
    <w:next w:val="79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94"/>
    <w:next w:val="79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94"/>
    <w:next w:val="79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94"/>
    <w:next w:val="79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94"/>
    <w:next w:val="79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94"/>
    <w:next w:val="79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94"/>
    <w:next w:val="794"/>
    <w:uiPriority w:val="99"/>
    <w:unhideWhenUsed/>
    <w:pPr>
      <w:spacing w:after="0" w:afterAutospacing="0"/>
    </w:pPr>
  </w:style>
  <w:style w:type="paragraph" w:styleId="794" w:default="1">
    <w:name w:val="Normal"/>
    <w:qFormat/>
    <w:rPr>
      <w:rFonts w:eastAsiaTheme="minorHAnsi"/>
      <w:lang w:eastAsia="en-US"/>
    </w:rPr>
  </w:style>
  <w:style w:type="character" w:styleId="795" w:default="1">
    <w:name w:val="Default Paragraph Font"/>
    <w:uiPriority w:val="1"/>
    <w:semiHidden/>
    <w:unhideWhenUsed/>
  </w:style>
  <w:style w:type="table" w:styleId="7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7" w:default="1">
    <w:name w:val="No List"/>
    <w:uiPriority w:val="99"/>
    <w:semiHidden/>
    <w:unhideWhenUsed/>
  </w:style>
  <w:style w:type="paragraph" w:styleId="798">
    <w:name w:val="Header"/>
    <w:basedOn w:val="794"/>
    <w:link w:val="7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99" w:customStyle="1">
    <w:name w:val="Верхний колонтитул Знак"/>
    <w:basedOn w:val="795"/>
    <w:link w:val="798"/>
    <w:uiPriority w:val="99"/>
    <w:rPr>
      <w:rFonts w:eastAsiaTheme="minorHAnsi"/>
      <w:lang w:eastAsia="en-US"/>
    </w:rPr>
  </w:style>
  <w:style w:type="paragraph" w:styleId="800">
    <w:name w:val="Footer"/>
    <w:basedOn w:val="794"/>
    <w:link w:val="80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01" w:customStyle="1">
    <w:name w:val="Нижний колонтитул Знак"/>
    <w:basedOn w:val="795"/>
    <w:link w:val="800"/>
    <w:uiPriority w:val="99"/>
    <w:rPr>
      <w:rFonts w:eastAsiaTheme="minorHAnsi"/>
      <w:lang w:eastAsia="en-US"/>
    </w:rPr>
  </w:style>
  <w:style w:type="table" w:styleId="802">
    <w:name w:val="Table Grid"/>
    <w:basedOn w:val="796"/>
    <w:uiPriority w:val="39"/>
    <w:pPr>
      <w:spacing w:after="0" w:line="240" w:lineRule="auto"/>
    </w:pPr>
    <w:rPr>
      <w:rFonts w:eastAsiaTheme="minorHAnsi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03">
    <w:name w:val="No Spacing"/>
    <w:link w:val="804"/>
    <w:uiPriority w:val="1"/>
    <w:qFormat/>
    <w:pPr>
      <w:spacing w:after="0" w:line="240" w:lineRule="auto"/>
    </w:pPr>
    <w:rPr>
      <w:rFonts w:eastAsiaTheme="minorHAnsi"/>
      <w:lang w:eastAsia="en-US"/>
    </w:rPr>
  </w:style>
  <w:style w:type="character" w:styleId="804" w:customStyle="1">
    <w:name w:val="Без интервала Знак"/>
    <w:link w:val="803"/>
    <w:uiPriority w:val="1"/>
    <w:rPr>
      <w:rFonts w:eastAsiaTheme="minorHAnsi"/>
      <w:lang w:eastAsia="en-US"/>
    </w:rPr>
  </w:style>
  <w:style w:type="paragraph" w:styleId="805">
    <w:name w:val="Balloon Text"/>
    <w:basedOn w:val="794"/>
    <w:link w:val="80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06" w:customStyle="1">
    <w:name w:val="Текст выноски Знак"/>
    <w:basedOn w:val="795"/>
    <w:link w:val="805"/>
    <w:uiPriority w:val="99"/>
    <w:semiHidden/>
    <w:rPr>
      <w:rFonts w:ascii="Segoe UI" w:hAnsi="Segoe UI" w:cs="Segoe UI" w:eastAsiaTheme="minorHAnsi"/>
      <w:sz w:val="18"/>
      <w:szCs w:val="18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Айдарова Айнур Оразбековна</cp:lastModifiedBy>
  <cp:revision>3</cp:revision>
  <dcterms:created xsi:type="dcterms:W3CDTF">2026-10-07T11:09:00Z</dcterms:created>
  <dcterms:modified xsi:type="dcterms:W3CDTF">2026-10-14T13:20:12Z</dcterms:modified>
</cp:coreProperties>
</file>