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D90" w:rsidRPr="00646587" w:rsidRDefault="00D71D90" w:rsidP="00646587">
      <w:pPr>
        <w:spacing w:after="0" w:line="240" w:lineRule="auto"/>
        <w:jc w:val="right"/>
        <w:outlineLvl w:val="2"/>
        <w:rPr>
          <w:rFonts w:ascii="Times New Roman" w:eastAsia="Times New Roman" w:hAnsi="Times New Roman"/>
          <w:b/>
          <w:bCs/>
          <w:color w:val="1F1F1F"/>
          <w:sz w:val="24"/>
          <w:szCs w:val="24"/>
          <w:bdr w:val="none" w:sz="0" w:space="0" w:color="auto" w:frame="1"/>
          <w:lang w:eastAsia="ru-RU"/>
        </w:rPr>
      </w:pPr>
      <w:bookmarkStart w:id="0" w:name="_GoBack"/>
      <w:bookmarkEnd w:id="0"/>
      <w:r w:rsidRPr="00646587">
        <w:rPr>
          <w:rFonts w:ascii="Times New Roman" w:eastAsia="Times New Roman" w:hAnsi="Times New Roman"/>
          <w:b/>
          <w:bCs/>
          <w:color w:val="1F1F1F"/>
          <w:sz w:val="24"/>
          <w:szCs w:val="24"/>
          <w:bdr w:val="none" w:sz="0" w:space="0" w:color="auto" w:frame="1"/>
          <w:lang w:eastAsia="ru-RU"/>
        </w:rPr>
        <w:t>№ 2 қосымша</w:t>
      </w:r>
    </w:p>
    <w:p w:rsidR="00D71D90" w:rsidRPr="00646587" w:rsidRDefault="00D71D90" w:rsidP="00646587">
      <w:pPr>
        <w:spacing w:after="0" w:line="240" w:lineRule="auto"/>
        <w:jc w:val="center"/>
        <w:outlineLvl w:val="2"/>
        <w:rPr>
          <w:rFonts w:ascii="Times New Roman" w:eastAsia="Times New Roman" w:hAnsi="Times New Roman"/>
          <w:b/>
          <w:bCs/>
          <w:color w:val="1F1F1F"/>
          <w:sz w:val="24"/>
          <w:szCs w:val="24"/>
          <w:bdr w:val="none" w:sz="0" w:space="0" w:color="auto" w:frame="1"/>
          <w:lang w:eastAsia="ru-RU"/>
        </w:rPr>
      </w:pPr>
      <w:r w:rsidRPr="00646587">
        <w:rPr>
          <w:rFonts w:ascii="Times New Roman" w:eastAsia="Times New Roman" w:hAnsi="Times New Roman"/>
          <w:b/>
          <w:bCs/>
          <w:color w:val="1F1F1F"/>
          <w:sz w:val="24"/>
          <w:szCs w:val="24"/>
          <w:bdr w:val="none" w:sz="0" w:space="0" w:color="auto" w:frame="1"/>
          <w:lang w:eastAsia="ru-RU"/>
        </w:rPr>
        <w:t>Техникалық ерекшелік</w:t>
      </w:r>
    </w:p>
    <w:p w:rsidR="00D71D90" w:rsidRPr="00646587" w:rsidRDefault="00D71D90" w:rsidP="00646587">
      <w:pPr>
        <w:spacing w:after="0" w:line="240" w:lineRule="auto"/>
        <w:outlineLvl w:val="3"/>
        <w:rPr>
          <w:rFonts w:ascii="Times New Roman" w:eastAsia="Times New Roman" w:hAnsi="Times New Roman"/>
          <w:b/>
          <w:bCs/>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1. Жалпы мәліметтер</w:t>
      </w:r>
    </w:p>
    <w:p w:rsidR="00D71D90" w:rsidRPr="00646587" w:rsidRDefault="00D71D90" w:rsidP="00646587">
      <w:pPr>
        <w:pStyle w:val="a3"/>
        <w:numPr>
          <w:ilvl w:val="0"/>
          <w:numId w:val="2"/>
        </w:numPr>
        <w:spacing w:after="0" w:line="240" w:lineRule="auto"/>
        <w:rPr>
          <w:rFonts w:ascii="Times New Roman" w:eastAsia="Times New Roman" w:hAnsi="Times New Roman"/>
          <w:color w:val="1F1F1F"/>
          <w:sz w:val="24"/>
          <w:szCs w:val="24"/>
          <w:lang w:eastAsia="ru-RU"/>
        </w:rPr>
      </w:pPr>
      <w:proofErr w:type="gramStart"/>
      <w:r w:rsidRPr="00646587">
        <w:rPr>
          <w:rFonts w:ascii="Times New Roman" w:eastAsia="Times New Roman" w:hAnsi="Times New Roman"/>
          <w:b/>
          <w:bCs/>
          <w:color w:val="1F1F1F"/>
          <w:sz w:val="24"/>
          <w:szCs w:val="24"/>
          <w:bdr w:val="none" w:sz="0" w:space="0" w:color="auto" w:frame="1"/>
          <w:lang w:eastAsia="ru-RU"/>
        </w:rPr>
        <w:t>Ж</w:t>
      </w:r>
      <w:proofErr w:type="gramEnd"/>
      <w:r w:rsidRPr="00646587">
        <w:rPr>
          <w:rFonts w:ascii="Times New Roman" w:eastAsia="Times New Roman" w:hAnsi="Times New Roman"/>
          <w:b/>
          <w:bCs/>
          <w:color w:val="1F1F1F"/>
          <w:sz w:val="24"/>
          <w:szCs w:val="24"/>
          <w:bdr w:val="none" w:sz="0" w:space="0" w:color="auto" w:frame="1"/>
          <w:lang w:eastAsia="ru-RU"/>
        </w:rPr>
        <w:t>ұмыстардың атауы: Қабырғалар мен төбелерді гипсокартонмен қаптау жұмыстары</w:t>
      </w:r>
    </w:p>
    <w:p w:rsidR="00D71D90" w:rsidRPr="00646587" w:rsidRDefault="00D71D90" w:rsidP="00646587">
      <w:pPr>
        <w:numPr>
          <w:ilvl w:val="0"/>
          <w:numId w:val="2"/>
        </w:numPr>
        <w:spacing w:after="0" w:line="240" w:lineRule="auto"/>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Жұмыстарды орындау орны: Ақмола облысы, Көкшетау қаласы, Темірбеков көшесі, 30-үй, № 2 оқу корпусы, 2-қабат, № 206 кабинет.</w:t>
      </w:r>
    </w:p>
    <w:p w:rsidR="00D71D90" w:rsidRPr="00646587" w:rsidRDefault="00D71D90" w:rsidP="00646587">
      <w:pPr>
        <w:numPr>
          <w:ilvl w:val="0"/>
          <w:numId w:val="2"/>
        </w:numPr>
        <w:spacing w:after="0" w:line="240" w:lineRule="auto"/>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Жұмыстарды орындау мерзімі: шартқа қол қойылған сәттен бастап 15 (он бес) күнтізбелік күн ішінде.</w:t>
      </w:r>
    </w:p>
    <w:p w:rsidR="00D71D90" w:rsidRPr="00646587" w:rsidRDefault="00D71D90" w:rsidP="00646587">
      <w:pPr>
        <w:numPr>
          <w:ilvl w:val="0"/>
          <w:numId w:val="2"/>
        </w:numPr>
        <w:spacing w:after="0" w:line="240" w:lineRule="auto"/>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Жеткізу/орындау шарттары:</w:t>
      </w:r>
    </w:p>
    <w:p w:rsidR="00D71D90" w:rsidRPr="00646587" w:rsidRDefault="00D71D90" w:rsidP="00646587">
      <w:pPr>
        <w:spacing w:after="0" w:line="240" w:lineRule="auto"/>
        <w:ind w:firstLine="708"/>
        <w:jc w:val="both"/>
        <w:rPr>
          <w:rFonts w:ascii="Times New Roman" w:eastAsia="Times New Roman" w:hAnsi="Times New Roman"/>
          <w:color w:val="1F1F1F"/>
          <w:sz w:val="24"/>
          <w:szCs w:val="24"/>
          <w:bdr w:val="none" w:sz="0" w:space="0" w:color="auto" w:frame="1"/>
          <w:lang w:eastAsia="ru-RU"/>
        </w:rPr>
      </w:pPr>
      <w:r w:rsidRPr="00646587">
        <w:rPr>
          <w:rFonts w:ascii="Times New Roman" w:eastAsia="Times New Roman" w:hAnsi="Times New Roman"/>
          <w:color w:val="1F1F1F"/>
          <w:sz w:val="24"/>
          <w:szCs w:val="24"/>
          <w:bdr w:val="none" w:sz="0" w:space="0" w:color="auto" w:frame="1"/>
          <w:lang w:eastAsia="ru-RU"/>
        </w:rPr>
        <w:t>Барлық жұмыстар Өнім берушінің күшімен және қаражаты есебінен орындалады. Барлық қажетті материалдарды жеткізу және қабатқа көтеру жұмыстарын да Өнім беруші өз қаражаты есебінен жүзеге асырады. Гипсокартон табағын Тапсырыс беруші ұсынады. Қалған материалдар мен олардың жиынтықтауыштары, сондай-ақ жұмыстар Өні</w:t>
      </w:r>
      <w:proofErr w:type="gramStart"/>
      <w:r w:rsidRPr="00646587">
        <w:rPr>
          <w:rFonts w:ascii="Times New Roman" w:eastAsia="Times New Roman" w:hAnsi="Times New Roman"/>
          <w:color w:val="1F1F1F"/>
          <w:sz w:val="24"/>
          <w:szCs w:val="24"/>
          <w:bdr w:val="none" w:sz="0" w:space="0" w:color="auto" w:frame="1"/>
          <w:lang w:eastAsia="ru-RU"/>
        </w:rPr>
        <w:t>м</w:t>
      </w:r>
      <w:proofErr w:type="gramEnd"/>
      <w:r w:rsidRPr="00646587">
        <w:rPr>
          <w:rFonts w:ascii="Times New Roman" w:eastAsia="Times New Roman" w:hAnsi="Times New Roman"/>
          <w:color w:val="1F1F1F"/>
          <w:sz w:val="24"/>
          <w:szCs w:val="24"/>
          <w:bdr w:val="none" w:sz="0" w:space="0" w:color="auto" w:frame="1"/>
          <w:lang w:eastAsia="ru-RU"/>
        </w:rPr>
        <w:t xml:space="preserve"> берушінің қаражаты есебінен қамтамасыз етіледі.</w:t>
      </w:r>
    </w:p>
    <w:p w:rsidR="00D71D90" w:rsidRPr="00646587" w:rsidRDefault="00D71D90" w:rsidP="00646587">
      <w:pPr>
        <w:spacing w:after="0" w:line="240" w:lineRule="auto"/>
        <w:outlineLvl w:val="1"/>
        <w:rPr>
          <w:rFonts w:ascii="Times New Roman" w:eastAsia="Times New Roman" w:hAnsi="Times New Roman"/>
          <w:b/>
          <w:bCs/>
          <w:color w:val="1F1F1F"/>
          <w:sz w:val="24"/>
          <w:szCs w:val="24"/>
          <w:lang w:eastAsia="ru-RU"/>
        </w:rPr>
      </w:pPr>
      <w:r w:rsidRPr="00646587">
        <w:rPr>
          <w:rFonts w:ascii="Times New Roman" w:eastAsia="Times New Roman" w:hAnsi="Times New Roman"/>
          <w:b/>
          <w:bCs/>
          <w:color w:val="1F1F1F"/>
          <w:sz w:val="24"/>
          <w:szCs w:val="24"/>
          <w:lang w:eastAsia="ru-RU"/>
        </w:rPr>
        <w:t>2. Орындалатын жұмыстардың тізбесі мен көлемі</w:t>
      </w:r>
    </w:p>
    <w:tbl>
      <w:tblPr>
        <w:tblStyle w:val="a5"/>
        <w:tblW w:w="8897" w:type="dxa"/>
        <w:tblLook w:val="04A0" w:firstRow="1" w:lastRow="0" w:firstColumn="1" w:lastColumn="0" w:noHBand="0" w:noVBand="1"/>
      </w:tblPr>
      <w:tblGrid>
        <w:gridCol w:w="817"/>
        <w:gridCol w:w="4253"/>
        <w:gridCol w:w="1134"/>
        <w:gridCol w:w="2693"/>
      </w:tblGrid>
      <w:tr w:rsidR="00D71D90" w:rsidRPr="00646587" w:rsidTr="001F3D15">
        <w:tc>
          <w:tcPr>
            <w:tcW w:w="817" w:type="dxa"/>
            <w:vAlign w:val="center"/>
          </w:tcPr>
          <w:p w:rsidR="00D71D90" w:rsidRPr="00646587" w:rsidRDefault="00D71D90" w:rsidP="00646587">
            <w:pPr>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w:t>
            </w:r>
          </w:p>
        </w:tc>
        <w:tc>
          <w:tcPr>
            <w:tcW w:w="4253" w:type="dxa"/>
            <w:vAlign w:val="center"/>
          </w:tcPr>
          <w:p w:rsidR="00D71D90" w:rsidRPr="00646587" w:rsidRDefault="00D71D90" w:rsidP="00646587">
            <w:pPr>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Жұмыстардың/материалдардың атауы</w:t>
            </w:r>
          </w:p>
        </w:tc>
        <w:tc>
          <w:tcPr>
            <w:tcW w:w="1134" w:type="dxa"/>
            <w:vAlign w:val="center"/>
          </w:tcPr>
          <w:p w:rsidR="00D71D90" w:rsidRPr="00646587" w:rsidRDefault="00D71D90" w:rsidP="00646587">
            <w:pPr>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Өлшем бірлігі</w:t>
            </w:r>
          </w:p>
        </w:tc>
        <w:tc>
          <w:tcPr>
            <w:tcW w:w="2693" w:type="dxa"/>
            <w:vAlign w:val="center"/>
          </w:tcPr>
          <w:p w:rsidR="00D71D90" w:rsidRPr="00646587" w:rsidRDefault="00D71D90" w:rsidP="00646587">
            <w:pPr>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Көлемі/саны</w:t>
            </w:r>
          </w:p>
        </w:tc>
      </w:tr>
      <w:tr w:rsidR="00B1686C" w:rsidRPr="00646587" w:rsidTr="001F3D15">
        <w:tc>
          <w:tcPr>
            <w:tcW w:w="817" w:type="dxa"/>
            <w:vAlign w:val="center"/>
          </w:tcPr>
          <w:p w:rsidR="00B1686C" w:rsidRPr="00646587" w:rsidRDefault="00B1686C" w:rsidP="00646587">
            <w:pPr>
              <w:rPr>
                <w:rFonts w:ascii="Times New Roman" w:eastAsia="Times New Roman" w:hAnsi="Times New Roman"/>
                <w:color w:val="1F1F1F"/>
                <w:sz w:val="24"/>
                <w:szCs w:val="24"/>
                <w:lang w:eastAsia="ru-RU"/>
              </w:rPr>
            </w:pPr>
            <w:r w:rsidRPr="00646587">
              <w:rPr>
                <w:rFonts w:ascii="Times New Roman" w:eastAsia="Times New Roman" w:hAnsi="Times New Roman"/>
                <w:bCs/>
                <w:color w:val="1F1F1F"/>
                <w:sz w:val="24"/>
                <w:szCs w:val="24"/>
                <w:bdr w:val="none" w:sz="0" w:space="0" w:color="auto" w:frame="1"/>
                <w:lang w:eastAsia="ru-RU"/>
              </w:rPr>
              <w:t>1</w:t>
            </w:r>
          </w:p>
        </w:tc>
        <w:tc>
          <w:tcPr>
            <w:tcW w:w="4253" w:type="dxa"/>
            <w:vAlign w:val="center"/>
          </w:tcPr>
          <w:p w:rsidR="00B1686C" w:rsidRPr="00646587" w:rsidRDefault="00646587" w:rsidP="00646587">
            <w:pPr>
              <w:rPr>
                <w:rFonts w:ascii="Times New Roman" w:eastAsia="Times New Roman" w:hAnsi="Times New Roman"/>
                <w:sz w:val="24"/>
                <w:szCs w:val="24"/>
                <w:lang w:eastAsia="ru-RU"/>
              </w:rPr>
            </w:pPr>
            <w:r w:rsidRPr="00646587">
              <w:rPr>
                <w:rFonts w:ascii="Times New Roman" w:hAnsi="Times New Roman"/>
                <w:sz w:val="24"/>
                <w:szCs w:val="24"/>
              </w:rPr>
              <w:t>Қабырғаларды металл қаңқаға гипсокартон табақтарымен қаптау</w:t>
            </w:r>
            <w:r w:rsidRPr="00646587">
              <w:rPr>
                <w:rFonts w:ascii="Times New Roman" w:hAnsi="Times New Roman"/>
                <w:sz w:val="24"/>
                <w:szCs w:val="24"/>
              </w:rPr>
              <w:br/>
              <w:t>Қабырғаларды қаптау үшін қалыңдығы кемінде 12,5 мм гипсокартон табақтары пайдаланылады.</w:t>
            </w:r>
          </w:p>
          <w:p w:rsidR="00646587" w:rsidRPr="00646587" w:rsidRDefault="00646587" w:rsidP="00646587">
            <w:pPr>
              <w:rPr>
                <w:rFonts w:ascii="Times New Roman" w:eastAsia="Times New Roman" w:hAnsi="Times New Roman"/>
                <w:sz w:val="24"/>
                <w:szCs w:val="24"/>
                <w:lang w:eastAsia="ru-RU"/>
              </w:rPr>
            </w:pPr>
          </w:p>
        </w:tc>
        <w:tc>
          <w:tcPr>
            <w:tcW w:w="1134" w:type="dxa"/>
            <w:vAlign w:val="center"/>
          </w:tcPr>
          <w:p w:rsidR="00B1686C" w:rsidRPr="00646587" w:rsidRDefault="00B1686C" w:rsidP="00646587">
            <w:pPr>
              <w:rPr>
                <w:rFonts w:ascii="Times New Roman" w:hAnsi="Times New Roman"/>
                <w:color w:val="1F1F1F"/>
                <w:sz w:val="24"/>
                <w:szCs w:val="24"/>
              </w:rPr>
            </w:pPr>
            <w:proofErr w:type="gramStart"/>
            <w:r w:rsidRPr="00646587">
              <w:rPr>
                <w:rFonts w:ascii="Times New Roman" w:hAnsi="Times New Roman"/>
                <w:sz w:val="24"/>
                <w:szCs w:val="24"/>
              </w:rPr>
              <w:t>м</w:t>
            </w:r>
            <w:proofErr w:type="gramEnd"/>
            <w:r w:rsidRPr="00646587">
              <w:rPr>
                <w:rFonts w:ascii="Times New Roman" w:hAnsi="Times New Roman"/>
                <w:sz w:val="24"/>
                <w:szCs w:val="24"/>
              </w:rPr>
              <w:t>²</w:t>
            </w:r>
          </w:p>
        </w:tc>
        <w:tc>
          <w:tcPr>
            <w:tcW w:w="2693" w:type="dxa"/>
            <w:vAlign w:val="center"/>
          </w:tcPr>
          <w:p w:rsidR="00B1686C" w:rsidRPr="00646587" w:rsidRDefault="00646587" w:rsidP="00646587">
            <w:pPr>
              <w:rPr>
                <w:rFonts w:ascii="Times New Roman" w:hAnsi="Times New Roman"/>
                <w:color w:val="1F1F1F"/>
                <w:sz w:val="24"/>
                <w:szCs w:val="24"/>
              </w:rPr>
            </w:pPr>
            <w:r>
              <w:rPr>
                <w:rFonts w:ascii="Times New Roman" w:hAnsi="Times New Roman"/>
                <w:color w:val="1F1F1F"/>
                <w:sz w:val="24"/>
                <w:szCs w:val="24"/>
              </w:rPr>
              <w:t>45</w:t>
            </w:r>
          </w:p>
        </w:tc>
      </w:tr>
      <w:tr w:rsidR="00B1686C" w:rsidRPr="00646587" w:rsidTr="001F3D15">
        <w:tc>
          <w:tcPr>
            <w:tcW w:w="817" w:type="dxa"/>
            <w:vAlign w:val="center"/>
          </w:tcPr>
          <w:p w:rsidR="00B1686C" w:rsidRPr="00646587" w:rsidRDefault="00B1686C" w:rsidP="00646587">
            <w:pPr>
              <w:rPr>
                <w:rFonts w:ascii="Times New Roman" w:eastAsia="Times New Roman" w:hAnsi="Times New Roman"/>
                <w:color w:val="1F1F1F"/>
                <w:sz w:val="24"/>
                <w:szCs w:val="24"/>
                <w:lang w:eastAsia="ru-RU"/>
              </w:rPr>
            </w:pPr>
            <w:r w:rsidRPr="00646587">
              <w:rPr>
                <w:rFonts w:ascii="Times New Roman" w:eastAsia="Times New Roman" w:hAnsi="Times New Roman"/>
                <w:bCs/>
                <w:color w:val="1F1F1F"/>
                <w:sz w:val="24"/>
                <w:szCs w:val="24"/>
                <w:bdr w:val="none" w:sz="0" w:space="0" w:color="auto" w:frame="1"/>
                <w:lang w:eastAsia="ru-RU"/>
              </w:rPr>
              <w:t>2</w:t>
            </w:r>
          </w:p>
        </w:tc>
        <w:tc>
          <w:tcPr>
            <w:tcW w:w="4253" w:type="dxa"/>
            <w:vAlign w:val="center"/>
          </w:tcPr>
          <w:p w:rsidR="00B1686C" w:rsidRPr="00646587" w:rsidRDefault="00646587" w:rsidP="00646587">
            <w:pPr>
              <w:rPr>
                <w:rFonts w:ascii="Times New Roman" w:hAnsi="Times New Roman"/>
                <w:sz w:val="24"/>
                <w:szCs w:val="24"/>
              </w:rPr>
            </w:pPr>
            <w:r w:rsidRPr="00646587">
              <w:rPr>
                <w:rFonts w:ascii="Times New Roman" w:hAnsi="Times New Roman"/>
                <w:sz w:val="24"/>
                <w:szCs w:val="24"/>
              </w:rPr>
              <w:t>Төбе ригелін металл қаңқаға гипсокартон табақтарымен (ГКЛ) қаптау</w:t>
            </w:r>
            <w:r w:rsidRPr="00646587">
              <w:rPr>
                <w:rFonts w:ascii="Times New Roman" w:hAnsi="Times New Roman"/>
                <w:sz w:val="24"/>
                <w:szCs w:val="24"/>
              </w:rPr>
              <w:br/>
              <w:t>Ригельді қаптау үшін қалыңдығы кемінде 9,5 мм төбеге арналған гипсокартон табақтары пайдаланылады.</w:t>
            </w:r>
          </w:p>
          <w:p w:rsidR="00646587" w:rsidRPr="00646587" w:rsidRDefault="00646587" w:rsidP="0097017F">
            <w:pPr>
              <w:rPr>
                <w:rFonts w:ascii="Times New Roman" w:eastAsia="Times New Roman" w:hAnsi="Times New Roman"/>
                <w:sz w:val="24"/>
                <w:szCs w:val="24"/>
                <w:lang w:eastAsia="ru-RU"/>
              </w:rPr>
            </w:pPr>
          </w:p>
        </w:tc>
        <w:tc>
          <w:tcPr>
            <w:tcW w:w="1134" w:type="dxa"/>
            <w:vAlign w:val="center"/>
          </w:tcPr>
          <w:p w:rsidR="00B1686C" w:rsidRPr="00646587" w:rsidRDefault="00B1686C" w:rsidP="00646587">
            <w:pPr>
              <w:rPr>
                <w:rFonts w:ascii="Times New Roman" w:eastAsia="Times New Roman" w:hAnsi="Times New Roman"/>
                <w:sz w:val="24"/>
                <w:szCs w:val="24"/>
                <w:lang w:eastAsia="ru-RU"/>
              </w:rPr>
            </w:pPr>
            <w:proofErr w:type="gramStart"/>
            <w:r w:rsidRPr="00646587">
              <w:rPr>
                <w:rFonts w:ascii="Times New Roman" w:eastAsia="Times New Roman" w:hAnsi="Times New Roman"/>
                <w:sz w:val="24"/>
                <w:szCs w:val="24"/>
                <w:lang w:eastAsia="ru-RU"/>
              </w:rPr>
              <w:t>м</w:t>
            </w:r>
            <w:proofErr w:type="gramEnd"/>
            <w:r w:rsidRPr="00646587">
              <w:rPr>
                <w:rFonts w:ascii="Times New Roman" w:eastAsia="Times New Roman" w:hAnsi="Times New Roman"/>
                <w:sz w:val="24"/>
                <w:szCs w:val="24"/>
                <w:lang w:eastAsia="ru-RU"/>
              </w:rPr>
              <w:t>²</w:t>
            </w:r>
          </w:p>
          <w:p w:rsidR="00B1686C" w:rsidRPr="00646587" w:rsidRDefault="00B1686C" w:rsidP="00646587">
            <w:pPr>
              <w:rPr>
                <w:rFonts w:ascii="Times New Roman" w:hAnsi="Times New Roman"/>
                <w:color w:val="1F1F1F"/>
                <w:sz w:val="24"/>
                <w:szCs w:val="24"/>
              </w:rPr>
            </w:pPr>
          </w:p>
        </w:tc>
        <w:tc>
          <w:tcPr>
            <w:tcW w:w="2693" w:type="dxa"/>
            <w:vAlign w:val="center"/>
          </w:tcPr>
          <w:p w:rsidR="00B1686C" w:rsidRPr="00646587" w:rsidRDefault="00646587" w:rsidP="00646587">
            <w:pPr>
              <w:pStyle w:val="a6"/>
              <w:spacing w:before="0" w:beforeAutospacing="0" w:after="0" w:afterAutospacing="0"/>
            </w:pPr>
            <w:r w:rsidRPr="00646587">
              <w:rPr>
                <w:bCs/>
              </w:rPr>
              <w:t>8</w:t>
            </w:r>
          </w:p>
          <w:p w:rsidR="00B1686C" w:rsidRPr="00646587" w:rsidRDefault="00B1686C" w:rsidP="00646587">
            <w:pPr>
              <w:rPr>
                <w:rFonts w:ascii="Times New Roman" w:hAnsi="Times New Roman"/>
                <w:color w:val="1F1F1F"/>
                <w:sz w:val="24"/>
                <w:szCs w:val="24"/>
              </w:rPr>
            </w:pPr>
          </w:p>
        </w:tc>
      </w:tr>
    </w:tbl>
    <w:p w:rsidR="00B1686C" w:rsidRPr="00646587" w:rsidRDefault="00B1686C" w:rsidP="0097017F">
      <w:pPr>
        <w:pStyle w:val="a6"/>
        <w:spacing w:before="0" w:beforeAutospacing="0" w:after="0" w:afterAutospacing="0"/>
      </w:pPr>
    </w:p>
    <w:p w:rsidR="00B1686C" w:rsidRPr="00646587" w:rsidRDefault="00B1686C" w:rsidP="00646587">
      <w:pPr>
        <w:spacing w:after="0" w:line="240" w:lineRule="auto"/>
        <w:outlineLvl w:val="1"/>
        <w:rPr>
          <w:rFonts w:ascii="Times New Roman" w:eastAsia="Times New Roman" w:hAnsi="Times New Roman"/>
          <w:b/>
          <w:bCs/>
          <w:color w:val="1F1F1F"/>
          <w:sz w:val="24"/>
          <w:szCs w:val="24"/>
          <w:lang w:eastAsia="ru-RU"/>
        </w:rPr>
      </w:pPr>
      <w:r w:rsidRPr="00646587">
        <w:rPr>
          <w:rFonts w:ascii="Times New Roman" w:eastAsia="Times New Roman" w:hAnsi="Times New Roman"/>
          <w:b/>
          <w:bCs/>
          <w:color w:val="1F1F1F"/>
          <w:sz w:val="24"/>
          <w:szCs w:val="24"/>
          <w:lang w:eastAsia="ru-RU"/>
        </w:rPr>
        <w:t>3. Сапаға және материалдарға қойылатын талаптар</w:t>
      </w:r>
    </w:p>
    <w:p w:rsidR="00B1686C" w:rsidRPr="00646587" w:rsidRDefault="00B1686C" w:rsidP="00646587">
      <w:pPr>
        <w:numPr>
          <w:ilvl w:val="0"/>
          <w:numId w:val="5"/>
        </w:numPr>
        <w:spacing w:after="0" w:line="240" w:lineRule="auto"/>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Стандарттарға сәйкестігі: пайдаланылатын барлық құрылыс және өзге де материалдар жаңа, жоғары сапалы болуы, қауіпсіздік талаптарына, ГОСТ және Қ</w:t>
      </w:r>
      <w:proofErr w:type="gramStart"/>
      <w:r w:rsidRPr="00646587">
        <w:rPr>
          <w:rFonts w:ascii="Times New Roman" w:eastAsia="Times New Roman" w:hAnsi="Times New Roman"/>
          <w:b/>
          <w:bCs/>
          <w:color w:val="1F1F1F"/>
          <w:sz w:val="24"/>
          <w:szCs w:val="24"/>
          <w:bdr w:val="none" w:sz="0" w:space="0" w:color="auto" w:frame="1"/>
          <w:lang w:eastAsia="ru-RU"/>
        </w:rPr>
        <w:t>Р</w:t>
      </w:r>
      <w:proofErr w:type="gramEnd"/>
      <w:r w:rsidRPr="00646587">
        <w:rPr>
          <w:rFonts w:ascii="Times New Roman" w:eastAsia="Times New Roman" w:hAnsi="Times New Roman"/>
          <w:b/>
          <w:bCs/>
          <w:color w:val="1F1F1F"/>
          <w:sz w:val="24"/>
          <w:szCs w:val="24"/>
          <w:bdr w:val="none" w:sz="0" w:space="0" w:color="auto" w:frame="1"/>
          <w:lang w:eastAsia="ru-RU"/>
        </w:rPr>
        <w:t xml:space="preserve"> СТ талаптарына (немесе баламалы техникалық регламенттерге) сәйкес келуі тиіс.</w:t>
      </w:r>
    </w:p>
    <w:p w:rsidR="00B1686C" w:rsidRPr="00646587" w:rsidRDefault="00B1686C" w:rsidP="00646587">
      <w:pPr>
        <w:numPr>
          <w:ilvl w:val="0"/>
          <w:numId w:val="5"/>
        </w:numPr>
        <w:spacing w:after="0" w:line="240" w:lineRule="auto"/>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Сапа кепілдігі: Өнім беруші орындалған жұмыстарға және пайдаланылған материалдарға орындалған жұмыстарды қабылдау-тапсыру актісі</w:t>
      </w:r>
      <w:proofErr w:type="gramStart"/>
      <w:r w:rsidRPr="00646587">
        <w:rPr>
          <w:rFonts w:ascii="Times New Roman" w:eastAsia="Times New Roman" w:hAnsi="Times New Roman"/>
          <w:b/>
          <w:bCs/>
          <w:color w:val="1F1F1F"/>
          <w:sz w:val="24"/>
          <w:szCs w:val="24"/>
          <w:bdr w:val="none" w:sz="0" w:space="0" w:color="auto" w:frame="1"/>
          <w:lang w:eastAsia="ru-RU"/>
        </w:rPr>
        <w:t>не қол</w:t>
      </w:r>
      <w:proofErr w:type="gramEnd"/>
      <w:r w:rsidRPr="00646587">
        <w:rPr>
          <w:rFonts w:ascii="Times New Roman" w:eastAsia="Times New Roman" w:hAnsi="Times New Roman"/>
          <w:b/>
          <w:bCs/>
          <w:color w:val="1F1F1F"/>
          <w:sz w:val="24"/>
          <w:szCs w:val="24"/>
          <w:bdr w:val="none" w:sz="0" w:space="0" w:color="auto" w:frame="1"/>
          <w:lang w:eastAsia="ru-RU"/>
        </w:rPr>
        <w:t xml:space="preserve"> қойылған күннен бастап кемінде 12 ай мерзімге кепілдік береді.</w:t>
      </w:r>
    </w:p>
    <w:p w:rsidR="00434079" w:rsidRPr="00646587" w:rsidRDefault="00B1686C" w:rsidP="00646587">
      <w:pPr>
        <w:numPr>
          <w:ilvl w:val="0"/>
          <w:numId w:val="5"/>
        </w:numPr>
        <w:spacing w:after="0" w:line="240" w:lineRule="auto"/>
        <w:rPr>
          <w:rFonts w:ascii="Times New Roman" w:eastAsia="Times New Roman" w:hAnsi="Times New Roman"/>
          <w:color w:val="1F1F1F"/>
          <w:sz w:val="24"/>
          <w:szCs w:val="24"/>
          <w:lang w:eastAsia="ru-RU"/>
        </w:rPr>
      </w:pPr>
      <w:r w:rsidRPr="00646587">
        <w:rPr>
          <w:rFonts w:ascii="Times New Roman" w:eastAsia="Times New Roman" w:hAnsi="Times New Roman"/>
          <w:b/>
          <w:bCs/>
          <w:color w:val="1F1F1F"/>
          <w:sz w:val="24"/>
          <w:szCs w:val="24"/>
          <w:bdr w:val="none" w:sz="0" w:space="0" w:color="auto" w:frame="1"/>
          <w:lang w:eastAsia="ru-RU"/>
        </w:rPr>
        <w:t>Қоқысты жинау және шығару: Өнім беруші құрылыс қоқысын күн сайын өз күшімен және өз қаражаты есебінен жинауға, сондай-ақ барлық жұмыстар аяқталғаннан кейін оны шығаруға міндетті.</w:t>
      </w:r>
    </w:p>
    <w:sectPr w:rsidR="00434079" w:rsidRPr="00646587" w:rsidSect="001932C7">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3524F"/>
    <w:multiLevelType w:val="multilevel"/>
    <w:tmpl w:val="F0580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E86F7E"/>
    <w:multiLevelType w:val="multilevel"/>
    <w:tmpl w:val="0FDA87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4B0C3C"/>
    <w:multiLevelType w:val="multilevel"/>
    <w:tmpl w:val="3240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492344"/>
    <w:multiLevelType w:val="multilevel"/>
    <w:tmpl w:val="5380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D205CE"/>
    <w:multiLevelType w:val="multilevel"/>
    <w:tmpl w:val="A0CE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753CD2"/>
    <w:multiLevelType w:val="multilevel"/>
    <w:tmpl w:val="21786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1262B0"/>
    <w:multiLevelType w:val="multilevel"/>
    <w:tmpl w:val="ABB02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FAC2E45"/>
    <w:multiLevelType w:val="multilevel"/>
    <w:tmpl w:val="B232B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422562D"/>
    <w:multiLevelType w:val="multilevel"/>
    <w:tmpl w:val="78468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3695532"/>
    <w:multiLevelType w:val="hybridMultilevel"/>
    <w:tmpl w:val="2482ED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B250F51"/>
    <w:multiLevelType w:val="multilevel"/>
    <w:tmpl w:val="A1C6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E5A084A"/>
    <w:multiLevelType w:val="multilevel"/>
    <w:tmpl w:val="75B05F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1"/>
  </w:num>
  <w:num w:numId="4">
    <w:abstractNumId w:val="0"/>
  </w:num>
  <w:num w:numId="5">
    <w:abstractNumId w:val="4"/>
  </w:num>
  <w:num w:numId="6">
    <w:abstractNumId w:val="3"/>
  </w:num>
  <w:num w:numId="7">
    <w:abstractNumId w:val="7"/>
  </w:num>
  <w:num w:numId="8">
    <w:abstractNumId w:val="8"/>
  </w:num>
  <w:num w:numId="9">
    <w:abstractNumId w:val="11"/>
  </w:num>
  <w:num w:numId="10">
    <w:abstractNumId w:val="10"/>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282"/>
    <w:rsid w:val="00167A51"/>
    <w:rsid w:val="001932C7"/>
    <w:rsid w:val="001F3D15"/>
    <w:rsid w:val="00261282"/>
    <w:rsid w:val="00434079"/>
    <w:rsid w:val="00646587"/>
    <w:rsid w:val="0097017F"/>
    <w:rsid w:val="00B1686C"/>
    <w:rsid w:val="00D71D90"/>
    <w:rsid w:val="00FD33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1">
    <w:name w:val="heading 1"/>
    <w:basedOn w:val="a"/>
    <w:next w:val="a"/>
    <w:link w:val="10"/>
    <w:uiPriority w:val="9"/>
    <w:qFormat/>
    <w:rsid w:val="00B16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686C"/>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unhideWhenUsed/>
    <w:rsid w:val="00B1686C"/>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1D90"/>
    <w:rPr>
      <w:rFonts w:ascii="Calibri" w:eastAsia="Calibri" w:hAnsi="Calibri" w:cs="Times New Roman"/>
    </w:rPr>
  </w:style>
  <w:style w:type="paragraph" w:styleId="1">
    <w:name w:val="heading 1"/>
    <w:basedOn w:val="a"/>
    <w:next w:val="a"/>
    <w:link w:val="10"/>
    <w:uiPriority w:val="9"/>
    <w:qFormat/>
    <w:rsid w:val="00B168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D71D90"/>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link w:val="40"/>
    <w:uiPriority w:val="9"/>
    <w:qFormat/>
    <w:rsid w:val="00D71D90"/>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71D90"/>
    <w:pPr>
      <w:ind w:left="720"/>
      <w:contextualSpacing/>
    </w:pPr>
  </w:style>
  <w:style w:type="character" w:customStyle="1" w:styleId="30">
    <w:name w:val="Заголовок 3 Знак"/>
    <w:basedOn w:val="a0"/>
    <w:link w:val="3"/>
    <w:uiPriority w:val="9"/>
    <w:rsid w:val="00D71D90"/>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D71D90"/>
    <w:rPr>
      <w:rFonts w:ascii="Times New Roman" w:eastAsia="Times New Roman" w:hAnsi="Times New Roman" w:cs="Times New Roman"/>
      <w:b/>
      <w:bCs/>
      <w:sz w:val="24"/>
      <w:szCs w:val="24"/>
      <w:lang w:eastAsia="ru-RU"/>
    </w:rPr>
  </w:style>
  <w:style w:type="character" w:styleId="a4">
    <w:name w:val="Strong"/>
    <w:basedOn w:val="a0"/>
    <w:uiPriority w:val="22"/>
    <w:qFormat/>
    <w:rsid w:val="00D71D90"/>
    <w:rPr>
      <w:b/>
      <w:bCs/>
    </w:rPr>
  </w:style>
  <w:style w:type="table" w:styleId="a5">
    <w:name w:val="Table Grid"/>
    <w:basedOn w:val="a1"/>
    <w:uiPriority w:val="59"/>
    <w:rsid w:val="00D71D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B1686C"/>
    <w:rPr>
      <w:rFonts w:asciiTheme="majorHAnsi" w:eastAsiaTheme="majorEastAsia" w:hAnsiTheme="majorHAnsi" w:cstheme="majorBidi"/>
      <w:b/>
      <w:bCs/>
      <w:color w:val="365F91" w:themeColor="accent1" w:themeShade="BF"/>
      <w:sz w:val="28"/>
      <w:szCs w:val="28"/>
    </w:rPr>
  </w:style>
  <w:style w:type="paragraph" w:styleId="a6">
    <w:name w:val="Normal (Web)"/>
    <w:basedOn w:val="a"/>
    <w:uiPriority w:val="99"/>
    <w:unhideWhenUsed/>
    <w:rsid w:val="00B1686C"/>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889489">
      <w:bodyDiv w:val="1"/>
      <w:marLeft w:val="0"/>
      <w:marRight w:val="0"/>
      <w:marTop w:val="0"/>
      <w:marBottom w:val="0"/>
      <w:divBdr>
        <w:top w:val="none" w:sz="0" w:space="0" w:color="auto"/>
        <w:left w:val="none" w:sz="0" w:space="0" w:color="auto"/>
        <w:bottom w:val="none" w:sz="0" w:space="0" w:color="auto"/>
        <w:right w:val="none" w:sz="0" w:space="0" w:color="auto"/>
      </w:divBdr>
    </w:div>
    <w:div w:id="498737500">
      <w:bodyDiv w:val="1"/>
      <w:marLeft w:val="0"/>
      <w:marRight w:val="0"/>
      <w:marTop w:val="0"/>
      <w:marBottom w:val="0"/>
      <w:divBdr>
        <w:top w:val="none" w:sz="0" w:space="0" w:color="auto"/>
        <w:left w:val="none" w:sz="0" w:space="0" w:color="auto"/>
        <w:bottom w:val="none" w:sz="0" w:space="0" w:color="auto"/>
        <w:right w:val="none" w:sz="0" w:space="0" w:color="auto"/>
      </w:divBdr>
    </w:div>
    <w:div w:id="1266687922">
      <w:bodyDiv w:val="1"/>
      <w:marLeft w:val="0"/>
      <w:marRight w:val="0"/>
      <w:marTop w:val="0"/>
      <w:marBottom w:val="0"/>
      <w:divBdr>
        <w:top w:val="none" w:sz="0" w:space="0" w:color="auto"/>
        <w:left w:val="none" w:sz="0" w:space="0" w:color="auto"/>
        <w:bottom w:val="none" w:sz="0" w:space="0" w:color="auto"/>
        <w:right w:val="none" w:sz="0" w:space="0" w:color="auto"/>
      </w:divBdr>
    </w:div>
    <w:div w:id="1474787329">
      <w:bodyDiv w:val="1"/>
      <w:marLeft w:val="0"/>
      <w:marRight w:val="0"/>
      <w:marTop w:val="0"/>
      <w:marBottom w:val="0"/>
      <w:divBdr>
        <w:top w:val="none" w:sz="0" w:space="0" w:color="auto"/>
        <w:left w:val="none" w:sz="0" w:space="0" w:color="auto"/>
        <w:bottom w:val="none" w:sz="0" w:space="0" w:color="auto"/>
        <w:right w:val="none" w:sz="0" w:space="0" w:color="auto"/>
      </w:divBdr>
    </w:div>
    <w:div w:id="1619219427">
      <w:bodyDiv w:val="1"/>
      <w:marLeft w:val="0"/>
      <w:marRight w:val="0"/>
      <w:marTop w:val="0"/>
      <w:marBottom w:val="0"/>
      <w:divBdr>
        <w:top w:val="none" w:sz="0" w:space="0" w:color="auto"/>
        <w:left w:val="none" w:sz="0" w:space="0" w:color="auto"/>
        <w:bottom w:val="none" w:sz="0" w:space="0" w:color="auto"/>
        <w:right w:val="none" w:sz="0" w:space="0" w:color="auto"/>
      </w:divBdr>
    </w:div>
    <w:div w:id="1722558897">
      <w:bodyDiv w:val="1"/>
      <w:marLeft w:val="0"/>
      <w:marRight w:val="0"/>
      <w:marTop w:val="0"/>
      <w:marBottom w:val="0"/>
      <w:divBdr>
        <w:top w:val="none" w:sz="0" w:space="0" w:color="auto"/>
        <w:left w:val="none" w:sz="0" w:space="0" w:color="auto"/>
        <w:bottom w:val="none" w:sz="0" w:space="0" w:color="auto"/>
        <w:right w:val="none" w:sz="0" w:space="0" w:color="auto"/>
      </w:divBdr>
    </w:div>
    <w:div w:id="1791124191">
      <w:bodyDiv w:val="1"/>
      <w:marLeft w:val="0"/>
      <w:marRight w:val="0"/>
      <w:marTop w:val="0"/>
      <w:marBottom w:val="0"/>
      <w:divBdr>
        <w:top w:val="none" w:sz="0" w:space="0" w:color="auto"/>
        <w:left w:val="none" w:sz="0" w:space="0" w:color="auto"/>
        <w:bottom w:val="none" w:sz="0" w:space="0" w:color="auto"/>
        <w:right w:val="none" w:sz="0" w:space="0" w:color="auto"/>
      </w:divBdr>
    </w:div>
    <w:div w:id="1889339884">
      <w:bodyDiv w:val="1"/>
      <w:marLeft w:val="0"/>
      <w:marRight w:val="0"/>
      <w:marTop w:val="0"/>
      <w:marBottom w:val="0"/>
      <w:divBdr>
        <w:top w:val="none" w:sz="0" w:space="0" w:color="auto"/>
        <w:left w:val="none" w:sz="0" w:space="0" w:color="auto"/>
        <w:bottom w:val="none" w:sz="0" w:space="0" w:color="auto"/>
        <w:right w:val="none" w:sz="0" w:space="0" w:color="auto"/>
      </w:divBdr>
    </w:div>
    <w:div w:id="1980963288">
      <w:bodyDiv w:val="1"/>
      <w:marLeft w:val="0"/>
      <w:marRight w:val="0"/>
      <w:marTop w:val="0"/>
      <w:marBottom w:val="0"/>
      <w:divBdr>
        <w:top w:val="none" w:sz="0" w:space="0" w:color="auto"/>
        <w:left w:val="none" w:sz="0" w:space="0" w:color="auto"/>
        <w:bottom w:val="none" w:sz="0" w:space="0" w:color="auto"/>
        <w:right w:val="none" w:sz="0" w:space="0" w:color="auto"/>
      </w:divBdr>
    </w:div>
    <w:div w:id="2031490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Words>
  <Characters>1557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cp:lastPrinted>2026-10-22T14:15:00Z</cp:lastPrinted>
  <dcterms:created xsi:type="dcterms:W3CDTF">2026-10-27T06:14:00Z</dcterms:created>
  <dcterms:modified xsi:type="dcterms:W3CDTF">2026-10-27T06:14:00Z</dcterms:modified>
</cp:coreProperties>
</file>