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776E8" w14:textId="77777777" w:rsidR="00082AFE" w:rsidRDefault="00082AFE"/>
    <w:p w14:paraId="48E98FAD" w14:textId="77777777" w:rsidR="000D4F84" w:rsidRDefault="000D4F8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798"/>
      </w:tblGrid>
      <w:tr w:rsidR="00D74EA4" w14:paraId="1C861FDF" w14:textId="77777777" w:rsidTr="000D4F84">
        <w:trPr>
          <w:trHeight w:val="654"/>
        </w:trPr>
        <w:tc>
          <w:tcPr>
            <w:tcW w:w="2547" w:type="dxa"/>
          </w:tcPr>
          <w:p w14:paraId="61F4532F" w14:textId="05A21A39" w:rsidR="00D74EA4" w:rsidRPr="000D4F84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Лотты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ң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6798" w:type="dxa"/>
          </w:tcPr>
          <w:p w14:paraId="2D0D17B7" w14:textId="4BC83ED0" w:rsidR="00D74EA4" w:rsidRPr="00D74EA4" w:rsidRDefault="00D74EA4" w:rsidP="00D74EA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D74EA4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Жөндеу/аумақты абатта</w:t>
            </w: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 xml:space="preserve">ндыру жұмыстары (металл жарнама </w:t>
            </w:r>
            <w:r w:rsidRPr="00D74EA4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құрылымын ағымдағы жөндеу және жаңғырту, соның ішінде екі жақты жарықтандыруды орнату)</w:t>
            </w:r>
          </w:p>
          <w:p w14:paraId="75280CF6" w14:textId="77777777" w:rsidR="00D74EA4" w:rsidRPr="00D74EA4" w:rsidRDefault="00D74EA4" w:rsidP="002E66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EA4" w:rsidRPr="007337C5" w14:paraId="21DCF5E8" w14:textId="77777777" w:rsidTr="000D4F84">
        <w:trPr>
          <w:trHeight w:val="654"/>
        </w:trPr>
        <w:tc>
          <w:tcPr>
            <w:tcW w:w="2547" w:type="dxa"/>
          </w:tcPr>
          <w:p w14:paraId="4D97F363" w14:textId="77777777" w:rsidR="00D74EA4" w:rsidRPr="007337C5" w:rsidRDefault="00D74EA4" w:rsidP="00D74EA4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7337C5">
              <w:rPr>
                <w:rStyle w:val="y2iqfc"/>
                <w:rFonts w:ascii="Times New Roman" w:hAnsi="Times New Roman" w:cs="Times New Roman"/>
                <w:b/>
                <w:color w:val="1F1F1F"/>
                <w:sz w:val="24"/>
                <w:szCs w:val="24"/>
                <w:lang w:val="kk-KZ"/>
              </w:rPr>
              <w:t>лот сипаттамасы</w:t>
            </w:r>
          </w:p>
          <w:p w14:paraId="60817411" w14:textId="77777777" w:rsidR="00D74EA4" w:rsidRPr="007337C5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98" w:type="dxa"/>
          </w:tcPr>
          <w:p w14:paraId="66708EF0" w14:textId="77777777" w:rsidR="00D74EA4" w:rsidRPr="007337C5" w:rsidRDefault="00D74EA4" w:rsidP="007337C5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Қолданыстағы екі жақты ақпараттық стендтің техникалық және эстетикалық жағдайының қанағаттанарлықсыз болуына, сондай-ақ оның жергілікті тұрғындар мен өтіп бара жатқан адамдар үшін көріну мүмкіндігін жақсарту қажеттілігіне байланысты, құрылымның орнын ауыстыруды да қамтитын жөндеу жұмыстарын жүргізу талап етіледі.</w:t>
            </w:r>
          </w:p>
          <w:p w14:paraId="75ACF178" w14:textId="77777777" w:rsidR="007337C5" w:rsidRPr="007337C5" w:rsidRDefault="007337C5" w:rsidP="007337C5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Жұмыс ауқымы:</w:t>
            </w:r>
          </w:p>
          <w:p w14:paraId="06B884C1" w14:textId="77777777" w:rsidR="007337C5" w:rsidRPr="007337C5" w:rsidRDefault="007337C5" w:rsidP="007337C5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- металл қаңқаны жөндеу және нығайту;</w:t>
            </w:r>
          </w:p>
          <w:p w14:paraId="6FC992D6" w14:textId="77777777" w:rsidR="007337C5" w:rsidRPr="007337C5" w:rsidRDefault="007337C5" w:rsidP="007337C5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- жарнамалық қалқанды ыңғайлырақ әрі көзбен көруге қолайлырақ күйге бұру (бағытын өзгерту);</w:t>
            </w:r>
          </w:p>
          <w:p w14:paraId="23131AD3" w14:textId="77777777" w:rsidR="007337C5" w:rsidRPr="007337C5" w:rsidRDefault="007337C5" w:rsidP="007337C5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- металл құрылымның зақымдалған элементтерін қалпына келтіру және ауыстыру;</w:t>
            </w:r>
          </w:p>
          <w:p w14:paraId="2EF8C687" w14:textId="77777777" w:rsidR="007337C5" w:rsidRPr="007337C5" w:rsidRDefault="007337C5" w:rsidP="007337C5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- металл қаңқа бөлшектерін тазалау және бояу;</w:t>
            </w:r>
          </w:p>
          <w:p w14:paraId="18E4F386" w14:textId="77777777" w:rsidR="007337C5" w:rsidRPr="007337C5" w:rsidRDefault="007337C5" w:rsidP="007337C5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- екі жағындағы жарнамалық беттерді ауыстыру;</w:t>
            </w:r>
          </w:p>
          <w:p w14:paraId="225F244A" w14:textId="77777777" w:rsidR="007337C5" w:rsidRPr="007337C5" w:rsidRDefault="007337C5" w:rsidP="007337C5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- жарнамалық қалқанның екі жағына да жарықтандыру жүйесін орнату;</w:t>
            </w:r>
          </w:p>
          <w:p w14:paraId="36FFDEBC" w14:textId="77777777" w:rsidR="007337C5" w:rsidRPr="007337C5" w:rsidRDefault="007337C5" w:rsidP="007337C5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- жарықдиодты (LED) прожекторларды және электр сымдарын орнату;</w:t>
            </w:r>
          </w:p>
          <w:p w14:paraId="1110A073" w14:textId="77777777" w:rsidR="007337C5" w:rsidRPr="007337C5" w:rsidRDefault="007337C5" w:rsidP="007337C5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- барлық қажетті электр монтаждау жұмыстарын орындау;</w:t>
            </w:r>
          </w:p>
          <w:p w14:paraId="0CC6B74F" w14:textId="3B3F6CC0" w:rsidR="007337C5" w:rsidRPr="007337C5" w:rsidRDefault="007337C5" w:rsidP="007337C5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- құрылымның бағыты өзгертілгеннен кейін оның берік бекітілуін және тұрақтылығын қамтамасыз ету.</w:t>
            </w:r>
          </w:p>
          <w:p w14:paraId="614EAA02" w14:textId="77777777" w:rsidR="00D74EA4" w:rsidRPr="007337C5" w:rsidRDefault="00D74EA4" w:rsidP="002E66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74EA4" w:rsidRPr="007337C5" w14:paraId="5BC1D286" w14:textId="77777777" w:rsidTr="007337C5">
        <w:trPr>
          <w:trHeight w:val="654"/>
        </w:trPr>
        <w:tc>
          <w:tcPr>
            <w:tcW w:w="2547" w:type="dxa"/>
          </w:tcPr>
          <w:p w14:paraId="34D27D54" w14:textId="0DCC8DFF" w:rsidR="00D74EA4" w:rsidRPr="007337C5" w:rsidRDefault="007337C5" w:rsidP="007337C5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b/>
                <w:color w:val="1F1F1F"/>
                <w:sz w:val="24"/>
                <w:szCs w:val="24"/>
                <w:lang w:val="kk-KZ"/>
              </w:rPr>
              <w:t>Жеткізу орны</w:t>
            </w:r>
          </w:p>
        </w:tc>
        <w:tc>
          <w:tcPr>
            <w:tcW w:w="6798" w:type="dxa"/>
            <w:vAlign w:val="center"/>
          </w:tcPr>
          <w:p w14:paraId="0A1ED443" w14:textId="4F265D0D" w:rsidR="00D74EA4" w:rsidRPr="007337C5" w:rsidRDefault="007337C5" w:rsidP="007337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Кемеңгер ауылдық округі</w:t>
            </w:r>
          </w:p>
        </w:tc>
      </w:tr>
      <w:tr w:rsidR="00D74EA4" w:rsidRPr="007337C5" w14:paraId="6B1E29E6" w14:textId="77777777" w:rsidTr="000D4F84">
        <w:trPr>
          <w:trHeight w:val="654"/>
        </w:trPr>
        <w:tc>
          <w:tcPr>
            <w:tcW w:w="2547" w:type="dxa"/>
          </w:tcPr>
          <w:p w14:paraId="35B643C2" w14:textId="5FB313AF" w:rsidR="00D74EA4" w:rsidRPr="007337C5" w:rsidRDefault="001F22F2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уақыты</w:t>
            </w:r>
          </w:p>
        </w:tc>
        <w:tc>
          <w:tcPr>
            <w:tcW w:w="6798" w:type="dxa"/>
          </w:tcPr>
          <w:p w14:paraId="3FD6CB94" w14:textId="7F5A8F22" w:rsidR="001F22F2" w:rsidRPr="001F22F2" w:rsidRDefault="001F22F2" w:rsidP="001F22F2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1F22F2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 xml:space="preserve">Келісім 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 xml:space="preserve">шарт </w:t>
            </w:r>
            <w:bookmarkStart w:id="0" w:name="_GoBack"/>
            <w:bookmarkEnd w:id="0"/>
            <w:r w:rsidRPr="001F22F2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қазынашылық органдарында тіркелгеннен кейін 15 күн ішінде</w:t>
            </w:r>
          </w:p>
          <w:p w14:paraId="2C524497" w14:textId="77777777" w:rsidR="00D74EA4" w:rsidRPr="001F22F2" w:rsidRDefault="00D74EA4" w:rsidP="001F22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74EA4" w14:paraId="4A0FA521" w14:textId="77777777" w:rsidTr="000D4F84">
        <w:trPr>
          <w:trHeight w:val="654"/>
        </w:trPr>
        <w:tc>
          <w:tcPr>
            <w:tcW w:w="2547" w:type="dxa"/>
          </w:tcPr>
          <w:p w14:paraId="4339C12E" w14:textId="77777777" w:rsidR="00D74EA4" w:rsidRPr="000D4F84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лота</w:t>
            </w:r>
          </w:p>
        </w:tc>
        <w:tc>
          <w:tcPr>
            <w:tcW w:w="6798" w:type="dxa"/>
          </w:tcPr>
          <w:p w14:paraId="19B4D9AE" w14:textId="5FF29782" w:rsidR="00D74EA4" w:rsidRPr="00BF5501" w:rsidRDefault="00D74EA4" w:rsidP="002E6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0FD">
              <w:rPr>
                <w:rFonts w:ascii="Times New Roman" w:hAnsi="Times New Roman" w:cs="Times New Roman"/>
                <w:sz w:val="24"/>
                <w:szCs w:val="24"/>
              </w:rPr>
              <w:t>Работы по ремонту/благоустройству территории              (текущий ремонт и модернизация металлической конструкции информационного билборда с устройством двустороннего освещения)</w:t>
            </w:r>
          </w:p>
        </w:tc>
      </w:tr>
      <w:tr w:rsidR="00D74EA4" w14:paraId="2BBC3F96" w14:textId="77777777" w:rsidTr="000D4F84">
        <w:trPr>
          <w:trHeight w:val="846"/>
        </w:trPr>
        <w:tc>
          <w:tcPr>
            <w:tcW w:w="2547" w:type="dxa"/>
          </w:tcPr>
          <w:p w14:paraId="553EB050" w14:textId="77777777" w:rsidR="00D74EA4" w:rsidRPr="000D4F84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лота</w:t>
            </w:r>
          </w:p>
        </w:tc>
        <w:tc>
          <w:tcPr>
            <w:tcW w:w="6798" w:type="dxa"/>
          </w:tcPr>
          <w:p w14:paraId="6582CDA2" w14:textId="77777777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неудовлетворительным техническим и эстетическим состоянием существующего двухстороннего информационного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билборда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а также необходимостью улучшения его визуальной доступности для жителей и проезжающих, требуется проведение ремонтных работ с изменением положения конструкции.</w:t>
            </w:r>
          </w:p>
          <w:p w14:paraId="068C7ECB" w14:textId="77777777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работ: </w:t>
            </w:r>
          </w:p>
          <w:p w14:paraId="56E8EBE4" w14:textId="77777777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-ремонт и усиление металлического каркаса;</w:t>
            </w:r>
          </w:p>
          <w:p w14:paraId="7CED6BE5" w14:textId="77777777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-поворот (переориентация)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билборда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более удобное и визуально доступное положение;</w:t>
            </w:r>
          </w:p>
          <w:p w14:paraId="323C4126" w14:textId="77777777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-восстановление и замена поврежденных элементов металлической конструкции;</w:t>
            </w:r>
          </w:p>
          <w:p w14:paraId="1DE9F274" w14:textId="77777777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-очистка и покраска металлических частей каркаса;</w:t>
            </w:r>
          </w:p>
          <w:p w14:paraId="2EA8C0A6" w14:textId="77777777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-замена полотен с обеих сторон;</w:t>
            </w:r>
          </w:p>
          <w:p w14:paraId="08851BEC" w14:textId="77777777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-установка освещения с обеих сторон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билборда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2CA073" w14:textId="77777777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-установка светодиодных прожекторов и электропроводки;</w:t>
            </w:r>
          </w:p>
          <w:p w14:paraId="67512075" w14:textId="77777777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-проведение необходимых электромонтажных работ;</w:t>
            </w:r>
          </w:p>
          <w:p w14:paraId="60FED848" w14:textId="6A442095" w:rsidR="00D74EA4" w:rsidRPr="00DE650A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-обеспечение надежного крепления и устойчивости конструкции после переориентации</w:t>
            </w:r>
          </w:p>
        </w:tc>
      </w:tr>
      <w:tr w:rsidR="00D74EA4" w14:paraId="66EC7D83" w14:textId="77777777" w:rsidTr="000D4F84">
        <w:trPr>
          <w:trHeight w:val="569"/>
        </w:trPr>
        <w:tc>
          <w:tcPr>
            <w:tcW w:w="2547" w:type="dxa"/>
          </w:tcPr>
          <w:p w14:paraId="37FA5F28" w14:textId="77777777" w:rsidR="00D74EA4" w:rsidRPr="000D4F84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Место поставки</w:t>
            </w:r>
          </w:p>
        </w:tc>
        <w:tc>
          <w:tcPr>
            <w:tcW w:w="6798" w:type="dxa"/>
          </w:tcPr>
          <w:p w14:paraId="1B2148A4" w14:textId="77777777" w:rsidR="00D74EA4" w:rsidRPr="000D4F84" w:rsidRDefault="00D74EA4" w:rsidP="00456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Кеменгер</w:t>
            </w:r>
            <w:proofErr w:type="spellEnd"/>
          </w:p>
        </w:tc>
      </w:tr>
      <w:tr w:rsidR="00D74EA4" w14:paraId="3CA0CE02" w14:textId="77777777" w:rsidTr="000D4F84">
        <w:trPr>
          <w:trHeight w:val="549"/>
        </w:trPr>
        <w:tc>
          <w:tcPr>
            <w:tcW w:w="2547" w:type="dxa"/>
          </w:tcPr>
          <w:p w14:paraId="199804CD" w14:textId="77777777" w:rsidR="00D74EA4" w:rsidRPr="000D4F84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Срок поставки</w:t>
            </w:r>
          </w:p>
        </w:tc>
        <w:tc>
          <w:tcPr>
            <w:tcW w:w="6798" w:type="dxa"/>
          </w:tcPr>
          <w:p w14:paraId="77FCE9C3" w14:textId="14DE6987" w:rsidR="00D74EA4" w:rsidRPr="001F22F2" w:rsidRDefault="001F22F2" w:rsidP="004966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15 дней после регистрации Договора в органах казначейства</w:t>
            </w:r>
          </w:p>
        </w:tc>
      </w:tr>
    </w:tbl>
    <w:p w14:paraId="546300D2" w14:textId="77777777" w:rsidR="000D4F84" w:rsidRDefault="000D4F84"/>
    <w:sectPr w:rsidR="000D4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250"/>
    <w:rsid w:val="00082AFE"/>
    <w:rsid w:val="000D4F84"/>
    <w:rsid w:val="00151B19"/>
    <w:rsid w:val="001E58D1"/>
    <w:rsid w:val="001F22F2"/>
    <w:rsid w:val="00246ECD"/>
    <w:rsid w:val="00257250"/>
    <w:rsid w:val="002E667A"/>
    <w:rsid w:val="003300FD"/>
    <w:rsid w:val="00400A55"/>
    <w:rsid w:val="00456F32"/>
    <w:rsid w:val="004670B1"/>
    <w:rsid w:val="004966C5"/>
    <w:rsid w:val="0056228A"/>
    <w:rsid w:val="007337C5"/>
    <w:rsid w:val="00787115"/>
    <w:rsid w:val="00881708"/>
    <w:rsid w:val="00944CCB"/>
    <w:rsid w:val="00A426EB"/>
    <w:rsid w:val="00BF5501"/>
    <w:rsid w:val="00C77606"/>
    <w:rsid w:val="00CF4F06"/>
    <w:rsid w:val="00D34F3B"/>
    <w:rsid w:val="00D74EA4"/>
    <w:rsid w:val="00DE650A"/>
    <w:rsid w:val="00ED2FF2"/>
    <w:rsid w:val="00F21FED"/>
    <w:rsid w:val="00F3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DD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D74E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74E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74E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D74E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74E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74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админ</cp:lastModifiedBy>
  <cp:revision>38</cp:revision>
  <dcterms:created xsi:type="dcterms:W3CDTF">2016-02-25T08:13:00Z</dcterms:created>
  <dcterms:modified xsi:type="dcterms:W3CDTF">2026-10-17T16:47:00Z</dcterms:modified>
</cp:coreProperties>
</file>