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="200" w:tblpY="1"/>
        <w:tblOverlap w:val="never"/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871"/>
        <w:gridCol w:w="1276"/>
        <w:gridCol w:w="680"/>
        <w:gridCol w:w="9781"/>
      </w:tblGrid>
      <w:tr w:rsidR="00F60404" w:rsidRPr="00E8101F" w:rsidTr="00F60404">
        <w:trPr>
          <w:trHeight w:val="64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4" w:rsidRPr="00E8101F" w:rsidRDefault="00F60404" w:rsidP="00650E3F">
            <w:pPr>
              <w:jc w:val="center"/>
              <w:rPr>
                <w:b/>
              </w:rPr>
            </w:pPr>
            <w:r w:rsidRPr="00E8101F">
              <w:rPr>
                <w:b/>
              </w:rPr>
              <w:t>№ п/п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4" w:rsidRPr="00E8101F" w:rsidRDefault="00F60404" w:rsidP="00650E3F">
            <w:pPr>
              <w:jc w:val="center"/>
              <w:rPr>
                <w:b/>
              </w:rPr>
            </w:pPr>
            <w:r w:rsidRPr="00E8101F">
              <w:rPr>
                <w:b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4" w:rsidRPr="00E8101F" w:rsidRDefault="00F60404" w:rsidP="00650E3F">
            <w:pPr>
              <w:jc w:val="center"/>
              <w:rPr>
                <w:b/>
                <w:bCs/>
              </w:rPr>
            </w:pPr>
            <w:r w:rsidRPr="00E8101F">
              <w:rPr>
                <w:b/>
                <w:bCs/>
              </w:rPr>
              <w:t>Ед. изм.</w:t>
            </w:r>
          </w:p>
          <w:p w:rsidR="00F60404" w:rsidRPr="00E8101F" w:rsidRDefault="00F60404" w:rsidP="00650E3F">
            <w:pPr>
              <w:jc w:val="center"/>
              <w:rPr>
                <w:b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4" w:rsidRPr="00E8101F" w:rsidRDefault="00F60404" w:rsidP="00650E3F">
            <w:pPr>
              <w:jc w:val="center"/>
              <w:rPr>
                <w:b/>
              </w:rPr>
            </w:pPr>
            <w:r w:rsidRPr="00E8101F">
              <w:rPr>
                <w:b/>
              </w:rPr>
              <w:t>Кол-во,</w:t>
            </w:r>
          </w:p>
          <w:p w:rsidR="00F60404" w:rsidRPr="00E8101F" w:rsidRDefault="00F60404" w:rsidP="00650E3F">
            <w:pPr>
              <w:jc w:val="center"/>
              <w:rPr>
                <w:b/>
              </w:rPr>
            </w:pPr>
            <w:r>
              <w:rPr>
                <w:b/>
              </w:rPr>
              <w:t>к-т</w:t>
            </w:r>
          </w:p>
        </w:tc>
        <w:tc>
          <w:tcPr>
            <w:tcW w:w="9781" w:type="dxa"/>
            <w:shd w:val="clear" w:color="auto" w:fill="auto"/>
          </w:tcPr>
          <w:p w:rsidR="00F60404" w:rsidRPr="00E8101F" w:rsidRDefault="00F60404" w:rsidP="00650E3F">
            <w:pPr>
              <w:jc w:val="center"/>
              <w:rPr>
                <w:b/>
              </w:rPr>
            </w:pPr>
            <w:r w:rsidRPr="00E8101F">
              <w:rPr>
                <w:b/>
              </w:rPr>
              <w:t>Технические данные</w:t>
            </w:r>
          </w:p>
        </w:tc>
      </w:tr>
      <w:tr w:rsidR="00F60404" w:rsidRPr="00E8101F" w:rsidTr="00F60404">
        <w:trPr>
          <w:trHeight w:val="8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4" w:rsidRPr="00E8101F" w:rsidRDefault="00F60404" w:rsidP="00650E3F">
            <w:pPr>
              <w:jc w:val="center"/>
            </w:pPr>
          </w:p>
          <w:p w:rsidR="00F60404" w:rsidRPr="00E8101F" w:rsidRDefault="00F60404" w:rsidP="00650E3F">
            <w:pPr>
              <w:jc w:val="center"/>
            </w:pPr>
          </w:p>
          <w:p w:rsidR="00F60404" w:rsidRPr="00E8101F" w:rsidRDefault="00F60404" w:rsidP="00650E3F">
            <w:pPr>
              <w:jc w:val="center"/>
            </w:pPr>
          </w:p>
          <w:p w:rsidR="00F60404" w:rsidRPr="00E8101F" w:rsidRDefault="00F60404" w:rsidP="00650E3F">
            <w:pPr>
              <w:jc w:val="center"/>
            </w:pPr>
            <w:r w:rsidRPr="00E8101F"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4" w:rsidRDefault="00F60404" w:rsidP="00650E3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Оформление кабинета руководителя</w:t>
            </w:r>
          </w:p>
          <w:p w:rsidR="00F60404" w:rsidRPr="00652AB0" w:rsidRDefault="00F60404" w:rsidP="00650E3F">
            <w:pPr>
              <w:jc w:val="center"/>
              <w:rPr>
                <w:lang w:val="kk-KZ"/>
              </w:rPr>
            </w:pPr>
            <w:r w:rsidRPr="00E8101F">
              <w:t xml:space="preserve"> (</w:t>
            </w:r>
            <w:r>
              <w:rPr>
                <w:lang w:val="kk-KZ"/>
              </w:rPr>
              <w:t>портьера, тюль</w:t>
            </w:r>
            <w:r w:rsidRPr="00E8101F"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4" w:rsidRPr="00E8101F" w:rsidRDefault="00F60404" w:rsidP="00650E3F">
            <w:pPr>
              <w:jc w:val="center"/>
            </w:pPr>
            <w:r w:rsidRPr="00E8101F">
              <w:t>комплект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404" w:rsidRPr="00E8101F" w:rsidRDefault="00F60404" w:rsidP="00650E3F">
            <w:pPr>
              <w:jc w:val="center"/>
            </w:pPr>
          </w:p>
          <w:p w:rsidR="00F60404" w:rsidRPr="00E8101F" w:rsidRDefault="00F60404" w:rsidP="00650E3F">
            <w:pPr>
              <w:jc w:val="center"/>
            </w:pPr>
          </w:p>
          <w:p w:rsidR="00F60404" w:rsidRPr="00E8101F" w:rsidRDefault="00F60404" w:rsidP="00650E3F">
            <w:pPr>
              <w:jc w:val="center"/>
            </w:pPr>
          </w:p>
          <w:p w:rsidR="00F60404" w:rsidRPr="00652AB0" w:rsidRDefault="00F60404" w:rsidP="00650E3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  <w:p w:rsidR="00F60404" w:rsidRPr="00E8101F" w:rsidRDefault="00F60404" w:rsidP="00650E3F">
            <w:pPr>
              <w:jc w:val="center"/>
            </w:pPr>
          </w:p>
        </w:tc>
        <w:tc>
          <w:tcPr>
            <w:tcW w:w="9781" w:type="dxa"/>
            <w:shd w:val="clear" w:color="auto" w:fill="auto"/>
          </w:tcPr>
          <w:p w:rsidR="00F60404" w:rsidRPr="00E8101F" w:rsidRDefault="00F60404" w:rsidP="00650E3F">
            <w:pPr>
              <w:jc w:val="both"/>
            </w:pPr>
            <w:r w:rsidRPr="00E8101F">
              <w:t xml:space="preserve">Изготовление и </w:t>
            </w:r>
            <w:r>
              <w:rPr>
                <w:lang w:val="kk-KZ"/>
              </w:rPr>
              <w:t>установка оконного текстильного оформления</w:t>
            </w:r>
            <w:r w:rsidRPr="00E8101F">
              <w:t xml:space="preserve"> </w:t>
            </w:r>
            <w:r>
              <w:t>(</w:t>
            </w:r>
            <w:r>
              <w:rPr>
                <w:lang w:val="kk-KZ"/>
              </w:rPr>
              <w:t>портьеры и тюли)</w:t>
            </w:r>
            <w:r w:rsidRPr="00E8101F">
              <w:t xml:space="preserve">. </w:t>
            </w:r>
            <w:r>
              <w:rPr>
                <w:lang w:val="kk-KZ"/>
              </w:rPr>
              <w:t>Портьера</w:t>
            </w:r>
            <w:r w:rsidRPr="00E8101F">
              <w:t xml:space="preserve"> </w:t>
            </w:r>
            <w:r>
              <w:t>из ткани «</w:t>
            </w:r>
            <w:proofErr w:type="spellStart"/>
            <w:r>
              <w:t>канвас</w:t>
            </w:r>
            <w:proofErr w:type="spellEnd"/>
            <w:r>
              <w:t xml:space="preserve">» шириной </w:t>
            </w:r>
            <w:r>
              <w:t xml:space="preserve">2,5 м, высота 2м 77см, тюль из ткани «бамбук» шириной 5 м, высота 2м 77см. Всего 2 комплекта. </w:t>
            </w:r>
            <w:r w:rsidRPr="00E8101F">
              <w:t xml:space="preserve">Крепление – </w:t>
            </w:r>
            <w:r>
              <w:t>потолочное</w:t>
            </w:r>
            <w:r w:rsidRPr="00E8101F">
              <w:t xml:space="preserve">, на крючки. Цвет, дизайн по выбору заказчика.  Плотность ткани </w:t>
            </w:r>
            <w:r>
              <w:t>до 340</w:t>
            </w:r>
            <w:r w:rsidRPr="00E8101F">
              <w:t xml:space="preserve"> г/</w:t>
            </w:r>
            <w:proofErr w:type="spellStart"/>
            <w:r w:rsidRPr="00E8101F">
              <w:t>м.кв</w:t>
            </w:r>
            <w:proofErr w:type="spellEnd"/>
            <w:r w:rsidRPr="00E8101F">
              <w:t>., светопроницаемость. Один комплект на весь оконный проем</w:t>
            </w:r>
            <w:r>
              <w:t>, всего 2 оконных проема</w:t>
            </w:r>
            <w:r w:rsidRPr="00E8101F">
              <w:t xml:space="preserve">. Монтаж по адресу: </w:t>
            </w:r>
            <w:r>
              <w:t xml:space="preserve">СКО, </w:t>
            </w:r>
            <w:proofErr w:type="spellStart"/>
            <w:r w:rsidRPr="00E8101F">
              <w:t>г.</w:t>
            </w:r>
            <w:r>
              <w:t>Петропавловск</w:t>
            </w:r>
            <w:proofErr w:type="spellEnd"/>
            <w:r>
              <w:t xml:space="preserve">, </w:t>
            </w:r>
            <w:proofErr w:type="spellStart"/>
            <w:r>
              <w:t>ул.Алматинская</w:t>
            </w:r>
            <w:proofErr w:type="spellEnd"/>
            <w:r>
              <w:t>, 55.</w:t>
            </w:r>
          </w:p>
        </w:tc>
      </w:tr>
    </w:tbl>
    <w:p w:rsidR="00F60404" w:rsidRDefault="00F60404" w:rsidP="00F60404">
      <w:pPr>
        <w:jc w:val="both"/>
        <w:rPr>
          <w:b/>
          <w:bCs/>
        </w:rPr>
      </w:pPr>
    </w:p>
    <w:p w:rsidR="00F60404" w:rsidRDefault="00F60404" w:rsidP="00F60404">
      <w:pPr>
        <w:jc w:val="both"/>
        <w:rPr>
          <w:b/>
          <w:bCs/>
        </w:rPr>
      </w:pPr>
    </w:p>
    <w:p w:rsidR="00F60404" w:rsidRDefault="00F60404" w:rsidP="00F60404">
      <w:pPr>
        <w:jc w:val="both"/>
        <w:rPr>
          <w:b/>
          <w:bCs/>
          <w:lang w:val="kk-KZ"/>
        </w:rPr>
      </w:pPr>
      <w:r w:rsidRPr="00A96F6C">
        <w:rPr>
          <w:b/>
          <w:bCs/>
        </w:rPr>
        <w:t>Примечание:</w:t>
      </w:r>
    </w:p>
    <w:p w:rsidR="00F60404" w:rsidRPr="00667442" w:rsidRDefault="00F60404" w:rsidP="00F60404">
      <w:pPr>
        <w:jc w:val="both"/>
        <w:rPr>
          <w:bCs/>
        </w:rPr>
      </w:pPr>
      <w:r w:rsidRPr="00667442">
        <w:rPr>
          <w:bCs/>
          <w:lang w:val="kk-KZ"/>
        </w:rPr>
        <w:t>1</w:t>
      </w:r>
      <w:r w:rsidRPr="00667442">
        <w:rPr>
          <w:bCs/>
        </w:rPr>
        <w:t>.</w:t>
      </w:r>
      <w:r>
        <w:rPr>
          <w:b/>
          <w:bCs/>
        </w:rPr>
        <w:t xml:space="preserve"> </w:t>
      </w:r>
      <w:r w:rsidRPr="00667442">
        <w:rPr>
          <w:bCs/>
        </w:rPr>
        <w:t xml:space="preserve">Уточнение размеров </w:t>
      </w:r>
      <w:r>
        <w:rPr>
          <w:bCs/>
          <w:lang w:val="kk-KZ"/>
        </w:rPr>
        <w:t>портьеров</w:t>
      </w:r>
      <w:r>
        <w:rPr>
          <w:bCs/>
        </w:rPr>
        <w:t xml:space="preserve"> на каждый оконный проем производится непосредственно поставщиком. </w:t>
      </w:r>
    </w:p>
    <w:p w:rsidR="00F60404" w:rsidRPr="00A96F6C" w:rsidRDefault="00F60404" w:rsidP="00F60404">
      <w:pPr>
        <w:ind w:right="587"/>
        <w:jc w:val="both"/>
        <w:rPr>
          <w:lang w:val="kk-KZ"/>
        </w:rPr>
      </w:pPr>
      <w:r>
        <w:t xml:space="preserve">2. </w:t>
      </w:r>
      <w:r w:rsidRPr="00E8101F">
        <w:t>В перечень услуг входит проведение необходимых замеров, доставка и установка. Предоставляемые услуги</w:t>
      </w:r>
      <w:r w:rsidRPr="00A96F6C">
        <w:rPr>
          <w:b/>
        </w:rPr>
        <w:t xml:space="preserve"> </w:t>
      </w:r>
      <w:r w:rsidRPr="00E8101F">
        <w:t>должны строго соответствовать техническим характеристикам. Каждый этап предоставления услуг должен быть согласован с заказчиком. При выявлении каких-либо дефектов с отличающимися техническими требованиями заказчиком приниматься не будут.</w:t>
      </w:r>
      <w:r w:rsidRPr="00A96F6C">
        <w:rPr>
          <w:bCs/>
        </w:rPr>
        <w:t xml:space="preserve"> Изделия должны отвечать высоким прочностным характеристикам и установленным санитарно-гигиеническим нормам.</w:t>
      </w:r>
      <w:r w:rsidRPr="00A96F6C">
        <w:rPr>
          <w:lang w:val="kk-KZ"/>
        </w:rPr>
        <w:t xml:space="preserve"> Оказанные услуги входят в </w:t>
      </w:r>
      <w:r w:rsidRPr="00FE695C">
        <w:t>общую стоимость договора</w:t>
      </w:r>
      <w:r w:rsidRPr="00A96F6C">
        <w:rPr>
          <w:lang w:val="kk-KZ"/>
        </w:rPr>
        <w:t xml:space="preserve"> с учётом всех расходов, связанных с</w:t>
      </w:r>
      <w:r>
        <w:rPr>
          <w:lang w:val="kk-KZ"/>
        </w:rPr>
        <w:t xml:space="preserve"> оказанием услуг</w:t>
      </w:r>
      <w:r w:rsidRPr="00A96F6C">
        <w:rPr>
          <w:lang w:val="kk-KZ"/>
        </w:rPr>
        <w:t xml:space="preserve">, используемых расходных материалов, изделий, оборудования, ненормируемых и непредвиденных затрат </w:t>
      </w:r>
      <w:r>
        <w:rPr>
          <w:lang w:val="kk-KZ"/>
        </w:rPr>
        <w:t>постащика.</w:t>
      </w:r>
    </w:p>
    <w:p w:rsidR="00F60404" w:rsidRPr="00ED0BBD" w:rsidRDefault="00F60404" w:rsidP="00F60404">
      <w:pPr>
        <w:jc w:val="both"/>
        <w:rPr>
          <w:lang w:val="kk-KZ"/>
        </w:rPr>
      </w:pPr>
      <w:r w:rsidRPr="00ED0BBD">
        <w:rPr>
          <w:lang w:val="kk-KZ"/>
        </w:rPr>
        <w:t>3</w:t>
      </w:r>
      <w:r>
        <w:rPr>
          <w:lang w:val="kk-KZ"/>
        </w:rPr>
        <w:t>. Монтаж</w:t>
      </w:r>
      <w:r w:rsidRPr="00ED0BBD">
        <w:rPr>
          <w:lang w:val="kk-KZ"/>
        </w:rPr>
        <w:t xml:space="preserve"> производятся в зданиях с ограниченным доступом. </w:t>
      </w:r>
    </w:p>
    <w:p w:rsidR="00F60404" w:rsidRPr="00ED0BBD" w:rsidRDefault="00F60404" w:rsidP="00F60404">
      <w:pPr>
        <w:jc w:val="both"/>
        <w:rPr>
          <w:lang w:val="kk-KZ"/>
        </w:rPr>
      </w:pPr>
      <w:bookmarkStart w:id="0" w:name="_GoBack"/>
      <w:bookmarkEnd w:id="0"/>
    </w:p>
    <w:p w:rsidR="00F60404" w:rsidRPr="00F60404" w:rsidRDefault="00F60404">
      <w:pPr>
        <w:rPr>
          <w:lang w:val="kk-KZ"/>
        </w:rPr>
      </w:pPr>
    </w:p>
    <w:sectPr w:rsidR="00F60404" w:rsidRPr="00F60404" w:rsidSect="00F60404">
      <w:headerReference w:type="default" r:id="rId6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7FD" w:rsidRDefault="00BA77FD" w:rsidP="00F60404">
      <w:r>
        <w:separator/>
      </w:r>
    </w:p>
  </w:endnote>
  <w:endnote w:type="continuationSeparator" w:id="0">
    <w:p w:rsidR="00BA77FD" w:rsidRDefault="00BA77FD" w:rsidP="00F60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7FD" w:rsidRDefault="00BA77FD" w:rsidP="00F60404">
      <w:r>
        <w:separator/>
      </w:r>
    </w:p>
  </w:footnote>
  <w:footnote w:type="continuationSeparator" w:id="0">
    <w:p w:rsidR="00BA77FD" w:rsidRDefault="00BA77FD" w:rsidP="00F60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404" w:rsidRDefault="00F60404">
    <w:pPr>
      <w:pStyle w:val="a3"/>
    </w:pPr>
  </w:p>
  <w:p w:rsidR="00F60404" w:rsidRDefault="00F60404">
    <w:pPr>
      <w:pStyle w:val="a3"/>
    </w:pPr>
  </w:p>
  <w:p w:rsidR="00F60404" w:rsidRDefault="00F60404">
    <w:pPr>
      <w:pStyle w:val="a3"/>
    </w:pPr>
  </w:p>
  <w:p w:rsidR="00F60404" w:rsidRDefault="00F60404" w:rsidP="00F60404">
    <w:pPr>
      <w:pStyle w:val="a3"/>
      <w:jc w:val="right"/>
    </w:pPr>
    <w:r>
      <w:t>Приложение 2</w:t>
    </w:r>
  </w:p>
  <w:p w:rsidR="00F60404" w:rsidRDefault="00F60404">
    <w:pPr>
      <w:pStyle w:val="a3"/>
    </w:pPr>
  </w:p>
  <w:p w:rsidR="00F60404" w:rsidRDefault="00F60404">
    <w:pPr>
      <w:pStyle w:val="a3"/>
    </w:pPr>
  </w:p>
  <w:p w:rsidR="00F60404" w:rsidRDefault="00F60404">
    <w:pPr>
      <w:pStyle w:val="a3"/>
    </w:pPr>
  </w:p>
  <w:p w:rsidR="00F60404" w:rsidRDefault="00F604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F3"/>
    <w:rsid w:val="007E36C9"/>
    <w:rsid w:val="00A42FF3"/>
    <w:rsid w:val="00BA77FD"/>
    <w:rsid w:val="00F6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E3D10"/>
  <w15:chartTrackingRefBased/>
  <w15:docId w15:val="{B11CB777-FBF1-4E95-B270-2CCF5527F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04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604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604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6040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2026-10-12T06:52:00Z</dcterms:created>
  <dcterms:modified xsi:type="dcterms:W3CDTF">2026-10-12T06:56:00Z</dcterms:modified>
</cp:coreProperties>
</file>