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2E98F" w14:textId="77777777" w:rsidR="00CF0545" w:rsidRDefault="00CF0545" w:rsidP="00CF054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Қызметке техникалық ерекшелік</w:t>
      </w:r>
    </w:p>
    <w:p w14:paraId="4946FFE5" w14:textId="77777777" w:rsidR="00CF0545" w:rsidRDefault="00CF0545" w:rsidP="00CF0545">
      <w:pPr>
        <w:spacing w:after="0" w:line="240" w:lineRule="auto"/>
        <w:jc w:val="center"/>
        <w:rPr>
          <w:rFonts w:ascii="Times New Roman" w:hAnsi="Times New Roman" w:cs="Times New Roman"/>
          <w:b/>
          <w:sz w:val="24"/>
          <w:szCs w:val="24"/>
        </w:rPr>
      </w:pPr>
    </w:p>
    <w:tbl>
      <w:tblPr>
        <w:tblStyle w:val="a4"/>
        <w:tblW w:w="9855" w:type="dxa"/>
        <w:tblInd w:w="0" w:type="dxa"/>
        <w:tblLayout w:type="fixed"/>
        <w:tblLook w:val="04A0" w:firstRow="1" w:lastRow="0" w:firstColumn="1" w:lastColumn="0" w:noHBand="0" w:noVBand="1"/>
      </w:tblPr>
      <w:tblGrid>
        <w:gridCol w:w="675"/>
        <w:gridCol w:w="2977"/>
        <w:gridCol w:w="6203"/>
      </w:tblGrid>
      <w:tr w:rsidR="00CF0545" w14:paraId="04F76CB6" w14:textId="77777777" w:rsidTr="00CF0545">
        <w:tc>
          <w:tcPr>
            <w:tcW w:w="675" w:type="dxa"/>
            <w:tcBorders>
              <w:top w:val="single" w:sz="4" w:space="0" w:color="auto"/>
              <w:left w:val="single" w:sz="4" w:space="0" w:color="auto"/>
              <w:bottom w:val="single" w:sz="4" w:space="0" w:color="auto"/>
              <w:right w:val="single" w:sz="4" w:space="0" w:color="auto"/>
            </w:tcBorders>
            <w:hideMark/>
          </w:tcPr>
          <w:p w14:paraId="43D3D214" w14:textId="77777777" w:rsidR="00CF0545" w:rsidRDefault="00CF054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п/п</w:t>
            </w:r>
          </w:p>
        </w:tc>
        <w:tc>
          <w:tcPr>
            <w:tcW w:w="2977" w:type="dxa"/>
            <w:tcBorders>
              <w:top w:val="single" w:sz="4" w:space="0" w:color="auto"/>
              <w:left w:val="single" w:sz="4" w:space="0" w:color="auto"/>
              <w:bottom w:val="single" w:sz="4" w:space="0" w:color="auto"/>
              <w:right w:val="single" w:sz="4" w:space="0" w:color="auto"/>
            </w:tcBorders>
            <w:hideMark/>
          </w:tcPr>
          <w:p w14:paraId="302F1399" w14:textId="77777777" w:rsidR="00CF0545" w:rsidRDefault="00CF0545">
            <w:pPr>
              <w:spacing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Қызмет атауы</w:t>
            </w:r>
          </w:p>
        </w:tc>
        <w:tc>
          <w:tcPr>
            <w:tcW w:w="6202" w:type="dxa"/>
            <w:tcBorders>
              <w:top w:val="single" w:sz="4" w:space="0" w:color="auto"/>
              <w:left w:val="single" w:sz="4" w:space="0" w:color="auto"/>
              <w:bottom w:val="single" w:sz="4" w:space="0" w:color="auto"/>
              <w:right w:val="single" w:sz="4" w:space="0" w:color="auto"/>
            </w:tcBorders>
            <w:hideMark/>
          </w:tcPr>
          <w:p w14:paraId="190F8F41" w14:textId="77777777" w:rsidR="00CF0545" w:rsidRDefault="00CF0545">
            <w:pPr>
              <w:spacing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Сипаты</w:t>
            </w:r>
          </w:p>
        </w:tc>
      </w:tr>
      <w:tr w:rsidR="00CF0545" w:rsidRPr="00F90883" w14:paraId="2F8E5C4B" w14:textId="77777777" w:rsidTr="00CF0545">
        <w:tc>
          <w:tcPr>
            <w:tcW w:w="675" w:type="dxa"/>
            <w:tcBorders>
              <w:top w:val="single" w:sz="4" w:space="0" w:color="auto"/>
              <w:left w:val="single" w:sz="4" w:space="0" w:color="auto"/>
              <w:bottom w:val="single" w:sz="4" w:space="0" w:color="auto"/>
              <w:right w:val="single" w:sz="4" w:space="0" w:color="auto"/>
            </w:tcBorders>
            <w:hideMark/>
          </w:tcPr>
          <w:p w14:paraId="23122928" w14:textId="77777777" w:rsidR="00CF0545" w:rsidRDefault="00CF0545">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977" w:type="dxa"/>
            <w:tcBorders>
              <w:top w:val="single" w:sz="4" w:space="0" w:color="auto"/>
              <w:left w:val="single" w:sz="4" w:space="0" w:color="auto"/>
              <w:bottom w:val="single" w:sz="4" w:space="0" w:color="auto"/>
              <w:right w:val="single" w:sz="4" w:space="0" w:color="auto"/>
            </w:tcBorders>
            <w:hideMark/>
          </w:tcPr>
          <w:p w14:paraId="0AC1AF5D" w14:textId="77777777" w:rsidR="00CF0545" w:rsidRDefault="00CF0545">
            <w:pPr>
              <w:spacing w:line="240" w:lineRule="auto"/>
              <w:rPr>
                <w:rFonts w:ascii="Times New Roman" w:hAnsi="Times New Roman" w:cs="Times New Roman"/>
                <w:sz w:val="24"/>
                <w:szCs w:val="24"/>
                <w:lang w:val="kk-KZ"/>
              </w:rPr>
            </w:pPr>
            <w:r>
              <w:rPr>
                <w:rFonts w:ascii="Times New Roman" w:eastAsia="Calibri" w:hAnsi="Times New Roman" w:cs="Times New Roman"/>
                <w:sz w:val="24"/>
                <w:szCs w:val="24"/>
              </w:rPr>
              <w:t>Бұйрық</w:t>
            </w:r>
            <w:r>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kk-KZ"/>
              </w:rPr>
              <w:t xml:space="preserve"> </w:t>
            </w:r>
            <w:r>
              <w:rPr>
                <w:rFonts w:ascii="Times New Roman" w:eastAsia="Calibri" w:hAnsi="Times New Roman" w:cs="Times New Roman"/>
                <w:sz w:val="24"/>
                <w:szCs w:val="24"/>
              </w:rPr>
              <w:t xml:space="preserve">бланкілерін </w:t>
            </w:r>
            <w:r>
              <w:rPr>
                <w:rFonts w:ascii="Times New Roman" w:eastAsia="Calibri" w:hAnsi="Times New Roman" w:cs="Times New Roman"/>
                <w:sz w:val="24"/>
                <w:szCs w:val="24"/>
                <w:lang w:val="kk-KZ"/>
              </w:rPr>
              <w:t>әзірлеу</w:t>
            </w:r>
          </w:p>
        </w:tc>
        <w:tc>
          <w:tcPr>
            <w:tcW w:w="6202" w:type="dxa"/>
            <w:tcBorders>
              <w:top w:val="single" w:sz="4" w:space="0" w:color="auto"/>
              <w:left w:val="single" w:sz="4" w:space="0" w:color="auto"/>
              <w:bottom w:val="single" w:sz="4" w:space="0" w:color="auto"/>
              <w:right w:val="single" w:sz="4" w:space="0" w:color="auto"/>
            </w:tcBorders>
            <w:hideMark/>
          </w:tcPr>
          <w:p w14:paraId="43712F5E" w14:textId="77777777" w:rsidR="00CF0545" w:rsidRDefault="00CF0545">
            <w:pPr>
              <w:pStyle w:val="a3"/>
              <w:jc w:val="both"/>
              <w:rPr>
                <w:rFonts w:ascii="Times New Roman" w:hAnsi="Times New Roman" w:cs="Times New Roman"/>
                <w:sz w:val="24"/>
                <w:szCs w:val="24"/>
                <w:lang w:val="kk-KZ" w:eastAsia="en-US"/>
              </w:rPr>
            </w:pPr>
            <w:r>
              <w:rPr>
                <w:lang w:val="kk-KZ" w:eastAsia="en-US"/>
              </w:rPr>
              <w:t xml:space="preserve"> </w:t>
            </w:r>
            <w:r>
              <w:rPr>
                <w:rFonts w:ascii="Times New Roman" w:hAnsi="Times New Roman" w:cs="Times New Roman"/>
                <w:sz w:val="24"/>
                <w:szCs w:val="24"/>
                <w:lang w:val="kk-KZ" w:eastAsia="en-US"/>
              </w:rPr>
              <w:t>Елтаңбалық бланк "Мемлекеттік және мемлекеттік емес ұйымдарда құжаттау, құжаттаманы басқару және электрондық құжат айналымы жүйелерін пайдалану қағидаларын бекіту туралы" ҚР Мәдениет және спорт министрінің 2023 жылғы 25 тамыздағы №236 бұйрығына сәйкес дайындалады. Елтаңбалық бланкілерді дайындау ҚР Мемлекеттік рәміздер туралы заңнамасына сәйкес, сондай-ақ ҚР СТ 989-2014 (Қазақстан Республикасының Мемлекеттік Елтаңбасы) сәйкес жүзеге асырылады; бланкілер Қазақстан Республикасының Мемлекеттік елтаңбасы бейнеленген болуы тиіс. Фирмалық бланкіде типографиялық тәсілмен немесе нумератормен парақтың төменгі сол жақ бұрышында мәтіндік жолақтың шегінен тыс Тапсырыс берушімен келісу бойынша реттік нөмірлер қойылады; бланкілер қазақ және орыс тілдерінде қойылады. Қағаз тегіс, біркелкі құрылымға ие болуы керек, парақтар мөлдір болмауы керек және қара-АҚ және түрлі-түсті лазерлік және сиялы принтерлерде бір жақты және екі жақты басып шығаруды, көшіру-көбейту техникасында (оның ішінде жоғары жылдамдықты) көшіруді қамтамасыз етуі керек</w:t>
            </w:r>
          </w:p>
          <w:p w14:paraId="683305E8"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Материалдың сапасы:</w:t>
            </w:r>
          </w:p>
          <w:p w14:paraId="0876908B"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Қағаз түрі: ақ</w:t>
            </w:r>
          </w:p>
          <w:p w14:paraId="4793D041"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Парақ форматы: А4, 210х297 мм</w:t>
            </w:r>
          </w:p>
          <w:p w14:paraId="0CA92A74"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Қағаз класы: А+</w:t>
            </w:r>
          </w:p>
          <w:p w14:paraId="50CE59A4"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Қағаз тығыздығы: 100 г / м2</w:t>
            </w:r>
          </w:p>
          <w:p w14:paraId="1751B695"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Ақтығы: 168%</w:t>
            </w:r>
          </w:p>
          <w:p w14:paraId="34D628FA"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Жарықтық: 112%</w:t>
            </w:r>
          </w:p>
          <w:p w14:paraId="16EED72A"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Қағаздың мөлдірлігі: 95%</w:t>
            </w:r>
          </w:p>
          <w:p w14:paraId="63C11FA7"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Қағаз қалыңдығы: 112 мкм.</w:t>
            </w:r>
          </w:p>
          <w:p w14:paraId="02E828C2" w14:textId="35C05B92"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 xml:space="preserve">Бұйрық бланкісінің жалпы саны – </w:t>
            </w:r>
            <w:r w:rsidR="00F90883">
              <w:rPr>
                <w:rFonts w:ascii="Times New Roman" w:hAnsi="Times New Roman" w:cs="Times New Roman"/>
                <w:sz w:val="24"/>
                <w:szCs w:val="24"/>
                <w:lang w:val="en-US" w:eastAsia="en-US"/>
              </w:rPr>
              <w:t>5</w:t>
            </w:r>
            <w:r>
              <w:rPr>
                <w:rFonts w:ascii="Times New Roman" w:hAnsi="Times New Roman" w:cs="Times New Roman"/>
                <w:sz w:val="24"/>
                <w:szCs w:val="24"/>
                <w:lang w:val="kk-KZ" w:eastAsia="en-US"/>
              </w:rPr>
              <w:t xml:space="preserve">00 дана </w:t>
            </w:r>
          </w:p>
          <w:p w14:paraId="0B5A3384" w14:textId="3AC774F7" w:rsidR="00901DAE" w:rsidRPr="00697F7A" w:rsidRDefault="00901DAE">
            <w:pPr>
              <w:pStyle w:val="a3"/>
              <w:jc w:val="both"/>
              <w:rPr>
                <w:rFonts w:ascii="Times New Roman" w:hAnsi="Times New Roman" w:cs="Times New Roman"/>
                <w:lang w:val="kk-KZ"/>
              </w:rPr>
            </w:pPr>
            <w:r w:rsidRPr="00697F7A">
              <w:rPr>
                <w:rFonts w:ascii="Times New Roman" w:hAnsi="Times New Roman" w:cs="Times New Roman"/>
                <w:lang w:val="kk-KZ"/>
              </w:rPr>
              <w:t>бланктің нөмірленуі №00</w:t>
            </w:r>
            <w:r w:rsidR="00697F7A" w:rsidRPr="00697F7A">
              <w:rPr>
                <w:rFonts w:ascii="Times New Roman" w:hAnsi="Times New Roman" w:cs="Times New Roman"/>
                <w:lang w:val="kk-KZ"/>
              </w:rPr>
              <w:t>3301 бастап №004401</w:t>
            </w:r>
            <w:r w:rsidR="00697F7A" w:rsidRPr="00697F7A">
              <w:rPr>
                <w:lang w:val="kk-KZ"/>
              </w:rPr>
              <w:t>қоса алғанда аяқталады.</w:t>
            </w:r>
          </w:p>
          <w:p w14:paraId="1F703AD9" w14:textId="77777777" w:rsidR="00CF0545" w:rsidRDefault="00CF0545">
            <w:pPr>
              <w:pStyle w:val="a3"/>
              <w:jc w:val="both"/>
              <w:rPr>
                <w:rFonts w:ascii="Times New Roman" w:hAnsi="Times New Roman" w:cs="Times New Roman"/>
                <w:sz w:val="24"/>
                <w:szCs w:val="24"/>
                <w:lang w:val="kk-KZ" w:eastAsia="en-US"/>
              </w:rPr>
            </w:pPr>
            <w:r>
              <w:rPr>
                <w:rFonts w:ascii="Times New Roman" w:hAnsi="Times New Roman" w:cs="Times New Roman"/>
                <w:sz w:val="24"/>
                <w:szCs w:val="24"/>
                <w:lang w:val="kk-KZ" w:eastAsia="en-US"/>
              </w:rPr>
              <w:t>Өнім беруші үлгілерді Тапсырыс берушімен келіседі. Бұл ретте, жоғарыда көрсетілген үлгілерді дайындаумен және ұсынумен байланысты барлық шығындарды өнім беруші өз есебінен жүзеге асырады. Тауар оның сақталуын қамтамасыз ететін және механикалық зақымданудың (тауарды тасымалдау және сақтау кезінде деформациялау), ластанудың, ылғалдың енуінің алдын алатын орау тәсілдері мен құралдарымен буып-түйілуі тиіс. Өнім беруші тауарды қоймаға жеткізуге және тауарды жеткізу сәтіне дейін оның зақымдануының барлық тәуекелдерін көтеруге міндетті.</w:t>
            </w:r>
          </w:p>
        </w:tc>
      </w:tr>
    </w:tbl>
    <w:p w14:paraId="03778257" w14:textId="77777777" w:rsidR="00CF0545" w:rsidRDefault="00CF0545" w:rsidP="00CF0545">
      <w:pPr>
        <w:spacing w:after="0" w:line="240" w:lineRule="auto"/>
        <w:rPr>
          <w:rFonts w:ascii="Times New Roman" w:hAnsi="Times New Roman" w:cs="Times New Roman"/>
          <w:b/>
          <w:sz w:val="24"/>
          <w:szCs w:val="24"/>
          <w:lang w:val="kk-KZ"/>
        </w:rPr>
      </w:pPr>
    </w:p>
    <w:p w14:paraId="1ACFF5F6" w14:textId="77777777" w:rsidR="00CF0545" w:rsidRDefault="00CF0545" w:rsidP="00CF0545">
      <w:pPr>
        <w:spacing w:after="0" w:line="240" w:lineRule="auto"/>
        <w:jc w:val="center"/>
        <w:rPr>
          <w:rFonts w:ascii="Times New Roman" w:hAnsi="Times New Roman" w:cs="Times New Roman"/>
          <w:b/>
          <w:sz w:val="24"/>
          <w:szCs w:val="24"/>
          <w:lang w:val="kk-KZ"/>
        </w:rPr>
      </w:pPr>
    </w:p>
    <w:p w14:paraId="371B943E" w14:textId="77777777" w:rsidR="00CF0545" w:rsidRPr="00CF0545" w:rsidRDefault="00CF0545" w:rsidP="00CF0545">
      <w:pPr>
        <w:spacing w:after="0" w:line="240" w:lineRule="auto"/>
        <w:jc w:val="center"/>
        <w:rPr>
          <w:rFonts w:ascii="Times New Roman" w:eastAsia="Calibri" w:hAnsi="Times New Roman" w:cs="Times New Roman"/>
          <w:b/>
          <w:sz w:val="24"/>
          <w:szCs w:val="24"/>
          <w:lang w:val="kk-KZ"/>
        </w:rPr>
      </w:pPr>
    </w:p>
    <w:p w14:paraId="0E4069D9" w14:textId="58297330" w:rsidR="00BF10C3" w:rsidRDefault="00BF10C3" w:rsidP="00697F7A">
      <w:pPr>
        <w:spacing w:after="0" w:line="240" w:lineRule="auto"/>
        <w:rPr>
          <w:rFonts w:ascii="Times New Roman" w:eastAsia="Calibri" w:hAnsi="Times New Roman" w:cs="Times New Roman"/>
          <w:b/>
          <w:sz w:val="24"/>
          <w:szCs w:val="24"/>
          <w:lang w:val="kk-KZ"/>
        </w:rPr>
      </w:pPr>
    </w:p>
    <w:p w14:paraId="4934CB9C" w14:textId="77777777" w:rsidR="00BF10C3" w:rsidRPr="00CF0545" w:rsidRDefault="00BF10C3" w:rsidP="00697F7A">
      <w:pPr>
        <w:spacing w:after="0" w:line="240" w:lineRule="auto"/>
        <w:rPr>
          <w:rFonts w:ascii="Times New Roman" w:hAnsi="Times New Roman" w:cs="Times New Roman"/>
          <w:b/>
          <w:sz w:val="24"/>
          <w:szCs w:val="24"/>
          <w:lang w:val="kk-KZ"/>
        </w:rPr>
      </w:pPr>
    </w:p>
    <w:p w14:paraId="3BD3CB6F" w14:textId="77777777" w:rsidR="00CF0545" w:rsidRDefault="00CF0545" w:rsidP="00CF054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Техническая спецификация </w:t>
      </w:r>
    </w:p>
    <w:p w14:paraId="47302968" w14:textId="77777777" w:rsidR="00CF0545" w:rsidRDefault="00CF0545" w:rsidP="00CF0545">
      <w:pPr>
        <w:spacing w:after="0" w:line="240" w:lineRule="auto"/>
        <w:jc w:val="both"/>
        <w:rPr>
          <w:rFonts w:ascii="Times New Roman" w:hAnsi="Times New Roman" w:cs="Times New Roman"/>
          <w:sz w:val="24"/>
          <w:szCs w:val="24"/>
        </w:rPr>
      </w:pPr>
    </w:p>
    <w:tbl>
      <w:tblPr>
        <w:tblStyle w:val="a4"/>
        <w:tblW w:w="9570" w:type="dxa"/>
        <w:tblInd w:w="-289" w:type="dxa"/>
        <w:tblLayout w:type="fixed"/>
        <w:tblLook w:val="04A0" w:firstRow="1" w:lastRow="0" w:firstColumn="1" w:lastColumn="0" w:noHBand="0" w:noVBand="1"/>
      </w:tblPr>
      <w:tblGrid>
        <w:gridCol w:w="675"/>
        <w:gridCol w:w="2552"/>
        <w:gridCol w:w="6343"/>
      </w:tblGrid>
      <w:tr w:rsidR="00CF0545" w14:paraId="6DDB1F88" w14:textId="77777777" w:rsidTr="00CF0545">
        <w:tc>
          <w:tcPr>
            <w:tcW w:w="675" w:type="dxa"/>
            <w:tcBorders>
              <w:top w:val="single" w:sz="4" w:space="0" w:color="auto"/>
              <w:left w:val="single" w:sz="4" w:space="0" w:color="auto"/>
              <w:bottom w:val="single" w:sz="4" w:space="0" w:color="auto"/>
              <w:right w:val="single" w:sz="4" w:space="0" w:color="auto"/>
            </w:tcBorders>
            <w:hideMark/>
          </w:tcPr>
          <w:p w14:paraId="1DB14A95" w14:textId="77777777" w:rsidR="00CF0545" w:rsidRDefault="00CF054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п/п</w:t>
            </w:r>
          </w:p>
        </w:tc>
        <w:tc>
          <w:tcPr>
            <w:tcW w:w="2552" w:type="dxa"/>
            <w:tcBorders>
              <w:top w:val="single" w:sz="4" w:space="0" w:color="auto"/>
              <w:left w:val="single" w:sz="4" w:space="0" w:color="auto"/>
              <w:bottom w:val="single" w:sz="4" w:space="0" w:color="auto"/>
              <w:right w:val="single" w:sz="4" w:space="0" w:color="auto"/>
            </w:tcBorders>
            <w:hideMark/>
          </w:tcPr>
          <w:p w14:paraId="3586FAC4" w14:textId="77777777" w:rsidR="00CF0545" w:rsidRDefault="00CF054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Наименование услуги</w:t>
            </w:r>
          </w:p>
        </w:tc>
        <w:tc>
          <w:tcPr>
            <w:tcW w:w="6344" w:type="dxa"/>
            <w:tcBorders>
              <w:top w:val="single" w:sz="4" w:space="0" w:color="auto"/>
              <w:left w:val="single" w:sz="4" w:space="0" w:color="auto"/>
              <w:bottom w:val="single" w:sz="4" w:space="0" w:color="auto"/>
              <w:right w:val="single" w:sz="4" w:space="0" w:color="auto"/>
            </w:tcBorders>
            <w:hideMark/>
          </w:tcPr>
          <w:p w14:paraId="164EF35E" w14:textId="77777777" w:rsidR="00CF0545" w:rsidRDefault="00CF0545">
            <w:pPr>
              <w:spacing w:line="240" w:lineRule="auto"/>
              <w:jc w:val="center"/>
              <w:rPr>
                <w:rFonts w:ascii="Times New Roman" w:hAnsi="Times New Roman" w:cs="Times New Roman"/>
                <w:b/>
                <w:sz w:val="24"/>
                <w:szCs w:val="24"/>
              </w:rPr>
            </w:pPr>
            <w:r>
              <w:rPr>
                <w:rFonts w:ascii="Times New Roman" w:hAnsi="Times New Roman" w:cs="Times New Roman"/>
                <w:b/>
                <w:sz w:val="24"/>
                <w:szCs w:val="24"/>
              </w:rPr>
              <w:t>Характеристика</w:t>
            </w:r>
          </w:p>
        </w:tc>
      </w:tr>
      <w:tr w:rsidR="00CF0545" w14:paraId="03FF5014" w14:textId="77777777" w:rsidTr="00CF0545">
        <w:tc>
          <w:tcPr>
            <w:tcW w:w="675" w:type="dxa"/>
            <w:tcBorders>
              <w:top w:val="single" w:sz="4" w:space="0" w:color="auto"/>
              <w:left w:val="single" w:sz="4" w:space="0" w:color="auto"/>
              <w:bottom w:val="single" w:sz="4" w:space="0" w:color="auto"/>
              <w:right w:val="single" w:sz="4" w:space="0" w:color="auto"/>
            </w:tcBorders>
            <w:hideMark/>
          </w:tcPr>
          <w:p w14:paraId="0A55A211" w14:textId="77777777" w:rsidR="00CF0545" w:rsidRDefault="00CF0545">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552" w:type="dxa"/>
            <w:tcBorders>
              <w:top w:val="single" w:sz="4" w:space="0" w:color="auto"/>
              <w:left w:val="single" w:sz="4" w:space="0" w:color="auto"/>
              <w:bottom w:val="single" w:sz="4" w:space="0" w:color="auto"/>
              <w:right w:val="single" w:sz="4" w:space="0" w:color="auto"/>
            </w:tcBorders>
            <w:hideMark/>
          </w:tcPr>
          <w:p w14:paraId="12370AD2" w14:textId="77777777" w:rsidR="00CF0545" w:rsidRDefault="00CF0545">
            <w:pPr>
              <w:spacing w:line="240" w:lineRule="auto"/>
              <w:rPr>
                <w:rFonts w:ascii="Times New Roman" w:hAnsi="Times New Roman" w:cs="Times New Roman"/>
                <w:sz w:val="24"/>
                <w:szCs w:val="24"/>
              </w:rPr>
            </w:pPr>
            <w:r>
              <w:rPr>
                <w:rFonts w:ascii="Times New Roman" w:eastAsia="Calibri" w:hAnsi="Times New Roman" w:cs="Times New Roman"/>
                <w:sz w:val="24"/>
                <w:szCs w:val="24"/>
              </w:rPr>
              <w:t>Изготовление бланков приказа</w:t>
            </w:r>
            <w:r>
              <w:rPr>
                <w:rFonts w:ascii="Times New Roman" w:eastAsia="Calibri" w:hAnsi="Times New Roman" w:cs="Times New Roman"/>
                <w:sz w:val="24"/>
                <w:szCs w:val="24"/>
                <w:lang w:val="kk-KZ"/>
              </w:rPr>
              <w:t xml:space="preserve"> </w:t>
            </w:r>
          </w:p>
        </w:tc>
        <w:tc>
          <w:tcPr>
            <w:tcW w:w="6344" w:type="dxa"/>
            <w:tcBorders>
              <w:top w:val="single" w:sz="4" w:space="0" w:color="auto"/>
              <w:left w:val="single" w:sz="4" w:space="0" w:color="auto"/>
              <w:bottom w:val="single" w:sz="4" w:space="0" w:color="auto"/>
              <w:right w:val="single" w:sz="4" w:space="0" w:color="auto"/>
            </w:tcBorders>
            <w:hideMark/>
          </w:tcPr>
          <w:p w14:paraId="64A6C6F2" w14:textId="77777777" w:rsidR="00CF0545" w:rsidRDefault="00CF0545">
            <w:pPr>
              <w:spacing w:line="240" w:lineRule="auto"/>
              <w:jc w:val="both"/>
              <w:rPr>
                <w:rFonts w:ascii="Times New Roman" w:hAnsi="Times New Roman"/>
                <w:sz w:val="24"/>
                <w:szCs w:val="24"/>
              </w:rPr>
            </w:pPr>
            <w:r>
              <w:rPr>
                <w:rFonts w:ascii="Times New Roman" w:hAnsi="Times New Roman"/>
                <w:sz w:val="24"/>
                <w:szCs w:val="24"/>
              </w:rPr>
              <w:t>Гербовый бланк изготавливается в соответствии с Приказом Министра культуры и спорта РК от 25 августа 2023 года №236 «Об утверждении правил документирования, управления документацией и использования систем электронного документооборота в государственных и негосударственных организациях».</w:t>
            </w:r>
          </w:p>
          <w:p w14:paraId="6D2B15A4" w14:textId="77777777" w:rsidR="00CF0545" w:rsidRDefault="00CF0545">
            <w:pPr>
              <w:spacing w:line="240" w:lineRule="auto"/>
              <w:rPr>
                <w:rFonts w:ascii="Times New Roman" w:hAnsi="Times New Roman"/>
                <w:sz w:val="24"/>
                <w:szCs w:val="24"/>
              </w:rPr>
            </w:pPr>
            <w:r>
              <w:rPr>
                <w:rFonts w:ascii="Times New Roman" w:hAnsi="Times New Roman"/>
                <w:sz w:val="24"/>
                <w:szCs w:val="24"/>
              </w:rPr>
              <w:t xml:space="preserve">Изготовление гербовых бланков осуществляется в соответствии с законодательством РК о госсимволике, а также соответствовать СТ РК 989-2014 (Государственный Герб Республики Казахстан.). Бланки должны быть с изображением Государственного </w:t>
            </w:r>
            <w:r>
              <w:rPr>
                <w:rFonts w:ascii="Times New Roman" w:eastAsia="Calibri" w:hAnsi="Times New Roman" w:cs="Times New Roman"/>
                <w:sz w:val="24"/>
                <w:szCs w:val="24"/>
                <w:lang w:val="kk-KZ"/>
              </w:rPr>
              <w:t xml:space="preserve">герба </w:t>
            </w:r>
            <w:r>
              <w:rPr>
                <w:rFonts w:ascii="Times New Roman" w:hAnsi="Times New Roman"/>
                <w:sz w:val="24"/>
                <w:szCs w:val="24"/>
              </w:rPr>
              <w:t>Республики Казахстан. На фирменном бланке типографическим способом или нумератором в нижнем левом углу листа за пределы текстового поля проставляется порядковые номера по согласованию с Заказчиком; Бумага должна иметь гладкую, однородную структуру, листы должны быть непрозрачными. Качество материала:</w:t>
            </w:r>
          </w:p>
          <w:p w14:paraId="28EA2BB7" w14:textId="77777777" w:rsidR="00CF0545" w:rsidRDefault="00CF0545">
            <w:pPr>
              <w:tabs>
                <w:tab w:val="left" w:pos="4485"/>
              </w:tabs>
              <w:spacing w:line="240" w:lineRule="auto"/>
              <w:jc w:val="both"/>
              <w:rPr>
                <w:rFonts w:ascii="Times New Roman" w:hAnsi="Times New Roman"/>
                <w:sz w:val="24"/>
                <w:szCs w:val="24"/>
              </w:rPr>
            </w:pPr>
            <w:r>
              <w:rPr>
                <w:rFonts w:ascii="Times New Roman" w:hAnsi="Times New Roman"/>
                <w:sz w:val="24"/>
                <w:szCs w:val="24"/>
              </w:rPr>
              <w:t xml:space="preserve">Тип бумаги: </w:t>
            </w:r>
            <w:r>
              <w:rPr>
                <w:rFonts w:ascii="Times New Roman" w:hAnsi="Times New Roman"/>
                <w:sz w:val="24"/>
                <w:szCs w:val="24"/>
                <w:lang w:val="kk-KZ"/>
              </w:rPr>
              <w:t>белая</w:t>
            </w:r>
            <w:r>
              <w:rPr>
                <w:rFonts w:ascii="Times New Roman" w:hAnsi="Times New Roman"/>
                <w:sz w:val="24"/>
                <w:szCs w:val="24"/>
              </w:rPr>
              <w:tab/>
            </w:r>
          </w:p>
          <w:p w14:paraId="3A9BDE21" w14:textId="77777777" w:rsidR="00CF0545" w:rsidRDefault="00CF0545">
            <w:pPr>
              <w:spacing w:line="240" w:lineRule="auto"/>
              <w:jc w:val="both"/>
              <w:rPr>
                <w:rFonts w:ascii="Times New Roman" w:hAnsi="Times New Roman"/>
                <w:sz w:val="24"/>
                <w:szCs w:val="24"/>
              </w:rPr>
            </w:pPr>
            <w:r>
              <w:rPr>
                <w:rFonts w:ascii="Times New Roman" w:hAnsi="Times New Roman"/>
                <w:sz w:val="24"/>
                <w:szCs w:val="24"/>
              </w:rPr>
              <w:t>Формат листов: А4, 210х297 мм</w:t>
            </w:r>
          </w:p>
          <w:p w14:paraId="08A558E1" w14:textId="77777777" w:rsidR="00CF0545" w:rsidRDefault="00CF0545">
            <w:pPr>
              <w:spacing w:line="240" w:lineRule="auto"/>
              <w:jc w:val="both"/>
              <w:rPr>
                <w:rFonts w:ascii="Times New Roman" w:hAnsi="Times New Roman"/>
                <w:sz w:val="24"/>
                <w:szCs w:val="24"/>
              </w:rPr>
            </w:pPr>
            <w:r>
              <w:rPr>
                <w:rFonts w:ascii="Times New Roman" w:hAnsi="Times New Roman"/>
                <w:sz w:val="24"/>
                <w:szCs w:val="24"/>
              </w:rPr>
              <w:t>Класс бумаги: А+</w:t>
            </w:r>
          </w:p>
          <w:p w14:paraId="4A4F6EC1" w14:textId="77777777" w:rsidR="00CF0545" w:rsidRDefault="00CF0545">
            <w:pPr>
              <w:spacing w:line="240" w:lineRule="auto"/>
              <w:jc w:val="both"/>
              <w:rPr>
                <w:rFonts w:ascii="Times New Roman" w:hAnsi="Times New Roman"/>
                <w:sz w:val="24"/>
                <w:szCs w:val="24"/>
              </w:rPr>
            </w:pPr>
            <w:r>
              <w:rPr>
                <w:rFonts w:ascii="Times New Roman" w:hAnsi="Times New Roman"/>
                <w:sz w:val="24"/>
                <w:szCs w:val="24"/>
              </w:rPr>
              <w:t>Плотность бумаги: 100 г/м2</w:t>
            </w:r>
          </w:p>
          <w:p w14:paraId="6458B2BC" w14:textId="77777777" w:rsidR="00CF0545" w:rsidRDefault="00CF0545">
            <w:pPr>
              <w:spacing w:line="240" w:lineRule="auto"/>
              <w:jc w:val="both"/>
              <w:rPr>
                <w:rFonts w:ascii="Times New Roman" w:hAnsi="Times New Roman"/>
                <w:sz w:val="24"/>
                <w:szCs w:val="24"/>
              </w:rPr>
            </w:pPr>
            <w:r>
              <w:rPr>
                <w:rFonts w:ascii="Times New Roman" w:hAnsi="Times New Roman"/>
                <w:sz w:val="24"/>
                <w:szCs w:val="24"/>
              </w:rPr>
              <w:t>Белизна: 168%</w:t>
            </w:r>
          </w:p>
          <w:p w14:paraId="39CDC138" w14:textId="77777777" w:rsidR="00CF0545" w:rsidRDefault="00CF0545">
            <w:pPr>
              <w:spacing w:line="240" w:lineRule="auto"/>
              <w:jc w:val="both"/>
              <w:rPr>
                <w:rFonts w:ascii="Times New Roman" w:hAnsi="Times New Roman"/>
                <w:sz w:val="24"/>
                <w:szCs w:val="24"/>
              </w:rPr>
            </w:pPr>
            <w:r>
              <w:rPr>
                <w:rFonts w:ascii="Times New Roman" w:hAnsi="Times New Roman"/>
                <w:sz w:val="24"/>
                <w:szCs w:val="24"/>
              </w:rPr>
              <w:t>Яркость: 112%</w:t>
            </w:r>
          </w:p>
          <w:p w14:paraId="257A62E7" w14:textId="77777777" w:rsidR="00CF0545" w:rsidRDefault="00CF0545">
            <w:pPr>
              <w:spacing w:line="240" w:lineRule="auto"/>
              <w:jc w:val="both"/>
              <w:rPr>
                <w:rFonts w:ascii="Times New Roman" w:hAnsi="Times New Roman"/>
                <w:sz w:val="24"/>
                <w:szCs w:val="24"/>
              </w:rPr>
            </w:pPr>
            <w:r>
              <w:rPr>
                <w:rFonts w:ascii="Times New Roman" w:hAnsi="Times New Roman"/>
                <w:sz w:val="24"/>
                <w:szCs w:val="24"/>
              </w:rPr>
              <w:t>Непрозрачность бумаги: 95%</w:t>
            </w:r>
          </w:p>
          <w:p w14:paraId="6330FE6C" w14:textId="77777777" w:rsidR="00CF0545" w:rsidRDefault="00CF0545">
            <w:pPr>
              <w:spacing w:line="240" w:lineRule="auto"/>
              <w:jc w:val="both"/>
              <w:rPr>
                <w:rFonts w:ascii="Times New Roman" w:hAnsi="Times New Roman"/>
                <w:sz w:val="24"/>
                <w:szCs w:val="24"/>
              </w:rPr>
            </w:pPr>
            <w:r>
              <w:rPr>
                <w:rFonts w:ascii="Times New Roman" w:hAnsi="Times New Roman"/>
                <w:sz w:val="24"/>
                <w:szCs w:val="24"/>
              </w:rPr>
              <w:t>Толщина бумаги: 112 мкм.</w:t>
            </w:r>
          </w:p>
          <w:p w14:paraId="699D7283" w14:textId="07386DD7" w:rsidR="00CF0545" w:rsidRDefault="00CF0545">
            <w:pPr>
              <w:spacing w:line="240" w:lineRule="auto"/>
              <w:jc w:val="both"/>
              <w:rPr>
                <w:rFonts w:ascii="Times New Roman" w:hAnsi="Times New Roman"/>
                <w:sz w:val="24"/>
                <w:szCs w:val="24"/>
              </w:rPr>
            </w:pPr>
            <w:r>
              <w:rPr>
                <w:rFonts w:ascii="Times New Roman" w:hAnsi="Times New Roman"/>
                <w:sz w:val="24"/>
                <w:szCs w:val="24"/>
              </w:rPr>
              <w:t>Общее количество</w:t>
            </w:r>
            <w:r>
              <w:rPr>
                <w:rFonts w:ascii="Times New Roman" w:hAnsi="Times New Roman"/>
                <w:sz w:val="24"/>
                <w:szCs w:val="24"/>
                <w:lang w:val="kk-KZ"/>
              </w:rPr>
              <w:t xml:space="preserve"> бланка приказа</w:t>
            </w:r>
            <w:r>
              <w:rPr>
                <w:rFonts w:ascii="Times New Roman" w:hAnsi="Times New Roman"/>
                <w:sz w:val="24"/>
                <w:szCs w:val="24"/>
              </w:rPr>
              <w:t xml:space="preserve"> – </w:t>
            </w:r>
            <w:r w:rsidR="00F90883">
              <w:rPr>
                <w:rFonts w:ascii="Times New Roman" w:hAnsi="Times New Roman"/>
                <w:sz w:val="24"/>
                <w:szCs w:val="24"/>
                <w:lang w:val="en-US"/>
              </w:rPr>
              <w:t>5</w:t>
            </w:r>
            <w:r>
              <w:rPr>
                <w:rFonts w:ascii="Times New Roman" w:hAnsi="Times New Roman"/>
                <w:sz w:val="24"/>
                <w:szCs w:val="24"/>
                <w:lang w:val="kk-KZ"/>
              </w:rPr>
              <w:t>00</w:t>
            </w:r>
            <w:r>
              <w:rPr>
                <w:rFonts w:ascii="Times New Roman" w:hAnsi="Times New Roman"/>
                <w:sz w:val="24"/>
                <w:szCs w:val="24"/>
              </w:rPr>
              <w:t xml:space="preserve"> штук, </w:t>
            </w:r>
          </w:p>
          <w:p w14:paraId="625BE1FA" w14:textId="79F01156" w:rsidR="00697F7A" w:rsidRDefault="00697F7A">
            <w:pPr>
              <w:spacing w:line="240" w:lineRule="auto"/>
              <w:jc w:val="both"/>
              <w:rPr>
                <w:rFonts w:ascii="Times New Roman" w:hAnsi="Times New Roman"/>
                <w:sz w:val="24"/>
                <w:szCs w:val="24"/>
              </w:rPr>
            </w:pPr>
            <w:r w:rsidRPr="00697F7A">
              <w:rPr>
                <w:rFonts w:ascii="Times New Roman" w:hAnsi="Times New Roman" w:cs="Times New Roman"/>
              </w:rPr>
              <w:t>нумерация бланков начинается с №00</w:t>
            </w:r>
            <w:r>
              <w:rPr>
                <w:rFonts w:ascii="Times New Roman" w:hAnsi="Times New Roman" w:cs="Times New Roman"/>
              </w:rPr>
              <w:t>33</w:t>
            </w:r>
            <w:r w:rsidRPr="00697F7A">
              <w:rPr>
                <w:rFonts w:ascii="Times New Roman" w:hAnsi="Times New Roman" w:cs="Times New Roman"/>
              </w:rPr>
              <w:t>0</w:t>
            </w:r>
            <w:r>
              <w:rPr>
                <w:rFonts w:ascii="Times New Roman" w:hAnsi="Times New Roman" w:cs="Times New Roman"/>
              </w:rPr>
              <w:t>1</w:t>
            </w:r>
            <w:r w:rsidRPr="00697F7A">
              <w:rPr>
                <w:rFonts w:ascii="Times New Roman" w:hAnsi="Times New Roman" w:cs="Times New Roman"/>
              </w:rPr>
              <w:t xml:space="preserve"> и заканчивается №00</w:t>
            </w:r>
            <w:r>
              <w:rPr>
                <w:rFonts w:ascii="Times New Roman" w:hAnsi="Times New Roman" w:cs="Times New Roman"/>
              </w:rPr>
              <w:t>44</w:t>
            </w:r>
            <w:r w:rsidRPr="00697F7A">
              <w:rPr>
                <w:rFonts w:ascii="Times New Roman" w:hAnsi="Times New Roman" w:cs="Times New Roman"/>
              </w:rPr>
              <w:t>01 включительно</w:t>
            </w:r>
            <w:r>
              <w:t>.</w:t>
            </w:r>
          </w:p>
          <w:p w14:paraId="583F0067" w14:textId="77777777" w:rsidR="00CF0545" w:rsidRDefault="00CF0545">
            <w:pPr>
              <w:spacing w:line="240" w:lineRule="auto"/>
              <w:jc w:val="both"/>
              <w:rPr>
                <w:rFonts w:ascii="Times New Roman" w:hAnsi="Times New Roman"/>
                <w:sz w:val="24"/>
                <w:szCs w:val="24"/>
              </w:rPr>
            </w:pPr>
            <w:r>
              <w:rPr>
                <w:rFonts w:ascii="Times New Roman" w:hAnsi="Times New Roman" w:cs="Times New Roman"/>
                <w:sz w:val="24"/>
                <w:szCs w:val="24"/>
              </w:rPr>
              <w:t>Поставщик согласовывает</w:t>
            </w:r>
            <w:r>
              <w:rPr>
                <w:rFonts w:ascii="Times New Roman" w:hAnsi="Times New Roman"/>
                <w:sz w:val="24"/>
                <w:szCs w:val="24"/>
              </w:rPr>
              <w:t xml:space="preserve"> образцы с Заказчиком. При этом, все затраты связанные с изготовлением и предоставлением вышеуказанных образцов Поставщик осуществляет за свой счет. Товар должен быть упакован способами и средствами упаковывания, обеспечивающими его сохранность и предупреждающими механические повреждения (деформацию товара во время транспортирования и хранения), загрязнения, проникновение влаги. Поставщик обязан доставить товар до склада и нести все риски повреждения товара до момента его поставки. </w:t>
            </w:r>
          </w:p>
        </w:tc>
      </w:tr>
    </w:tbl>
    <w:p w14:paraId="74AFCEE0" w14:textId="77777777" w:rsidR="00CF0545" w:rsidRDefault="00CF0545" w:rsidP="00CF0545">
      <w:pPr>
        <w:spacing w:after="0" w:line="240" w:lineRule="auto"/>
        <w:jc w:val="center"/>
        <w:rPr>
          <w:rFonts w:ascii="Times New Roman" w:hAnsi="Times New Roman" w:cs="Times New Roman"/>
          <w:b/>
          <w:sz w:val="24"/>
          <w:szCs w:val="24"/>
          <w:lang w:val="kk-KZ"/>
        </w:rPr>
      </w:pPr>
    </w:p>
    <w:p w14:paraId="2E3E4F1D" w14:textId="4819782A" w:rsidR="00A53017" w:rsidRDefault="00A53017">
      <w:pPr>
        <w:rPr>
          <w:lang w:val="kk-KZ"/>
        </w:rPr>
      </w:pPr>
    </w:p>
    <w:p w14:paraId="1423B4C8" w14:textId="38DB281C" w:rsidR="00CF0545" w:rsidRDefault="00CF0545">
      <w:pPr>
        <w:rPr>
          <w:lang w:val="kk-KZ"/>
        </w:rPr>
      </w:pPr>
    </w:p>
    <w:p w14:paraId="4A9E90A4" w14:textId="401FAE95" w:rsidR="00CF0545" w:rsidRDefault="00CF0545">
      <w:pPr>
        <w:rPr>
          <w:lang w:val="kk-KZ"/>
        </w:rPr>
      </w:pPr>
    </w:p>
    <w:p w14:paraId="1A795D27" w14:textId="3CF75E89" w:rsidR="00CF0545" w:rsidRDefault="00CF0545">
      <w:pPr>
        <w:rPr>
          <w:lang w:val="kk-KZ"/>
        </w:rPr>
      </w:pPr>
    </w:p>
    <w:p w14:paraId="78F27E8A" w14:textId="09ED6CFF" w:rsidR="00CF0545" w:rsidRDefault="00CF0545">
      <w:pPr>
        <w:rPr>
          <w:lang w:val="kk-KZ"/>
        </w:rPr>
      </w:pPr>
    </w:p>
    <w:p w14:paraId="747B25A9" w14:textId="3360B8FC" w:rsidR="00CF0545" w:rsidRDefault="00CF0545">
      <w:pPr>
        <w:rPr>
          <w:lang w:val="kk-KZ"/>
        </w:rPr>
      </w:pPr>
    </w:p>
    <w:p w14:paraId="20A5674D" w14:textId="0478C0F4" w:rsidR="00CF0545" w:rsidRDefault="00CF0545">
      <w:pPr>
        <w:rPr>
          <w:lang w:val="kk-KZ"/>
        </w:rPr>
      </w:pPr>
    </w:p>
    <w:p w14:paraId="278F0B29" w14:textId="35ABF86A" w:rsidR="00CF0545" w:rsidRDefault="00CF0545">
      <w:pPr>
        <w:rPr>
          <w:lang w:val="kk-KZ"/>
        </w:rPr>
      </w:pPr>
    </w:p>
    <w:p w14:paraId="2165D027" w14:textId="3E831E29" w:rsidR="00CF0545" w:rsidRDefault="00CF0545">
      <w:pPr>
        <w:rPr>
          <w:lang w:val="kk-KZ"/>
        </w:rPr>
      </w:pPr>
    </w:p>
    <w:p w14:paraId="488DD1E0" w14:textId="296374E0" w:rsidR="00CF0545" w:rsidRDefault="00CF0545">
      <w:pPr>
        <w:rPr>
          <w:lang w:val="kk-KZ"/>
        </w:rPr>
      </w:pPr>
    </w:p>
    <w:p w14:paraId="79575DB1" w14:textId="27B244A4" w:rsidR="00CF0545" w:rsidRDefault="00CF0545">
      <w:pPr>
        <w:rPr>
          <w:lang w:val="kk-KZ"/>
        </w:rPr>
      </w:pPr>
    </w:p>
    <w:p w14:paraId="7D000C6F" w14:textId="05E9FBC2" w:rsidR="00CF0545" w:rsidRDefault="00CF0545">
      <w:pPr>
        <w:rPr>
          <w:lang w:val="kk-KZ"/>
        </w:rPr>
      </w:pPr>
    </w:p>
    <w:p w14:paraId="7C6BF7A5" w14:textId="550881A8" w:rsidR="00CF0545" w:rsidRDefault="00CF0545">
      <w:pPr>
        <w:rPr>
          <w:lang w:val="kk-KZ"/>
        </w:rPr>
      </w:pPr>
    </w:p>
    <w:p w14:paraId="4262E8AA" w14:textId="6784AB68" w:rsidR="00CF0545" w:rsidRDefault="00CF0545">
      <w:pPr>
        <w:rPr>
          <w:lang w:val="kk-KZ"/>
        </w:rPr>
      </w:pPr>
    </w:p>
    <w:p w14:paraId="67B092F7" w14:textId="1EC7C17C" w:rsidR="00CF0545" w:rsidRDefault="00CF0545">
      <w:pPr>
        <w:rPr>
          <w:lang w:val="kk-KZ"/>
        </w:rPr>
      </w:pPr>
    </w:p>
    <w:p w14:paraId="705686A3" w14:textId="42781E31" w:rsidR="00CF0545" w:rsidRDefault="00CF0545" w:rsidP="00CF0545">
      <w:pPr>
        <w:rPr>
          <w:lang w:val="kk-KZ"/>
        </w:rPr>
      </w:pPr>
    </w:p>
    <w:p w14:paraId="152B04C3" w14:textId="2334AB48" w:rsidR="00CF0545" w:rsidRPr="00CF0545" w:rsidRDefault="00CF0545" w:rsidP="00CF0545">
      <w:pPr>
        <w:rPr>
          <w:lang w:val="kk-KZ"/>
        </w:rPr>
      </w:pPr>
    </w:p>
    <w:sectPr w:rsidR="00CF0545" w:rsidRPr="00CF05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E75"/>
    <w:rsid w:val="003645C1"/>
    <w:rsid w:val="00393E08"/>
    <w:rsid w:val="00697F7A"/>
    <w:rsid w:val="006D3E75"/>
    <w:rsid w:val="00901DAE"/>
    <w:rsid w:val="00A53017"/>
    <w:rsid w:val="00BF10C3"/>
    <w:rsid w:val="00CE4578"/>
    <w:rsid w:val="00CF0545"/>
    <w:rsid w:val="00D04F58"/>
    <w:rsid w:val="00F908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04A91"/>
  <w15:chartTrackingRefBased/>
  <w15:docId w15:val="{871B05D0-3E74-465A-B5B2-27D06AE44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545"/>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F0545"/>
    <w:pPr>
      <w:spacing w:after="0" w:line="240" w:lineRule="auto"/>
    </w:pPr>
    <w:rPr>
      <w:rFonts w:eastAsiaTheme="minorEastAsia"/>
      <w:lang w:eastAsia="ru-RU"/>
    </w:rPr>
  </w:style>
  <w:style w:type="table" w:styleId="a4">
    <w:name w:val="Table Grid"/>
    <w:basedOn w:val="a1"/>
    <w:uiPriority w:val="39"/>
    <w:rsid w:val="00CF054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11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Pages>
  <Words>555</Words>
  <Characters>3166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2026-09-01T12:22:00Z</dcterms:created>
  <dcterms:modified xsi:type="dcterms:W3CDTF">2026-10-14T12:59:00Z</dcterms:modified>
</cp:coreProperties>
</file>