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55AAE2">
      <w:pPr>
        <w:pStyle w:val="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b/>
          <w:sz w:val="28"/>
          <w:szCs w:val="28"/>
        </w:rPr>
        <w:t>Техникалық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</w:rPr>
        <w:t>сипаттама</w:t>
      </w:r>
    </w:p>
    <w:p w14:paraId="73FB1B61">
      <w:pPr>
        <w:pStyle w:val="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Өрт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қауіпсіздігі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қауіпсіздік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техникасы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бойынша</w:t>
      </w:r>
    </w:p>
    <w:p w14:paraId="4C7456FA">
      <w:pPr>
        <w:pStyle w:val="5"/>
        <w:jc w:val="center"/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ақпараттық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стенд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дайындау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бойынша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жұмыс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(</w:t>
      </w:r>
      <w:r>
        <w:rPr>
          <w:rStyle w:val="6"/>
          <w:rFonts w:ascii="Times New Roman" w:hAnsi="Times New Roman" w:cs="Times New Roman"/>
          <w:b/>
          <w:i/>
          <w:sz w:val="28"/>
          <w:szCs w:val="28"/>
          <w:lang w:val="kk-KZ"/>
        </w:rPr>
        <w:t>стенд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i/>
          <w:sz w:val="28"/>
          <w:szCs w:val="28"/>
          <w:lang w:val="kk-KZ"/>
        </w:rPr>
        <w:t>жобасы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b/>
          <w:i/>
          <w:sz w:val="28"/>
          <w:szCs w:val="28"/>
          <w:lang w:val="kk-KZ"/>
        </w:rPr>
        <w:t>Тапсырыс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берушімен келісілед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>
        <w:rPr>
          <w:rFonts w:hint="default" w:ascii="Times New Roman" w:hAnsi="Times New Roman" w:cs="Times New Roman"/>
          <w:b/>
          <w:sz w:val="28"/>
          <w:szCs w:val="28"/>
          <w:lang w:val="kk-KZ"/>
        </w:rPr>
        <w:t xml:space="preserve"> 87711820719</w:t>
      </w:r>
      <w:r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14:paraId="4ED30C61">
      <w:pPr>
        <w:pStyle w:val="5"/>
        <w:jc w:val="center"/>
        <w:rPr>
          <w:rStyle w:val="6"/>
          <w:rFonts w:ascii="Times New Roman" w:hAnsi="Times New Roman" w:cs="Times New Roman"/>
          <w:b/>
          <w:sz w:val="28"/>
          <w:szCs w:val="28"/>
          <w:lang w:val="kk-KZ"/>
        </w:rPr>
      </w:pPr>
    </w:p>
    <w:p w14:paraId="4111C062">
      <w:pPr>
        <w:pStyle w:val="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144C64E">
      <w:pPr>
        <w:pStyle w:val="5"/>
        <w:jc w:val="both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sz w:val="28"/>
          <w:szCs w:val="28"/>
          <w:lang w:val="kk-KZ"/>
        </w:rPr>
        <w:t xml:space="preserve">           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Стенд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берік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ПВХ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пластиктен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жасалған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қабырғаға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бекітіледі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бекіту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кіріктірілген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ілмектер,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кем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дегенде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екі.</w:t>
      </w:r>
    </w:p>
    <w:p w14:paraId="0291145F">
      <w:pPr>
        <w:pStyle w:val="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Өрт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қауіпсіздігі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стенді,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25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см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*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100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стендте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мынадай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ақпарат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болуы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тиіс: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өрт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сыныптары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өрттің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алдын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алу туралы,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өрттің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себептері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өрт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сөндіргіштерді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пайдалану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жөніндегі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Нұсқаулық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өрт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кезіндегі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іс-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қимылдар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өрт сөндіргіштердің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түрлері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ұнтақты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өрт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сөндіргіштің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конструкциясы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өрт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сөндіру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қызметінің бірыңғай нөмірі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бірыңғай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нөмір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кезекші-диспетчерлік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қызмет.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2A9F92B4">
      <w:pPr>
        <w:pStyle w:val="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Ақпарат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7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бөлек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секцияға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бөлінуі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тиіс,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әр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секцияда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бөлімдер бойынша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сипаттама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мемлекеттік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орыс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тілдеріндегі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бөлімдердің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мәтіні.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C7BB604">
      <w:pPr>
        <w:pStyle w:val="5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Тауар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жаңа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пайдаланылмаған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болуы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керек.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kk-KZ" w:eastAsia="ru-RU"/>
        </w:rPr>
        <w:t xml:space="preserve"> </w:t>
      </w:r>
    </w:p>
    <w:p w14:paraId="42B10106">
      <w:pPr>
        <w:pStyle w:val="4"/>
        <w:jc w:val="center"/>
        <w:rPr>
          <w:rFonts w:eastAsia="Times New Roman"/>
          <w:b/>
          <w:bCs/>
          <w:sz w:val="28"/>
          <w:lang w:val="kk-KZ" w:eastAsia="ru-RU"/>
        </w:rPr>
      </w:pPr>
    </w:p>
    <w:p w14:paraId="50DD9B1F">
      <w:pPr>
        <w:pStyle w:val="4"/>
        <w:jc w:val="center"/>
        <w:rPr>
          <w:rFonts w:eastAsia="Times New Roman"/>
          <w:b/>
          <w:bCs/>
          <w:sz w:val="28"/>
          <w:lang w:val="kk-KZ" w:eastAsia="ru-RU"/>
        </w:rPr>
      </w:pPr>
    </w:p>
    <w:p w14:paraId="486B7EEF">
      <w:pPr>
        <w:pStyle w:val="4"/>
        <w:jc w:val="center"/>
        <w:rPr>
          <w:rFonts w:eastAsia="Times New Roman"/>
          <w:b/>
          <w:bCs/>
          <w:sz w:val="28"/>
          <w:lang w:val="kk-KZ" w:eastAsia="ru-RU"/>
        </w:rPr>
      </w:pPr>
    </w:p>
    <w:p w14:paraId="09274161">
      <w:pPr>
        <w:pStyle w:val="5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Техническая спецификация</w:t>
      </w:r>
    </w:p>
    <w:p w14:paraId="3B166B5C">
      <w:pPr>
        <w:pStyle w:val="5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Работа п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Изготовление информационного стенда по пожарной безопасности и технике безопасности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kk-KZ" w:eastAsia="ru-RU"/>
        </w:rPr>
        <w:t>проект стенда согласовывается с заказчиком</w:t>
      </w:r>
      <w:r>
        <w:rPr>
          <w:rFonts w:hint="default" w:ascii="Times New Roman" w:hAnsi="Times New Roman" w:cs="Times New Roman"/>
          <w:b/>
          <w:i/>
          <w:sz w:val="28"/>
          <w:szCs w:val="28"/>
          <w:u w:val="single"/>
          <w:lang w:val="kk-KZ" w:eastAsia="ru-RU"/>
        </w:rPr>
        <w:t xml:space="preserve"> 87711820719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kk-KZ" w:eastAsia="ru-RU"/>
        </w:rPr>
        <w:t>)</w:t>
      </w:r>
    </w:p>
    <w:p w14:paraId="51CA9E85">
      <w:pPr>
        <w:pStyle w:val="5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kk-KZ" w:eastAsia="ru-RU"/>
        </w:rPr>
      </w:pPr>
    </w:p>
    <w:p w14:paraId="2D65A2B6">
      <w:pPr>
        <w:spacing w:after="0" w:line="240" w:lineRule="auto"/>
        <w:ind w:firstLine="360"/>
        <w:jc w:val="both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>Стенд изготовлен из прочного ПВХ-пластика и крепится к стене с помощью крепление – встроенные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>петли, не менее двух</w:t>
      </w:r>
      <w:r>
        <w:rPr>
          <w:rFonts w:ascii="Times New Roman" w:hAnsi="Times New Roman" w:eastAsia="Calibri" w:cs="Times New Roman"/>
          <w:b/>
          <w:bCs/>
          <w:sz w:val="28"/>
          <w:szCs w:val="28"/>
          <w:shd w:val="clear" w:color="auto" w:fill="FFFFFF"/>
          <w:lang w:val="kk-KZ"/>
        </w:rPr>
        <w:t>.</w:t>
      </w:r>
    </w:p>
    <w:p w14:paraId="73D346F2">
      <w:pPr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Стенд пожарная безопасность, </w:t>
      </w:r>
      <w:r>
        <w:rPr>
          <w:rFonts w:hint="default" w:ascii="Times New Roman" w:hAnsi="Times New Roman" w:eastAsia="Times New Roman" w:cs="Times New Roman"/>
          <w:sz w:val="28"/>
          <w:szCs w:val="28"/>
          <w:lang w:val="kk-KZ" w:eastAsia="ru-RU"/>
        </w:rPr>
        <w:t>250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см.* 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на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val="kk-KZ" w:eastAsia="ru-RU"/>
        </w:rPr>
        <w:t>100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см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На стенде должна быть следующая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информация: о классах пожара, о профилактике пожаров, о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причинах пожаров, инструкция по использованию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огнетушителей, о действиях при пожаре, о видах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огнетушителей, о конструкции порошкового огнетушителя,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единый номер службы пожаротушения, единый номер</w:t>
      </w:r>
    </w:p>
    <w:p w14:paraId="6D0A0EA5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дежурно – диспетчерской службы. Информация должна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быть разделена на 7 отдельных секций, в каждой секции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описание по разделам, текст разделов на государственном и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русском языках. </w:t>
      </w:r>
    </w:p>
    <w:p w14:paraId="31335E4F">
      <w:pPr>
        <w:spacing w:after="0" w:line="240" w:lineRule="auto"/>
        <w:ind w:firstLine="360"/>
        <w:jc w:val="both"/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>Товар должен быть новым и не бывшим в эксплуатации.</w:t>
      </w:r>
    </w:p>
    <w:p w14:paraId="1A1D19A4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377"/>
    <w:rsid w:val="00244F9B"/>
    <w:rsid w:val="00A079B0"/>
    <w:rsid w:val="00DA5546"/>
    <w:rsid w:val="00F77377"/>
    <w:rsid w:val="29FD79A1"/>
    <w:rsid w:val="32A9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6">
    <w:name w:val="ypks7kbdpwfgdykd3qb9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219</Words>
  <Characters>1470</Characters>
  <Lines>12</Lines>
  <Paragraphs>3</Paragraphs>
  <TotalTime>28</TotalTime>
  <ScaleCrop>false</ScaleCrop>
  <LinksUpToDate>false</LinksUpToDate>
  <CharactersWithSpaces>1722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2026-09-30T11:12:00Z</dcterms:created>
  <dc:creator>USER</dc:creator>
  <cp:lastModifiedBy>User</cp:lastModifiedBy>
  <dcterms:modified xsi:type="dcterms:W3CDTF">2026-10-27T06:50:16Z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eyJoZGlkIjoiYjI1YTVlOWUwMzBkNmEwNzkxYTJjNzU2YzhhZWI4ZGQifQ==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0A810FBA54114A8EAC607EAEF6FE7255_13</vt:lpwstr>
  </property>
</Properties>
</file>