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D7790" w14:textId="77777777" w:rsidR="000A7A9D" w:rsidRPr="000A7A9D" w:rsidRDefault="000A7A9D" w:rsidP="000A7A9D">
      <w:pPr>
        <w:spacing w:after="0" w:line="240" w:lineRule="auto"/>
        <w:jc w:val="both"/>
        <w:rPr>
          <w:rFonts w:ascii="Times New Roman" w:eastAsia="Calibri" w:hAnsi="Times New Roman" w:cs="Times New Roman"/>
          <w:sz w:val="24"/>
          <w:szCs w:val="24"/>
          <w:lang w:val="kk-KZ"/>
        </w:rPr>
      </w:pPr>
    </w:p>
    <w:p w14:paraId="7210A52D" w14:textId="77777777" w:rsidR="000A7A9D" w:rsidRPr="000A7A9D" w:rsidRDefault="000A7A9D" w:rsidP="000A7A9D">
      <w:pPr>
        <w:spacing w:after="0" w:line="240" w:lineRule="auto"/>
        <w:jc w:val="center"/>
        <w:rPr>
          <w:rFonts w:ascii="Times New Roman" w:eastAsia="Calibri" w:hAnsi="Times New Roman" w:cs="Times New Roman"/>
          <w:b/>
          <w:sz w:val="28"/>
          <w:szCs w:val="28"/>
        </w:rPr>
      </w:pPr>
      <w:r w:rsidRPr="000A7A9D">
        <w:rPr>
          <w:rFonts w:ascii="Times New Roman" w:eastAsia="Calibri" w:hAnsi="Times New Roman" w:cs="Times New Roman"/>
          <w:b/>
          <w:sz w:val="28"/>
          <w:szCs w:val="28"/>
        </w:rPr>
        <w:t>ТЕХНИЧЕСКАЯ СПЕЦИФИКАЦИЯ</w:t>
      </w:r>
    </w:p>
    <w:p w14:paraId="039DB5B3" w14:textId="77777777" w:rsidR="000A7A9D" w:rsidRPr="000A7A9D" w:rsidRDefault="000A7A9D" w:rsidP="000A7A9D">
      <w:pPr>
        <w:spacing w:after="0" w:line="240" w:lineRule="auto"/>
        <w:jc w:val="center"/>
        <w:rPr>
          <w:rFonts w:ascii="Times New Roman" w:eastAsia="Calibri" w:hAnsi="Times New Roman" w:cs="Times New Roman"/>
          <w:b/>
          <w:sz w:val="28"/>
          <w:szCs w:val="28"/>
        </w:rPr>
      </w:pPr>
    </w:p>
    <w:p w14:paraId="54503B5D" w14:textId="77777777" w:rsidR="000A7A9D" w:rsidRDefault="000A7A9D" w:rsidP="000A7A9D">
      <w:pPr>
        <w:spacing w:after="0" w:line="240" w:lineRule="auto"/>
        <w:ind w:left="720"/>
        <w:contextualSpacing/>
        <w:jc w:val="center"/>
        <w:rPr>
          <w:rFonts w:ascii="Times New Roman" w:eastAsia="Calibri" w:hAnsi="Times New Roman" w:cs="Times New Roman"/>
          <w:b/>
          <w:sz w:val="28"/>
          <w:szCs w:val="28"/>
        </w:rPr>
      </w:pPr>
      <w:r w:rsidRPr="000A7A9D">
        <w:rPr>
          <w:rFonts w:ascii="Times New Roman" w:eastAsia="Calibri" w:hAnsi="Times New Roman" w:cs="Times New Roman"/>
          <w:b/>
          <w:sz w:val="28"/>
          <w:szCs w:val="28"/>
        </w:rPr>
        <w:t>Услуги по составлению актов технического обследования и заключен</w:t>
      </w:r>
      <w:r w:rsidR="00AB4754">
        <w:rPr>
          <w:rFonts w:ascii="Times New Roman" w:eastAsia="Calibri" w:hAnsi="Times New Roman" w:cs="Times New Roman"/>
          <w:b/>
          <w:sz w:val="28"/>
          <w:szCs w:val="28"/>
        </w:rPr>
        <w:t>ия на списание основных средств</w:t>
      </w:r>
    </w:p>
    <w:p w14:paraId="2502467D" w14:textId="77777777" w:rsidR="00AB4754" w:rsidRPr="000A7A9D" w:rsidRDefault="00AB4754" w:rsidP="000A7A9D">
      <w:pPr>
        <w:spacing w:after="0" w:line="240" w:lineRule="auto"/>
        <w:ind w:left="720"/>
        <w:contextualSpacing/>
        <w:jc w:val="center"/>
        <w:rPr>
          <w:rFonts w:ascii="Times New Roman" w:eastAsia="Calibri" w:hAnsi="Times New Roman" w:cs="Times New Roman"/>
          <w:b/>
          <w:sz w:val="28"/>
          <w:szCs w:val="28"/>
        </w:rPr>
      </w:pPr>
    </w:p>
    <w:p w14:paraId="18A3A846" w14:textId="77777777" w:rsidR="00AB4754" w:rsidRPr="000A7A9D" w:rsidRDefault="00AB4754" w:rsidP="000A7A9D">
      <w:pPr>
        <w:spacing w:after="0" w:line="240" w:lineRule="auto"/>
        <w:ind w:left="720"/>
        <w:contextualSpacing/>
        <w:jc w:val="both"/>
        <w:rPr>
          <w:rFonts w:ascii="Times New Roman" w:eastAsia="Calibri" w:hAnsi="Times New Roman" w:cs="Times New Roman"/>
          <w:b/>
          <w:sz w:val="28"/>
          <w:szCs w:val="28"/>
          <w:lang w:val="kk-KZ"/>
        </w:rPr>
      </w:pPr>
    </w:p>
    <w:p w14:paraId="597B4C3C" w14:textId="77777777" w:rsidR="000A7A9D" w:rsidRPr="000A7A9D" w:rsidRDefault="000A7A9D" w:rsidP="000A7A9D">
      <w:pPr>
        <w:spacing w:after="0" w:line="240" w:lineRule="auto"/>
        <w:ind w:left="720"/>
        <w:contextualSpacing/>
        <w:jc w:val="both"/>
        <w:rPr>
          <w:rFonts w:ascii="Times New Roman" w:eastAsia="Calibri" w:hAnsi="Times New Roman" w:cs="Times New Roman"/>
          <w:sz w:val="28"/>
          <w:szCs w:val="28"/>
          <w:lang w:val="kk-KZ"/>
        </w:rPr>
      </w:pPr>
      <w:r w:rsidRPr="000A7A9D">
        <w:rPr>
          <w:rFonts w:ascii="Times New Roman" w:eastAsia="Calibri" w:hAnsi="Times New Roman" w:cs="Times New Roman"/>
          <w:sz w:val="28"/>
          <w:szCs w:val="28"/>
          <w:lang w:val="kk-KZ"/>
        </w:rPr>
        <w:t>Настоящая техническая спецификация является неотъемлемой частью Договора о государственных закупках услуг.</w:t>
      </w:r>
    </w:p>
    <w:p w14:paraId="6A288C96" w14:textId="77777777" w:rsidR="000A7A9D" w:rsidRPr="000A7A9D" w:rsidRDefault="000A7A9D" w:rsidP="00AB4754">
      <w:pPr>
        <w:numPr>
          <w:ilvl w:val="0"/>
          <w:numId w:val="3"/>
        </w:numPr>
        <w:spacing w:after="0" w:line="240" w:lineRule="auto"/>
        <w:contextualSpacing/>
        <w:jc w:val="both"/>
        <w:rPr>
          <w:rFonts w:ascii="Times New Roman" w:eastAsia="Calibri" w:hAnsi="Times New Roman" w:cs="Times New Roman"/>
          <w:sz w:val="28"/>
          <w:szCs w:val="28"/>
          <w:lang w:val="kk-KZ"/>
        </w:rPr>
      </w:pPr>
      <w:r w:rsidRPr="000A7A9D">
        <w:rPr>
          <w:rFonts w:ascii="Times New Roman" w:eastAsia="Calibri" w:hAnsi="Times New Roman" w:cs="Times New Roman"/>
          <w:sz w:val="28"/>
          <w:szCs w:val="28"/>
          <w:lang w:val="kk-KZ"/>
        </w:rPr>
        <w:t>Поставщик должен оказать услуги качественно в соответствии с настоящей технической спецификацией.</w:t>
      </w:r>
    </w:p>
    <w:p w14:paraId="30A63AD3" w14:textId="77777777" w:rsidR="000A7A9D" w:rsidRDefault="000A7A9D" w:rsidP="00AB4754">
      <w:pPr>
        <w:numPr>
          <w:ilvl w:val="0"/>
          <w:numId w:val="3"/>
        </w:numPr>
        <w:spacing w:after="0" w:line="240" w:lineRule="auto"/>
        <w:contextualSpacing/>
        <w:jc w:val="both"/>
        <w:rPr>
          <w:rFonts w:ascii="Times New Roman" w:eastAsia="Calibri" w:hAnsi="Times New Roman" w:cs="Times New Roman"/>
          <w:sz w:val="28"/>
          <w:szCs w:val="28"/>
          <w:lang w:val="kk-KZ"/>
        </w:rPr>
      </w:pPr>
      <w:r w:rsidRPr="000A7A9D">
        <w:rPr>
          <w:rFonts w:ascii="Times New Roman" w:eastAsia="Calibri" w:hAnsi="Times New Roman" w:cs="Times New Roman"/>
          <w:sz w:val="28"/>
          <w:szCs w:val="28"/>
          <w:lang w:val="kk-KZ"/>
        </w:rPr>
        <w:t>Цель экспертизы: обоснованное определение состояния основных средств для дальнейшего вывода из эксплуатации (списание)</w:t>
      </w:r>
      <w:r w:rsidR="00ED7352">
        <w:rPr>
          <w:rFonts w:ascii="Times New Roman" w:eastAsia="Calibri" w:hAnsi="Times New Roman" w:cs="Times New Roman"/>
          <w:sz w:val="28"/>
          <w:szCs w:val="28"/>
          <w:lang w:val="kk-KZ"/>
        </w:rPr>
        <w:t>.</w:t>
      </w:r>
    </w:p>
    <w:p w14:paraId="742B6C71" w14:textId="77777777" w:rsidR="00ED7352" w:rsidRDefault="00ED7352" w:rsidP="00AB4754">
      <w:pPr>
        <w:numPr>
          <w:ilvl w:val="0"/>
          <w:numId w:val="3"/>
        </w:numPr>
        <w:spacing w:after="0" w:line="240" w:lineRule="auto"/>
        <w:contextualSpacing/>
        <w:jc w:val="both"/>
        <w:rPr>
          <w:rFonts w:ascii="Times New Roman" w:eastAsia="Calibri" w:hAnsi="Times New Roman" w:cs="Times New Roman"/>
          <w:sz w:val="28"/>
          <w:szCs w:val="28"/>
          <w:lang w:val="kk-KZ"/>
        </w:rPr>
      </w:pPr>
    </w:p>
    <w:p w14:paraId="40EC294E" w14:textId="77777777" w:rsidR="000A7A9D" w:rsidRPr="000A7A9D" w:rsidRDefault="000A7A9D" w:rsidP="00AB4754">
      <w:pPr>
        <w:spacing w:after="0" w:line="240" w:lineRule="auto"/>
        <w:ind w:left="567"/>
        <w:contextualSpacing/>
        <w:jc w:val="center"/>
        <w:rPr>
          <w:rFonts w:ascii="Times New Roman" w:eastAsia="Calibri" w:hAnsi="Times New Roman" w:cs="Times New Roman"/>
          <w:sz w:val="28"/>
          <w:szCs w:val="28"/>
          <w:lang w:val="kk-KZ"/>
        </w:rPr>
      </w:pPr>
      <w:r w:rsidRPr="000A7A9D">
        <w:rPr>
          <w:rFonts w:ascii="Times New Roman" w:eastAsia="Calibri" w:hAnsi="Times New Roman" w:cs="Times New Roman"/>
          <w:b/>
          <w:bCs/>
          <w:sz w:val="28"/>
          <w:szCs w:val="28"/>
          <w:lang w:val="kk-KZ"/>
        </w:rPr>
        <w:t>Требования к Поставщику</w:t>
      </w:r>
      <w:r w:rsidRPr="000A7A9D">
        <w:rPr>
          <w:rFonts w:ascii="Times New Roman" w:eastAsia="Calibri" w:hAnsi="Times New Roman" w:cs="Times New Roman"/>
          <w:sz w:val="28"/>
          <w:szCs w:val="28"/>
          <w:lang w:val="kk-KZ"/>
        </w:rPr>
        <w:t>:</w:t>
      </w:r>
    </w:p>
    <w:p w14:paraId="3EF971B9" w14:textId="77777777" w:rsidR="000A7A9D" w:rsidRPr="000A7A9D" w:rsidRDefault="000A7A9D" w:rsidP="000A7A9D">
      <w:pPr>
        <w:numPr>
          <w:ilvl w:val="0"/>
          <w:numId w:val="2"/>
        </w:numPr>
        <w:spacing w:after="0" w:line="259" w:lineRule="auto"/>
        <w:contextualSpacing/>
        <w:jc w:val="both"/>
        <w:rPr>
          <w:rFonts w:ascii="Times New Roman" w:eastAsia="Calibri" w:hAnsi="Times New Roman" w:cs="Times New Roman"/>
          <w:sz w:val="28"/>
          <w:szCs w:val="28"/>
        </w:rPr>
      </w:pPr>
      <w:r w:rsidRPr="000A7A9D">
        <w:rPr>
          <w:rFonts w:ascii="Times New Roman" w:eastAsia="Calibri" w:hAnsi="Times New Roman" w:cs="Times New Roman"/>
          <w:sz w:val="28"/>
          <w:szCs w:val="28"/>
          <w:lang w:val="kk-KZ"/>
        </w:rPr>
        <w:t>Поставщик обязуется оказать услугу по составлению актов технического обследования и заключения на списание основных средств.</w:t>
      </w:r>
      <w:r w:rsidRPr="000A7A9D">
        <w:rPr>
          <w:rFonts w:ascii="Times New Roman" w:eastAsia="Calibri" w:hAnsi="Times New Roman" w:cs="Times New Roman"/>
          <w:sz w:val="28"/>
          <w:szCs w:val="28"/>
        </w:rPr>
        <w:t xml:space="preserve"> </w:t>
      </w:r>
      <w:r w:rsidRPr="000A7A9D">
        <w:rPr>
          <w:rFonts w:ascii="Times New Roman" w:eastAsia="Calibri" w:hAnsi="Times New Roman" w:cs="Times New Roman"/>
          <w:sz w:val="28"/>
          <w:szCs w:val="28"/>
          <w:lang w:val="kk-KZ"/>
        </w:rPr>
        <w:t>А</w:t>
      </w:r>
      <w:proofErr w:type="spellStart"/>
      <w:r w:rsidRPr="000A7A9D">
        <w:rPr>
          <w:rFonts w:ascii="Times New Roman" w:eastAsia="Calibri" w:hAnsi="Times New Roman" w:cs="Times New Roman"/>
          <w:sz w:val="28"/>
          <w:szCs w:val="28"/>
        </w:rPr>
        <w:t>кт</w:t>
      </w:r>
      <w:proofErr w:type="spellEnd"/>
      <w:r w:rsidRPr="000A7A9D">
        <w:rPr>
          <w:rFonts w:ascii="Times New Roman" w:eastAsia="Calibri" w:hAnsi="Times New Roman" w:cs="Times New Roman"/>
          <w:sz w:val="28"/>
          <w:szCs w:val="28"/>
        </w:rPr>
        <w:t xml:space="preserve"> необходимо составить согласно закону «О государственном имуществе» Республики Казахстан и Правил для списания основных средств, в том числе:   оргтехника, бытовая техника, медицинское оборудование, электроинструменты, офисная техника, компьютерная техника и т.д., которые морально или материально устаревшие и не подлежат ремонту или восстановлению.</w:t>
      </w:r>
    </w:p>
    <w:p w14:paraId="028C9EA0" w14:textId="08092F38" w:rsidR="000A7A9D" w:rsidRPr="000A7A9D" w:rsidRDefault="000A7A9D" w:rsidP="006C396C">
      <w:pPr>
        <w:spacing w:after="0" w:line="259" w:lineRule="auto"/>
        <w:ind w:left="709"/>
        <w:jc w:val="both"/>
        <w:rPr>
          <w:rFonts w:ascii="Times New Roman" w:eastAsia="Calibri" w:hAnsi="Times New Roman" w:cs="Times New Roman"/>
          <w:sz w:val="28"/>
          <w:szCs w:val="28"/>
        </w:rPr>
      </w:pPr>
      <w:r w:rsidRPr="000A7A9D">
        <w:rPr>
          <w:rFonts w:ascii="Times New Roman" w:eastAsia="Calibri" w:hAnsi="Times New Roman" w:cs="Times New Roman"/>
          <w:sz w:val="28"/>
          <w:szCs w:val="28"/>
        </w:rPr>
        <w:t>Данный документ должен отображать информацию о технике:</w:t>
      </w:r>
    </w:p>
    <w:p w14:paraId="67AE207C" w14:textId="77777777" w:rsidR="000A7A9D" w:rsidRPr="000A7A9D" w:rsidRDefault="000A7A9D" w:rsidP="000A7A9D">
      <w:pPr>
        <w:spacing w:after="0" w:line="259" w:lineRule="auto"/>
        <w:ind w:left="993"/>
        <w:jc w:val="both"/>
        <w:rPr>
          <w:rFonts w:ascii="Times New Roman" w:eastAsia="Calibri" w:hAnsi="Times New Roman" w:cs="Times New Roman"/>
          <w:sz w:val="28"/>
          <w:szCs w:val="28"/>
          <w:lang w:val="kk-KZ"/>
        </w:rPr>
      </w:pPr>
      <w:r w:rsidRPr="000A7A9D">
        <w:rPr>
          <w:rFonts w:ascii="Times New Roman" w:eastAsia="Calibri" w:hAnsi="Times New Roman" w:cs="Times New Roman"/>
          <w:sz w:val="28"/>
          <w:szCs w:val="28"/>
        </w:rPr>
        <w:t>- Осмотр с составлением акта технического заключения;</w:t>
      </w:r>
    </w:p>
    <w:p w14:paraId="1E213661" w14:textId="77777777" w:rsidR="000A7A9D" w:rsidRPr="000A7A9D" w:rsidRDefault="000A7A9D" w:rsidP="000A7A9D">
      <w:pPr>
        <w:spacing w:after="0" w:line="259" w:lineRule="auto"/>
        <w:ind w:left="993"/>
        <w:jc w:val="both"/>
        <w:rPr>
          <w:rFonts w:ascii="Times New Roman" w:eastAsia="Calibri" w:hAnsi="Times New Roman" w:cs="Times New Roman"/>
          <w:sz w:val="28"/>
          <w:szCs w:val="28"/>
        </w:rPr>
      </w:pPr>
      <w:r w:rsidRPr="000A7A9D">
        <w:rPr>
          <w:rFonts w:ascii="Times New Roman" w:eastAsia="Calibri" w:hAnsi="Times New Roman" w:cs="Times New Roman"/>
          <w:sz w:val="28"/>
          <w:szCs w:val="28"/>
        </w:rPr>
        <w:t>-  инвентарный номер;</w:t>
      </w:r>
    </w:p>
    <w:p w14:paraId="7B2FDEFB" w14:textId="77777777" w:rsidR="000A7A9D" w:rsidRPr="000A7A9D" w:rsidRDefault="000A7A9D" w:rsidP="000A7A9D">
      <w:pPr>
        <w:spacing w:after="0" w:line="259" w:lineRule="auto"/>
        <w:ind w:left="993"/>
        <w:jc w:val="both"/>
        <w:rPr>
          <w:rFonts w:ascii="Times New Roman" w:eastAsia="Calibri" w:hAnsi="Times New Roman" w:cs="Times New Roman"/>
          <w:sz w:val="28"/>
          <w:szCs w:val="28"/>
        </w:rPr>
      </w:pPr>
      <w:r w:rsidRPr="000A7A9D">
        <w:rPr>
          <w:rFonts w:ascii="Times New Roman" w:eastAsia="Calibri" w:hAnsi="Times New Roman" w:cs="Times New Roman"/>
          <w:sz w:val="28"/>
          <w:szCs w:val="28"/>
        </w:rPr>
        <w:t xml:space="preserve">-  название техники;   </w:t>
      </w:r>
    </w:p>
    <w:p w14:paraId="768A48C7" w14:textId="77777777" w:rsidR="000A7A9D" w:rsidRPr="000A7A9D" w:rsidRDefault="000A7A9D" w:rsidP="000A7A9D">
      <w:pPr>
        <w:spacing w:after="0" w:line="259" w:lineRule="auto"/>
        <w:ind w:left="993"/>
        <w:jc w:val="both"/>
        <w:rPr>
          <w:rFonts w:ascii="Times New Roman" w:eastAsia="Calibri" w:hAnsi="Times New Roman" w:cs="Times New Roman"/>
          <w:sz w:val="28"/>
          <w:szCs w:val="28"/>
        </w:rPr>
      </w:pPr>
      <w:r w:rsidRPr="000A7A9D">
        <w:rPr>
          <w:rFonts w:ascii="Times New Roman" w:eastAsia="Calibri" w:hAnsi="Times New Roman" w:cs="Times New Roman"/>
          <w:sz w:val="28"/>
          <w:szCs w:val="28"/>
        </w:rPr>
        <w:t>- причина проведения дефектовки (здесь речь может идти о выходе из строя, либо о достижении ею определенного срока эксплуатации);</w:t>
      </w:r>
    </w:p>
    <w:p w14:paraId="3216F567" w14:textId="77777777" w:rsidR="000A7A9D" w:rsidRPr="000A7A9D" w:rsidRDefault="000A7A9D" w:rsidP="000A7A9D">
      <w:pPr>
        <w:numPr>
          <w:ilvl w:val="0"/>
          <w:numId w:val="2"/>
        </w:numPr>
        <w:spacing w:after="160" w:line="259" w:lineRule="auto"/>
        <w:contextualSpacing/>
        <w:jc w:val="both"/>
        <w:rPr>
          <w:rFonts w:ascii="Times New Roman" w:eastAsia="Calibri" w:hAnsi="Times New Roman" w:cs="Times New Roman"/>
          <w:sz w:val="28"/>
          <w:szCs w:val="28"/>
          <w:lang w:val="kk-KZ"/>
        </w:rPr>
      </w:pPr>
      <w:r w:rsidRPr="000A7A9D">
        <w:rPr>
          <w:rFonts w:ascii="Times New Roman" w:eastAsia="Calibri" w:hAnsi="Times New Roman" w:cs="Times New Roman"/>
          <w:sz w:val="28"/>
          <w:szCs w:val="28"/>
          <w:lang w:val="kk-KZ"/>
        </w:rPr>
        <w:t>По результатам технической экспертизы Поставщик обязуется предоставить Заказчику Акт технического обследования и Заключение на списание основных средств (в двух экземплярах) с содержащейся в них информацией о техническом состоянии единиц основных средств. На каждую позицию основных средств должен быть предоставлен отдельный Акт и заключение.</w:t>
      </w:r>
    </w:p>
    <w:p w14:paraId="35D134AE" w14:textId="77777777" w:rsidR="000A7A9D" w:rsidRPr="000A7A9D" w:rsidRDefault="000A7A9D" w:rsidP="000A7A9D">
      <w:pPr>
        <w:numPr>
          <w:ilvl w:val="0"/>
          <w:numId w:val="2"/>
        </w:numPr>
        <w:spacing w:after="0" w:line="240" w:lineRule="auto"/>
        <w:contextualSpacing/>
        <w:jc w:val="both"/>
        <w:rPr>
          <w:rFonts w:ascii="Times New Roman" w:eastAsia="Calibri" w:hAnsi="Times New Roman" w:cs="Times New Roman"/>
          <w:sz w:val="28"/>
          <w:szCs w:val="28"/>
          <w:lang w:val="kk-KZ"/>
        </w:rPr>
      </w:pPr>
      <w:r w:rsidRPr="000A7A9D">
        <w:rPr>
          <w:rFonts w:ascii="Times New Roman" w:eastAsia="Calibri" w:hAnsi="Times New Roman" w:cs="Times New Roman"/>
          <w:sz w:val="28"/>
          <w:szCs w:val="28"/>
          <w:lang w:val="kk-KZ"/>
        </w:rPr>
        <w:t>Предоставление Акта и Заключения производится на бумажном и электронном носителях, при этом акты на бумажном носителе должны быть заверены подписью и печатью Поставщика.</w:t>
      </w:r>
    </w:p>
    <w:p w14:paraId="2E8D9C14" w14:textId="77777777" w:rsidR="0059326F" w:rsidRDefault="0059326F" w:rsidP="0059326F">
      <w:pPr>
        <w:spacing w:after="0" w:line="240" w:lineRule="auto"/>
        <w:ind w:left="643"/>
        <w:contextualSpacing/>
        <w:jc w:val="both"/>
        <w:rPr>
          <w:rFonts w:ascii="Times New Roman" w:eastAsia="Calibri" w:hAnsi="Times New Roman" w:cs="Times New Roman"/>
          <w:sz w:val="28"/>
          <w:szCs w:val="28"/>
          <w:lang w:val="kk-KZ"/>
        </w:rPr>
      </w:pPr>
    </w:p>
    <w:p w14:paraId="09A982DC" w14:textId="0AAEB430" w:rsidR="000A7A9D" w:rsidRDefault="0059326F" w:rsidP="0059326F">
      <w:pPr>
        <w:numPr>
          <w:ilvl w:val="0"/>
          <w:numId w:val="2"/>
        </w:numPr>
        <w:spacing w:after="0" w:line="240" w:lineRule="auto"/>
        <w:contextualSpacing/>
        <w:jc w:val="both"/>
        <w:rPr>
          <w:rFonts w:ascii="Times New Roman" w:eastAsia="Calibri" w:hAnsi="Times New Roman" w:cs="Times New Roman"/>
          <w:sz w:val="28"/>
          <w:szCs w:val="28"/>
          <w:lang w:val="kk-KZ"/>
        </w:rPr>
      </w:pPr>
      <w:r w:rsidRPr="0059326F">
        <w:rPr>
          <w:rFonts w:ascii="Times New Roman" w:eastAsia="Calibri" w:hAnsi="Times New Roman" w:cs="Times New Roman"/>
          <w:sz w:val="28"/>
          <w:szCs w:val="28"/>
          <w:lang w:val="kk-KZ"/>
        </w:rPr>
        <w:t>Возможны корректировки и изменения количества основных средств. Все изменения согласовываются с заказчиком, включая возможность добавления дополнительных основных средств.</w:t>
      </w:r>
    </w:p>
    <w:p w14:paraId="0E8213FF" w14:textId="77777777" w:rsidR="006C396C" w:rsidRDefault="006C396C" w:rsidP="006C396C">
      <w:pPr>
        <w:pStyle w:val="a3"/>
        <w:rPr>
          <w:rFonts w:ascii="Times New Roman" w:eastAsia="Calibri" w:hAnsi="Times New Roman" w:cs="Times New Roman"/>
          <w:sz w:val="28"/>
          <w:szCs w:val="28"/>
          <w:lang w:val="kk-KZ"/>
        </w:rPr>
      </w:pPr>
    </w:p>
    <w:p w14:paraId="4B8124E3"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lastRenderedPageBreak/>
        <w:t>ТЕХНИКАЛЫҚ СИПАТТАМА</w:t>
      </w:r>
    </w:p>
    <w:p w14:paraId="3470FDC5"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p>
    <w:p w14:paraId="6DC43838"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Техникалық тексеру актілерін және негізгі құралдарды есептен шығаруға қорытынды жасау жөніндегі қызметтер</w:t>
      </w:r>
    </w:p>
    <w:p w14:paraId="1BADAB64"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p>
    <w:p w14:paraId="7094D64B"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p>
    <w:p w14:paraId="18EDF994"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Осы Техникалық ерекшелік қызметтерді мемлекеттік сатып алу туралы шарттың ажырамас бөлігі болып табылады.</w:t>
      </w:r>
    </w:p>
    <w:p w14:paraId="7C8C5FD4"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1.</w:t>
      </w:r>
      <w:r w:rsidRPr="006C396C">
        <w:rPr>
          <w:rFonts w:ascii="Times New Roman" w:eastAsia="Calibri" w:hAnsi="Times New Roman" w:cs="Times New Roman"/>
          <w:sz w:val="28"/>
          <w:szCs w:val="28"/>
          <w:lang w:val="kk-KZ"/>
        </w:rPr>
        <w:tab/>
        <w:t>Өнім беруші осы техникалық ерекшелікке сәйкес сапалы қызмет көрсетуі тиіс.</w:t>
      </w:r>
    </w:p>
    <w:p w14:paraId="304549A5"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2.</w:t>
      </w:r>
      <w:r w:rsidRPr="006C396C">
        <w:rPr>
          <w:rFonts w:ascii="Times New Roman" w:eastAsia="Calibri" w:hAnsi="Times New Roman" w:cs="Times New Roman"/>
          <w:sz w:val="28"/>
          <w:szCs w:val="28"/>
          <w:lang w:val="kk-KZ"/>
        </w:rPr>
        <w:tab/>
        <w:t>Сараптаманың мақсаты: одан әрі пайдаланудан шығару үшін негізгі құралдардың жай-күйін негізделген анықтау (есептен шығару).</w:t>
      </w:r>
    </w:p>
    <w:p w14:paraId="6D26FBB5"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3.</w:t>
      </w:r>
      <w:r w:rsidRPr="006C396C">
        <w:rPr>
          <w:rFonts w:ascii="Times New Roman" w:eastAsia="Calibri" w:hAnsi="Times New Roman" w:cs="Times New Roman"/>
          <w:sz w:val="28"/>
          <w:szCs w:val="28"/>
          <w:lang w:val="kk-KZ"/>
        </w:rPr>
        <w:tab/>
      </w:r>
    </w:p>
    <w:p w14:paraId="0B933483"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Жеткізушіге қойылатын талаптар:</w:t>
      </w:r>
    </w:p>
    <w:p w14:paraId="29522C7B"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1.</w:t>
      </w:r>
      <w:r w:rsidRPr="006C396C">
        <w:rPr>
          <w:rFonts w:ascii="Times New Roman" w:eastAsia="Calibri" w:hAnsi="Times New Roman" w:cs="Times New Roman"/>
          <w:sz w:val="28"/>
          <w:szCs w:val="28"/>
          <w:lang w:val="kk-KZ"/>
        </w:rPr>
        <w:tab/>
        <w:t>Өнім беруші техникалық тексеру актілерін және негізгі құралдарды есептен шығаруға қорытынды жасау бойынша қызмет көрсетуге міндеттенеді. Актіні Қазақстан Республикасының "Мемлекеттік мүлік туралы" Заңына және негізгі құралдарды, оның ішінде: ұйымдастыру техникасы, Тұрмыстық техника, медициналық жабдық, электр құралдары, кеңсе техникасы, компьютерлік техника және т.б. есептен шығару үшін моральдық немесе материалдық жағынан ескірген және жөндеуге немесе қалпына келтіруге жатпайтын қағидаларға сәйкес жасау қажет.</w:t>
      </w:r>
    </w:p>
    <w:p w14:paraId="50812893"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Бұл құжат техника туралы ақпаратты көрсетуі керек:</w:t>
      </w:r>
    </w:p>
    <w:p w14:paraId="05FE6A98"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 Техникалық қорытынды актісін жасаумен тексеру;</w:t>
      </w:r>
    </w:p>
    <w:p w14:paraId="0C4BFEDF"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 түгендеу нөмірі;</w:t>
      </w:r>
    </w:p>
    <w:p w14:paraId="5A7D6696"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 xml:space="preserve">- техниканың атауы;   </w:t>
      </w:r>
    </w:p>
    <w:p w14:paraId="17D55D77"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 ақаулықтың себебі (бұл жерде істен шығу немесе оның белгілі бір қызмет мерзіміне жетуі туралы айтуға болады);</w:t>
      </w:r>
    </w:p>
    <w:p w14:paraId="6F6F50F4"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2.</w:t>
      </w:r>
      <w:r w:rsidRPr="006C396C">
        <w:rPr>
          <w:rFonts w:ascii="Times New Roman" w:eastAsia="Calibri" w:hAnsi="Times New Roman" w:cs="Times New Roman"/>
          <w:sz w:val="28"/>
          <w:szCs w:val="28"/>
          <w:lang w:val="kk-KZ"/>
        </w:rPr>
        <w:tab/>
        <w:t>Техникалық сараптама нәтижелері бойынша өнім беруші Тапсырыс берушіге техникалық тексеру актісін және негізгі құралдар бірліктерінің техникалық жай-күйі туралы оларда қамтылған ақпараты бар негізгі құралдарды есептен шығаруға қорытындыны (екі данада) беруге міндеттенеді. Негізгі құралдардың әр позициясына жеке Акт пен қорытынды берілуі керек.</w:t>
      </w:r>
    </w:p>
    <w:p w14:paraId="1C819FB9"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3.</w:t>
      </w:r>
      <w:r w:rsidRPr="006C396C">
        <w:rPr>
          <w:rFonts w:ascii="Times New Roman" w:eastAsia="Calibri" w:hAnsi="Times New Roman" w:cs="Times New Roman"/>
          <w:sz w:val="28"/>
          <w:szCs w:val="28"/>
          <w:lang w:val="kk-KZ"/>
        </w:rPr>
        <w:tab/>
        <w:t>Акт пен қорытындыны беру қағаз және электрондық жеткізгіштерде жүргізіледі, бұл ретте қағаз жеткізгіштегі актілер өнім берушінің қолымен және мөрімен куәландырылуға тиіс.</w:t>
      </w:r>
    </w:p>
    <w:p w14:paraId="33D93215" w14:textId="77777777" w:rsidR="006C396C" w:rsidRPr="006C396C" w:rsidRDefault="006C396C" w:rsidP="006C396C">
      <w:pPr>
        <w:spacing w:after="0" w:line="240" w:lineRule="auto"/>
        <w:contextualSpacing/>
        <w:jc w:val="both"/>
        <w:rPr>
          <w:rFonts w:ascii="Times New Roman" w:eastAsia="Calibri" w:hAnsi="Times New Roman" w:cs="Times New Roman"/>
          <w:sz w:val="28"/>
          <w:szCs w:val="28"/>
          <w:lang w:val="kk-KZ"/>
        </w:rPr>
      </w:pPr>
    </w:p>
    <w:p w14:paraId="6B434384" w14:textId="2E631A1C" w:rsidR="006C396C" w:rsidRPr="0059326F" w:rsidRDefault="006C396C" w:rsidP="006C396C">
      <w:pPr>
        <w:spacing w:after="0" w:line="240" w:lineRule="auto"/>
        <w:contextualSpacing/>
        <w:jc w:val="both"/>
        <w:rPr>
          <w:rFonts w:ascii="Times New Roman" w:eastAsia="Calibri" w:hAnsi="Times New Roman" w:cs="Times New Roman"/>
          <w:sz w:val="28"/>
          <w:szCs w:val="28"/>
          <w:lang w:val="kk-KZ"/>
        </w:rPr>
      </w:pPr>
      <w:r w:rsidRPr="006C396C">
        <w:rPr>
          <w:rFonts w:ascii="Times New Roman" w:eastAsia="Calibri" w:hAnsi="Times New Roman" w:cs="Times New Roman"/>
          <w:sz w:val="28"/>
          <w:szCs w:val="28"/>
          <w:lang w:val="kk-KZ"/>
        </w:rPr>
        <w:t>4.</w:t>
      </w:r>
      <w:r w:rsidRPr="006C396C">
        <w:rPr>
          <w:rFonts w:ascii="Times New Roman" w:eastAsia="Calibri" w:hAnsi="Times New Roman" w:cs="Times New Roman"/>
          <w:sz w:val="28"/>
          <w:szCs w:val="28"/>
          <w:lang w:val="kk-KZ"/>
        </w:rPr>
        <w:tab/>
        <w:t>Негізгі құралдар санына түзетулер мен өзгерістер енгізуге болады. Барлық өзгерістер қосымша негізгі құралдарды қосу мүмкіндігін қоса алғанда, Тапсырыс берушімен келісіледі.</w:t>
      </w:r>
    </w:p>
    <w:sectPr w:rsidR="006C396C" w:rsidRPr="005932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43BD7"/>
    <w:multiLevelType w:val="hybridMultilevel"/>
    <w:tmpl w:val="5E22A064"/>
    <w:lvl w:ilvl="0" w:tplc="3E7CAC3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100D65ED"/>
    <w:multiLevelType w:val="hybridMultilevel"/>
    <w:tmpl w:val="FD34797E"/>
    <w:lvl w:ilvl="0" w:tplc="75B650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DA3521"/>
    <w:multiLevelType w:val="hybridMultilevel"/>
    <w:tmpl w:val="7380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40A8"/>
    <w:rsid w:val="000A7A9D"/>
    <w:rsid w:val="00180D62"/>
    <w:rsid w:val="00240DD2"/>
    <w:rsid w:val="00260FFC"/>
    <w:rsid w:val="00501288"/>
    <w:rsid w:val="0059326F"/>
    <w:rsid w:val="006C396C"/>
    <w:rsid w:val="00770DA3"/>
    <w:rsid w:val="007A2F98"/>
    <w:rsid w:val="008D3B33"/>
    <w:rsid w:val="00AB4754"/>
    <w:rsid w:val="00E040A8"/>
    <w:rsid w:val="00ED73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7955A"/>
  <w15:docId w15:val="{E21A9E18-69C6-4085-8DC7-753F30CC7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47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578</Words>
  <Characters>3301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12345</dc:creator>
  <cp:keywords/>
  <dc:description/>
  <cp:lastModifiedBy>Basqarucь</cp:lastModifiedBy>
  <cp:revision>14</cp:revision>
  <dcterms:created xsi:type="dcterms:W3CDTF">2023-07-04T09:20:00Z</dcterms:created>
  <dcterms:modified xsi:type="dcterms:W3CDTF">2026-10-22T09:29:00Z</dcterms:modified>
</cp:coreProperties>
</file>