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2A5" w:rsidRDefault="00EE60BC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«Ауыз сумен қамтамасыз ету қызметі» бойынша техникалық ерекшелігі</w:t>
      </w:r>
    </w:p>
    <w:p w:rsidR="00FE22A5" w:rsidRDefault="00EE60BC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бөтелкеде (19л.) ауыз су газдалмаған, озондалған,. Ішетін ауыз асуы, бөтен иіссіз және дәмсіз, озондалған, табиғи, газдалмаған бөтелкедегі су. Құрамында теңдестірілген минералды тұз бар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экологиялық- таза табиғи ішетін ауыз су. Поликарбонаттан жасалған бөтелке сыйымдылығы 19л. (+-0,1л.). Бөтелкедегі термоқақпақ және қорғағыш жапсырмасы бар. Дайын өнім бөтелкесі гигиеникалық және эстетикалық мақсатта полиэтилендік пакетпен кигізілген болуы </w:t>
      </w:r>
      <w:r>
        <w:rPr>
          <w:rFonts w:ascii="Times New Roman" w:hAnsi="Times New Roman" w:cs="Times New Roman"/>
          <w:sz w:val="24"/>
          <w:szCs w:val="24"/>
          <w:lang w:val="kk-KZ"/>
        </w:rPr>
        <w:t>тиіс. Ішетін ауыз суы табиғи су ұнғымасы негізінде жүргізілген болуы тиіс. 2019 жылғы 28 мамырдағы №299 тазалық- эпидемиологиялық қадағалауға жататын тауарлардың тазалық-эпидемиологиялық және гигиеналық талаптарына сәйкес болуы тиіс. ҚР СТ 1432-2005, КО ТР</w:t>
      </w:r>
      <w:r>
        <w:rPr>
          <w:rFonts w:ascii="Times New Roman" w:hAnsi="Times New Roman" w:cs="Times New Roman"/>
          <w:sz w:val="24"/>
          <w:szCs w:val="24"/>
          <w:lang w:val="kk-KZ"/>
        </w:rPr>
        <w:t>021/2011 «Тамақ өнімдерінің қауіпсіздігі туралы», КО ТР 022/2011 «Тамақ өнімдері оларды таңбалау бөлігінде» сәйкес болуы тиіс. СТ KZ нысандағы тауардың шығу тегі туралы сертификаты бар болуы тиіс. «Тапсырыс берушінің» өтінім бойынша, қолданылу мерзімі 202</w:t>
      </w:r>
      <w:r>
        <w:rPr>
          <w:rFonts w:ascii="Times New Roman" w:hAnsi="Times New Roman" w:cs="Times New Roman"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жыл Шарттары: Шартқа қол қойылғаннан кейін жеткізілетін тауарға арналған тағамдық өнімді микробиологиялық зерттеу хаттамасын ұсыну қажет. «Жеткізуші» суды жеткізуді «Тапсырыс берушінің» ауызша өтінімі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жеткізуі тиіс</w:t>
      </w:r>
      <w:r w:rsidRPr="00EB7C1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. Жеткізу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құнына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кабинетке дейін жеткізіп диспенсерге орнатып беру кіреді.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FE22A5" w:rsidRDefault="00EE60BC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Талон- </w:t>
      </w:r>
      <w:r w:rsidR="00EB7C11">
        <w:rPr>
          <w:rFonts w:ascii="Times New Roman" w:hAnsi="Times New Roman" w:cs="Times New Roman"/>
          <w:sz w:val="24"/>
          <w:szCs w:val="24"/>
          <w:lang w:val="kk-KZ"/>
        </w:rPr>
        <w:t>816 дана бөтелке ауыз суға</w:t>
      </w:r>
    </w:p>
    <w:p w:rsidR="00FE22A5" w:rsidRDefault="00FE22A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E22A5" w:rsidRDefault="00EE60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по «</w:t>
      </w:r>
      <w:r>
        <w:rPr>
          <w:rFonts w:ascii="Times New Roman" w:hAnsi="Times New Roman" w:cs="Times New Roman"/>
          <w:b/>
          <w:bCs/>
          <w:sz w:val="24"/>
          <w:szCs w:val="24"/>
        </w:rPr>
        <w:t>услуги по подаче питьевой воды»</w:t>
      </w:r>
    </w:p>
    <w:p w:rsidR="00FE22A5" w:rsidRPr="00EB7C11" w:rsidRDefault="00EE60BC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Вода питьевая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в бутелей </w:t>
      </w:r>
      <w:r>
        <w:rPr>
          <w:rFonts w:ascii="Times New Roman" w:hAnsi="Times New Roman" w:cs="Times New Roman"/>
          <w:sz w:val="24"/>
          <w:szCs w:val="24"/>
        </w:rPr>
        <w:t>(19л.)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негазированная, озонированная, бутилированная. Питьевая, без посторонних запахов и привкусов, озонированная, природная негазированная бутилированная вода. Экологически-чистая натуральная питье</w:t>
      </w:r>
      <w:r>
        <w:rPr>
          <w:rFonts w:ascii="Times New Roman" w:hAnsi="Times New Roman" w:cs="Times New Roman"/>
          <w:sz w:val="24"/>
          <w:szCs w:val="24"/>
        </w:rPr>
        <w:t>вая вода со сбалансированным содержанием минеральных солей. Емкость бутылей 19л. (+-0,1л.) из поликарбоната. Наличие защитного стикера и термоколпачка на бутыле. Бутылка готовой продукции должна одеваться в полиэтиленовый пакет в гигиенических и эстетическ</w:t>
      </w:r>
      <w:r>
        <w:rPr>
          <w:rFonts w:ascii="Times New Roman" w:hAnsi="Times New Roman" w:cs="Times New Roman"/>
          <w:sz w:val="24"/>
          <w:szCs w:val="24"/>
        </w:rPr>
        <w:t xml:space="preserve">их целях. Питьевая вода должна быть произведена на основе природной воды скважины. Должна соответствовать санитарным-эпидемиологическим и гигиеническим требованиям к товарам, подлежащим санитарно эпидемиологическому надзору (Контролю) №299 от 28.05.2019г. </w:t>
      </w:r>
      <w:r>
        <w:rPr>
          <w:rFonts w:ascii="Times New Roman" w:hAnsi="Times New Roman" w:cs="Times New Roman"/>
          <w:sz w:val="24"/>
          <w:szCs w:val="24"/>
        </w:rPr>
        <w:t>Товар должен соответствовать СТ РК 1432-2005, ТР ТС 021/2011 «О безопасности пищевой продукции», ТР ТС 022/2011 «Пищевая продукция в части ее маркировки». Должен иметь сертификат о происхождении товара Форма СТ KZ. Сертификат качества. Доставка воды произв</w:t>
      </w:r>
      <w:r>
        <w:rPr>
          <w:rFonts w:ascii="Times New Roman" w:hAnsi="Times New Roman" w:cs="Times New Roman"/>
          <w:sz w:val="24"/>
          <w:szCs w:val="24"/>
        </w:rPr>
        <w:t>одится «Поставщиком»</w:t>
      </w:r>
      <w:r w:rsidR="00EB7C1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устной заявке «Заказчика». Доставка до кабинета с установкой на диспенсер.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Талон- </w:t>
      </w:r>
      <w:r w:rsidR="00EB7C11">
        <w:rPr>
          <w:rFonts w:ascii="Times New Roman" w:hAnsi="Times New Roman" w:cs="Times New Roman"/>
          <w:sz w:val="24"/>
          <w:szCs w:val="24"/>
          <w:lang w:val="kk-KZ"/>
        </w:rPr>
        <w:t>816</w:t>
      </w:r>
      <w:r>
        <w:rPr>
          <w:rFonts w:ascii="Times New Roman" w:hAnsi="Times New Roman" w:cs="Times New Roman"/>
          <w:sz w:val="24"/>
          <w:szCs w:val="24"/>
        </w:rPr>
        <w:t xml:space="preserve"> штук</w:t>
      </w:r>
      <w:r w:rsidR="00EB7C11">
        <w:rPr>
          <w:rFonts w:ascii="Times New Roman" w:hAnsi="Times New Roman" w:cs="Times New Roman"/>
          <w:sz w:val="24"/>
          <w:szCs w:val="24"/>
          <w:lang w:val="kk-KZ"/>
        </w:rPr>
        <w:t xml:space="preserve"> бутылка питьевой воды</w:t>
      </w:r>
    </w:p>
    <w:sectPr w:rsidR="00FE22A5" w:rsidRPr="00EB7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0BC" w:rsidRDefault="00EE60BC">
      <w:pPr>
        <w:spacing w:line="240" w:lineRule="auto"/>
      </w:pPr>
      <w:r>
        <w:separator/>
      </w:r>
    </w:p>
  </w:endnote>
  <w:endnote w:type="continuationSeparator" w:id="0">
    <w:p w:rsidR="00EE60BC" w:rsidRDefault="00EE60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SerifCondensed">
    <w:altName w:val="Cambria"/>
    <w:charset w:val="00"/>
    <w:family w:val="roman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0BC" w:rsidRDefault="00EE60BC">
      <w:pPr>
        <w:spacing w:after="0"/>
      </w:pPr>
      <w:r>
        <w:separator/>
      </w:r>
    </w:p>
  </w:footnote>
  <w:footnote w:type="continuationSeparator" w:id="0">
    <w:p w:rsidR="00EE60BC" w:rsidRDefault="00EE60B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4CB"/>
    <w:rsid w:val="00066DBA"/>
    <w:rsid w:val="00070983"/>
    <w:rsid w:val="00232459"/>
    <w:rsid w:val="005E3E17"/>
    <w:rsid w:val="00652E53"/>
    <w:rsid w:val="00675D18"/>
    <w:rsid w:val="006B2A95"/>
    <w:rsid w:val="00994B6B"/>
    <w:rsid w:val="00AD75BC"/>
    <w:rsid w:val="00AE7110"/>
    <w:rsid w:val="00BC24CB"/>
    <w:rsid w:val="00C92239"/>
    <w:rsid w:val="00D46B7A"/>
    <w:rsid w:val="00DD064D"/>
    <w:rsid w:val="00EB7C11"/>
    <w:rsid w:val="00EC57E2"/>
    <w:rsid w:val="00EE60BC"/>
    <w:rsid w:val="00F217C7"/>
    <w:rsid w:val="00FE22A5"/>
    <w:rsid w:val="35561C83"/>
    <w:rsid w:val="63E70530"/>
    <w:rsid w:val="7407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1EF87"/>
  <w15:docId w15:val="{8F86751D-58DD-4175-A81E-A4FE7D610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Pr>
      <w:rFonts w:ascii="DejaVuSerifCondensed" w:hAnsi="DejaVuSerifCondensed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2</cp:revision>
  <cp:lastPrinted>2021-09-13T06:02:00Z</cp:lastPrinted>
  <dcterms:created xsi:type="dcterms:W3CDTF">2026-10-25T21:21:00Z</dcterms:created>
  <dcterms:modified xsi:type="dcterms:W3CDTF">2026-10-25T21:21:00Z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403937541AA543CF9CB87DE80C408A18_13</vt:lpwstr>
  </property>
</Properties>
</file>