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26D922" w14:textId="77777777" w:rsidR="00762A2B" w:rsidRPr="008845F0" w:rsidRDefault="00762A2B" w:rsidP="00762A2B">
      <w:pPr>
        <w:ind w:firstLine="708"/>
        <w:jc w:val="center"/>
        <w:rPr>
          <w:rFonts w:ascii="Times New Roman" w:hAnsi="Times New Roman"/>
          <w:b/>
          <w:color w:val="252525"/>
          <w:sz w:val="24"/>
          <w:szCs w:val="24"/>
        </w:rPr>
      </w:pPr>
      <w:r w:rsidRPr="008845F0">
        <w:rPr>
          <w:rFonts w:ascii="Times New Roman" w:hAnsi="Times New Roman"/>
          <w:b/>
          <w:sz w:val="24"/>
          <w:szCs w:val="24"/>
        </w:rPr>
        <w:t xml:space="preserve">Техническая спецификация </w:t>
      </w:r>
      <w:r w:rsidRPr="008845F0">
        <w:rPr>
          <w:rFonts w:ascii="Times New Roman" w:hAnsi="Times New Roman"/>
          <w:b/>
          <w:sz w:val="24"/>
          <w:szCs w:val="24"/>
          <w:lang w:val="kk-KZ"/>
        </w:rPr>
        <w:t>у</w:t>
      </w:r>
      <w:r w:rsidRPr="008845F0">
        <w:rPr>
          <w:rFonts w:ascii="Times New Roman" w:hAnsi="Times New Roman"/>
          <w:b/>
          <w:sz w:val="24"/>
          <w:szCs w:val="24"/>
        </w:rPr>
        <w:t xml:space="preserve">слуг </w:t>
      </w:r>
    </w:p>
    <w:p w14:paraId="0464AD92" w14:textId="765F49EF" w:rsidR="00762A2B" w:rsidRPr="008845F0" w:rsidRDefault="00762A2B" w:rsidP="00762A2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2404"/>
        <w:gridCol w:w="7051"/>
      </w:tblGrid>
      <w:tr w:rsidR="00762A2B" w:rsidRPr="008845F0" w14:paraId="2FD9818A" w14:textId="77777777" w:rsidTr="00E068BE">
        <w:trPr>
          <w:trHeight w:val="802"/>
        </w:trPr>
        <w:tc>
          <w:tcPr>
            <w:tcW w:w="610" w:type="dxa"/>
            <w:shd w:val="clear" w:color="auto" w:fill="auto"/>
            <w:vAlign w:val="center"/>
          </w:tcPr>
          <w:p w14:paraId="256360B5" w14:textId="77777777" w:rsidR="00762A2B" w:rsidRPr="008845F0" w:rsidRDefault="00762A2B" w:rsidP="00E068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04" w:type="dxa"/>
            <w:shd w:val="clear" w:color="auto" w:fill="auto"/>
          </w:tcPr>
          <w:p w14:paraId="7081BFBB" w14:textId="77777777" w:rsidR="00762A2B" w:rsidRPr="008845F0" w:rsidRDefault="00762A2B" w:rsidP="00E068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CA55E89" w14:textId="77777777" w:rsidR="00762A2B" w:rsidRPr="008845F0" w:rsidRDefault="00762A2B" w:rsidP="00E068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>Требования</w:t>
            </w:r>
          </w:p>
        </w:tc>
        <w:tc>
          <w:tcPr>
            <w:tcW w:w="7051" w:type="dxa"/>
            <w:shd w:val="clear" w:color="auto" w:fill="auto"/>
          </w:tcPr>
          <w:p w14:paraId="2F2877BA" w14:textId="77777777" w:rsidR="00762A2B" w:rsidRPr="008845F0" w:rsidRDefault="00762A2B" w:rsidP="00E068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E85D8C3" w14:textId="77777777" w:rsidR="00762A2B" w:rsidRPr="008845F0" w:rsidRDefault="00762A2B" w:rsidP="00E068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 xml:space="preserve">Содержимое </w:t>
            </w:r>
          </w:p>
        </w:tc>
      </w:tr>
      <w:tr w:rsidR="00762A2B" w:rsidRPr="008845F0" w14:paraId="0BD3E5BD" w14:textId="77777777" w:rsidTr="00E068BE">
        <w:trPr>
          <w:trHeight w:val="275"/>
        </w:trPr>
        <w:tc>
          <w:tcPr>
            <w:tcW w:w="610" w:type="dxa"/>
            <w:shd w:val="clear" w:color="auto" w:fill="auto"/>
            <w:vAlign w:val="center"/>
          </w:tcPr>
          <w:p w14:paraId="464B56A9" w14:textId="77777777" w:rsidR="00762A2B" w:rsidRPr="008845F0" w:rsidRDefault="00762A2B" w:rsidP="00E068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3486ED4" w14:textId="77777777" w:rsidR="00762A2B" w:rsidRPr="008845F0" w:rsidRDefault="00762A2B" w:rsidP="00E068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51" w:type="dxa"/>
            <w:shd w:val="clear" w:color="auto" w:fill="auto"/>
          </w:tcPr>
          <w:p w14:paraId="1CD0A843" w14:textId="77777777" w:rsidR="00762A2B" w:rsidRPr="008845F0" w:rsidRDefault="00762A2B" w:rsidP="00E068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845F0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</w:tr>
      <w:tr w:rsidR="00762A2B" w:rsidRPr="008845F0" w14:paraId="3F164885" w14:textId="77777777" w:rsidTr="00E068BE">
        <w:trPr>
          <w:trHeight w:val="223"/>
        </w:trPr>
        <w:tc>
          <w:tcPr>
            <w:tcW w:w="610" w:type="dxa"/>
            <w:shd w:val="clear" w:color="auto" w:fill="auto"/>
            <w:vAlign w:val="center"/>
          </w:tcPr>
          <w:p w14:paraId="5B213D81" w14:textId="77777777" w:rsidR="00762A2B" w:rsidRPr="00C430D1" w:rsidRDefault="00762A2B" w:rsidP="00E068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0D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5416065" w14:textId="77777777" w:rsidR="00762A2B" w:rsidRPr="00211B35" w:rsidRDefault="00762A2B" w:rsidP="00E068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Описание закупаемых товаров, работ и услуг</w:t>
            </w:r>
          </w:p>
        </w:tc>
        <w:tc>
          <w:tcPr>
            <w:tcW w:w="7051" w:type="dxa"/>
            <w:shd w:val="clear" w:color="auto" w:fill="auto"/>
          </w:tcPr>
          <w:p w14:paraId="640BC7D8" w14:textId="065BD9FF" w:rsidR="00CE047C" w:rsidRDefault="00762A2B" w:rsidP="00CE047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Обучение по программе: </w:t>
            </w:r>
            <w:r w:rsidR="00774556" w:rsidRPr="00774556">
              <w:rPr>
                <w:rFonts w:ascii="Times New Roman" w:hAnsi="Times New Roman"/>
                <w:sz w:val="24"/>
                <w:szCs w:val="24"/>
                <w:lang w:val="kk-KZ"/>
              </w:rPr>
              <w:t>«Профессиональный бухгартер РК»</w:t>
            </w:r>
            <w:r w:rsidR="0077455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  <w:p w14:paraId="00930F27" w14:textId="62C2BE4F" w:rsidR="009D7380" w:rsidRPr="00CE047C" w:rsidRDefault="009D7380" w:rsidP="00CE047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Количество обучаемых: </w:t>
            </w:r>
            <w:r w:rsidRPr="009D738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3 человек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.</w:t>
            </w:r>
          </w:p>
          <w:p w14:paraId="0183B19C" w14:textId="25F4C481" w:rsidR="009D7380" w:rsidRDefault="009D7380" w:rsidP="00CE047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D7380">
              <w:rPr>
                <w:rFonts w:ascii="Times New Roman" w:hAnsi="Times New Roman"/>
                <w:sz w:val="24"/>
                <w:szCs w:val="24"/>
                <w:lang w:val="kk-KZ"/>
              </w:rPr>
              <w:t>Место оказания услуг: онлайн.</w:t>
            </w:r>
          </w:p>
          <w:p w14:paraId="3A2350B8" w14:textId="45F2E656" w:rsidR="00CE047C" w:rsidRPr="009D7380" w:rsidRDefault="00CE047C" w:rsidP="00CE047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Количество часов:</w:t>
            </w:r>
            <w:r w:rsidR="00ED0DE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240 часов.</w:t>
            </w:r>
          </w:p>
          <w:p w14:paraId="382133FE" w14:textId="77777777" w:rsidR="009D7380" w:rsidRPr="009D7380" w:rsidRDefault="009D7380" w:rsidP="00CE047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D7380">
              <w:rPr>
                <w:rFonts w:ascii="Times New Roman" w:hAnsi="Times New Roman"/>
                <w:sz w:val="24"/>
                <w:szCs w:val="24"/>
                <w:lang w:val="kk-KZ"/>
              </w:rPr>
              <w:t>Язык обучения: русский.</w:t>
            </w:r>
          </w:p>
          <w:p w14:paraId="581BD70F" w14:textId="198799B6" w:rsidR="009D7380" w:rsidRPr="009D7380" w:rsidRDefault="009D7380" w:rsidP="00CE047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D7380">
              <w:rPr>
                <w:rFonts w:ascii="Times New Roman" w:hAnsi="Times New Roman"/>
                <w:sz w:val="24"/>
                <w:szCs w:val="24"/>
                <w:lang w:val="kk-KZ"/>
              </w:rPr>
              <w:t>Срок оказания услуг: до конца года.</w:t>
            </w:r>
          </w:p>
        </w:tc>
      </w:tr>
      <w:tr w:rsidR="00762A2B" w:rsidRPr="008845F0" w14:paraId="2C61EABE" w14:textId="77777777" w:rsidTr="00E068BE">
        <w:trPr>
          <w:trHeight w:val="223"/>
        </w:trPr>
        <w:tc>
          <w:tcPr>
            <w:tcW w:w="610" w:type="dxa"/>
            <w:shd w:val="clear" w:color="auto" w:fill="auto"/>
            <w:vAlign w:val="center"/>
          </w:tcPr>
          <w:p w14:paraId="54E8E9A3" w14:textId="77777777" w:rsidR="00762A2B" w:rsidRDefault="00762A2B" w:rsidP="00E068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657EB75" w14:textId="77777777" w:rsidR="00762A2B" w:rsidRDefault="00762A2B" w:rsidP="00E068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071A">
              <w:rPr>
                <w:rFonts w:ascii="Times New Roman" w:hAnsi="Times New Roman"/>
                <w:sz w:val="24"/>
                <w:szCs w:val="24"/>
              </w:rPr>
              <w:t>Доп</w:t>
            </w:r>
            <w:r>
              <w:rPr>
                <w:rFonts w:ascii="Times New Roman" w:hAnsi="Times New Roman"/>
                <w:sz w:val="24"/>
                <w:szCs w:val="24"/>
              </w:rPr>
              <w:t>олнительная</w:t>
            </w:r>
            <w:r w:rsidRPr="00EA071A">
              <w:rPr>
                <w:rFonts w:ascii="Times New Roman" w:hAnsi="Times New Roman"/>
                <w:sz w:val="24"/>
                <w:szCs w:val="24"/>
              </w:rPr>
              <w:t xml:space="preserve"> характеристика</w:t>
            </w:r>
          </w:p>
        </w:tc>
        <w:tc>
          <w:tcPr>
            <w:tcW w:w="7051" w:type="dxa"/>
            <w:shd w:val="clear" w:color="auto" w:fill="auto"/>
          </w:tcPr>
          <w:p w14:paraId="75F0A7CA" w14:textId="3DE85189" w:rsidR="00762A2B" w:rsidRDefault="00762A2B" w:rsidP="00E068BE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A071A">
              <w:rPr>
                <w:rFonts w:ascii="Times New Roman" w:hAnsi="Times New Roman"/>
                <w:sz w:val="24"/>
                <w:szCs w:val="24"/>
                <w:lang w:val="kk-KZ"/>
              </w:rPr>
              <w:t>Услуги по обучению и сдач</w:t>
            </w:r>
            <w:r w:rsidR="00774556">
              <w:rPr>
                <w:rFonts w:ascii="Times New Roman" w:hAnsi="Times New Roman"/>
                <w:sz w:val="24"/>
                <w:szCs w:val="24"/>
                <w:lang w:val="kk-KZ"/>
              </w:rPr>
              <w:t>е</w:t>
            </w:r>
            <w:r w:rsidRPr="00EA071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экзаменов </w:t>
            </w:r>
            <w:r w:rsidR="0077455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должностных лиц, </w:t>
            </w:r>
            <w:r w:rsidR="00774556" w:rsidRPr="0077455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подлежащих обязательной сертификации</w:t>
            </w:r>
            <w:r w:rsidR="0077455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для </w:t>
            </w:r>
            <w:r w:rsidR="00774556" w:rsidRPr="00774556">
              <w:rPr>
                <w:rFonts w:ascii="Times New Roman" w:hAnsi="Times New Roman"/>
                <w:sz w:val="24"/>
                <w:szCs w:val="24"/>
                <w:lang w:val="kk-KZ"/>
              </w:rPr>
              <w:t>ведени</w:t>
            </w:r>
            <w:r w:rsidR="00774556">
              <w:rPr>
                <w:rFonts w:ascii="Times New Roman" w:hAnsi="Times New Roman"/>
                <w:sz w:val="24"/>
                <w:szCs w:val="24"/>
                <w:lang w:val="kk-KZ"/>
              </w:rPr>
              <w:t>я</w:t>
            </w:r>
            <w:r w:rsidR="00774556" w:rsidRPr="0077455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бухгалтерского учета, составлени</w:t>
            </w:r>
            <w:r w:rsidR="00774556">
              <w:rPr>
                <w:rFonts w:ascii="Times New Roman" w:hAnsi="Times New Roman"/>
                <w:sz w:val="24"/>
                <w:szCs w:val="24"/>
                <w:lang w:val="kk-KZ"/>
              </w:rPr>
              <w:t>я</w:t>
            </w:r>
            <w:r w:rsidR="00774556" w:rsidRPr="0077455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и предоставлени</w:t>
            </w:r>
            <w:r w:rsidR="00774556">
              <w:rPr>
                <w:rFonts w:ascii="Times New Roman" w:hAnsi="Times New Roman"/>
                <w:sz w:val="24"/>
                <w:szCs w:val="24"/>
                <w:lang w:val="kk-KZ"/>
              </w:rPr>
              <w:t>я</w:t>
            </w:r>
            <w:r w:rsidR="00774556" w:rsidRPr="0077455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ф</w:t>
            </w:r>
            <w:r w:rsidR="00384446">
              <w:rPr>
                <w:rFonts w:ascii="Times New Roman" w:hAnsi="Times New Roman"/>
                <w:sz w:val="24"/>
                <w:szCs w:val="24"/>
                <w:lang w:val="kk-KZ"/>
              </w:rPr>
              <w:t>и</w:t>
            </w:r>
            <w:r w:rsidR="00774556" w:rsidRPr="00774556">
              <w:rPr>
                <w:rFonts w:ascii="Times New Roman" w:hAnsi="Times New Roman"/>
                <w:sz w:val="24"/>
                <w:szCs w:val="24"/>
                <w:lang w:val="kk-KZ"/>
              </w:rPr>
              <w:t>нансовой отечетности</w:t>
            </w:r>
            <w:r w:rsidR="0077455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EA071A">
              <w:rPr>
                <w:rFonts w:ascii="Times New Roman" w:hAnsi="Times New Roman"/>
                <w:sz w:val="24"/>
                <w:szCs w:val="24"/>
                <w:lang w:val="kk-KZ"/>
              </w:rPr>
              <w:t>по шести дисциплинам</w:t>
            </w:r>
            <w:r w:rsidR="00774556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  <w:r w:rsidR="0038444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Согласно приказу </w:t>
            </w:r>
            <w:r w:rsidR="00384446" w:rsidRPr="006E781A">
              <w:rPr>
                <w:rFonts w:ascii="Times New Roman" w:hAnsi="Times New Roman"/>
                <w:i/>
                <w:iCs/>
                <w:sz w:val="24"/>
                <w:szCs w:val="24"/>
              </w:rPr>
              <w:t>(приказ МФ РК от 29.04.2025г. № 210)</w:t>
            </w:r>
            <w:r w:rsidR="00384446" w:rsidRPr="006E781A">
              <w:t>.</w:t>
            </w:r>
          </w:p>
        </w:tc>
      </w:tr>
      <w:tr w:rsidR="00762A2B" w:rsidRPr="008845F0" w14:paraId="1FDED1C4" w14:textId="77777777" w:rsidTr="00E068BE">
        <w:trPr>
          <w:trHeight w:val="299"/>
        </w:trPr>
        <w:tc>
          <w:tcPr>
            <w:tcW w:w="610" w:type="dxa"/>
            <w:shd w:val="clear" w:color="auto" w:fill="auto"/>
            <w:vAlign w:val="center"/>
          </w:tcPr>
          <w:p w14:paraId="43774654" w14:textId="77777777" w:rsidR="00762A2B" w:rsidRPr="008845F0" w:rsidRDefault="00762A2B" w:rsidP="00E068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1D1CD0C" w14:textId="77777777" w:rsidR="00762A2B" w:rsidRPr="00211B35" w:rsidRDefault="00762A2B" w:rsidP="00E068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8B4189A" w14:textId="77777777" w:rsidR="00762A2B" w:rsidRPr="00211B35" w:rsidRDefault="00762A2B" w:rsidP="00E068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Требуемые функциональные, технические, качественные, эксплуатационные характеристики закупаемых товаров, работ и услуг</w:t>
            </w:r>
          </w:p>
        </w:tc>
        <w:tc>
          <w:tcPr>
            <w:tcW w:w="7051" w:type="dxa"/>
            <w:shd w:val="clear" w:color="auto" w:fill="auto"/>
          </w:tcPr>
          <w:p w14:paraId="3020C495" w14:textId="1368B407" w:rsidR="00762A2B" w:rsidRPr="00211B35" w:rsidRDefault="00762A2B" w:rsidP="00E068BE">
            <w:pPr>
              <w:pStyle w:val="a3"/>
              <w:tabs>
                <w:tab w:val="left" w:pos="34"/>
                <w:tab w:val="left" w:pos="709"/>
                <w:tab w:val="left" w:pos="6379"/>
              </w:tabs>
              <w:spacing w:after="0" w:line="240" w:lineRule="auto"/>
              <w:ind w:left="142" w:right="-1" w:hanging="2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  <w:p w14:paraId="74224CAF" w14:textId="77777777" w:rsidR="00762A2B" w:rsidRDefault="00762A2B" w:rsidP="00E068B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A2B">
              <w:rPr>
                <w:rFonts w:ascii="Times New Roman" w:hAnsi="Times New Roman"/>
                <w:sz w:val="24"/>
                <w:szCs w:val="24"/>
              </w:rPr>
              <w:t>Курсы онлайн проводить в соответствии с Правилами проведения сертификации кандидатов в профессиональные бухгалтеры от 25 июня 2014 года № 291 ((с изменениями и дополнениями по состоянию на 31.08.2024 г.)</w:t>
            </w:r>
          </w:p>
          <w:p w14:paraId="62E4DD7E" w14:textId="77777777" w:rsidR="00762A2B" w:rsidRDefault="00762A2B" w:rsidP="00E068BE">
            <w:pPr>
              <w:pStyle w:val="a3"/>
              <w:spacing w:after="0" w:line="240" w:lineRule="auto"/>
              <w:ind w:left="64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11217CC" w14:textId="77777777" w:rsidR="00762A2B" w:rsidRDefault="00762A2B" w:rsidP="00E068BE">
            <w:pPr>
              <w:numPr>
                <w:ilvl w:val="0"/>
                <w:numId w:val="1"/>
              </w:numPr>
              <w:spacing w:after="0" w:line="240" w:lineRule="auto"/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Иметь наглядные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бумажные и электронные </w:t>
            </w:r>
            <w:r w:rsidRPr="00101EBD">
              <w:rPr>
                <w:rFonts w:ascii="Times New Roman" w:hAnsi="Times New Roman"/>
                <w:sz w:val="24"/>
                <w:szCs w:val="24"/>
              </w:rPr>
              <w:t>актуализированные учебно-методические материалы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/>
                <w:sz w:val="24"/>
                <w:szCs w:val="24"/>
              </w:rPr>
              <w:t>дисциплинам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сертификации;</w:t>
            </w:r>
          </w:p>
          <w:p w14:paraId="2E27AB9A" w14:textId="77777777" w:rsidR="00762A2B" w:rsidRDefault="00762A2B" w:rsidP="00E068BE">
            <w:pPr>
              <w:spacing w:after="0" w:line="240" w:lineRule="auto"/>
              <w:ind w:left="643"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3C51560" w14:textId="77777777" w:rsidR="00762A2B" w:rsidRPr="000554C0" w:rsidRDefault="00762A2B" w:rsidP="00E068BE">
            <w:pPr>
              <w:autoSpaceDE w:val="0"/>
              <w:autoSpaceDN w:val="0"/>
              <w:adjustRightInd w:val="0"/>
              <w:ind w:left="643"/>
              <w:contextualSpacing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3AD1C883" w14:textId="77777777" w:rsidR="00762A2B" w:rsidRPr="000554C0" w:rsidRDefault="00762A2B" w:rsidP="00E068B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554C0">
              <w:rPr>
                <w:rFonts w:ascii="Times New Roman" w:hAnsi="Times New Roman"/>
                <w:sz w:val="24"/>
                <w:szCs w:val="24"/>
              </w:rPr>
              <w:t xml:space="preserve">Иметь право </w:t>
            </w:r>
            <w:r w:rsidRPr="000554C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принимать экзамены по шести дисциплинам и при успешной сдаче экзаменов </w:t>
            </w:r>
            <w:r w:rsidRPr="000554C0">
              <w:rPr>
                <w:rFonts w:ascii="Times New Roman" w:hAnsi="Times New Roman"/>
                <w:sz w:val="24"/>
                <w:szCs w:val="24"/>
              </w:rPr>
              <w:t>выдать сертификат «Профессиональный бухгалтер.»</w:t>
            </w:r>
          </w:p>
          <w:p w14:paraId="1D060BC1" w14:textId="77777777" w:rsidR="00762A2B" w:rsidRDefault="00762A2B" w:rsidP="00E068B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A8D">
              <w:rPr>
                <w:rFonts w:ascii="Times New Roman" w:hAnsi="Times New Roman"/>
                <w:sz w:val="24"/>
                <w:szCs w:val="24"/>
              </w:rPr>
              <w:t xml:space="preserve">Поставщик должен выдать учебно-методологические материалы по дисциплинам </w:t>
            </w:r>
            <w:r>
              <w:rPr>
                <w:rFonts w:ascii="Times New Roman" w:hAnsi="Times New Roman"/>
                <w:sz w:val="24"/>
                <w:szCs w:val="24"/>
              </w:rPr>
              <w:t>сертификации в электронном/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бумажном  виде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BFDAD81" w14:textId="77777777" w:rsidR="00762A2B" w:rsidRPr="000C7393" w:rsidRDefault="00762A2B" w:rsidP="00E068B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F21EA">
              <w:rPr>
                <w:rFonts w:ascii="Times New Roman" w:hAnsi="Times New Roman"/>
                <w:sz w:val="24"/>
                <w:szCs w:val="24"/>
              </w:rPr>
              <w:t>Выдавать по итогам сертификат о прослушивании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курса</w:t>
            </w:r>
            <w:r w:rsidRPr="00DF21EA">
              <w:rPr>
                <w:rFonts w:ascii="Times New Roman" w:hAnsi="Times New Roman"/>
                <w:sz w:val="24"/>
                <w:szCs w:val="24"/>
              </w:rPr>
              <w:t xml:space="preserve"> по дисциплинам сертификации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профессионального бухгалтера РК;</w:t>
            </w:r>
          </w:p>
          <w:p w14:paraId="1DF5DECB" w14:textId="77777777" w:rsidR="00762A2B" w:rsidRDefault="00762A2B" w:rsidP="00E068B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C70DCAC" w14:textId="77777777" w:rsidR="00762A2B" w:rsidRPr="00193C48" w:rsidRDefault="00762A2B" w:rsidP="00E068B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0CEA4E7" w14:textId="77777777" w:rsidR="00762A2B" w:rsidRPr="00D13DFD" w:rsidRDefault="00762A2B" w:rsidP="00E068B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D13DFD">
              <w:rPr>
                <w:rFonts w:ascii="Times New Roman" w:hAnsi="Times New Roman"/>
                <w:b/>
                <w:sz w:val="24"/>
                <w:szCs w:val="24"/>
              </w:rPr>
              <w:t>2. Краткое содержание программы:</w:t>
            </w:r>
          </w:p>
          <w:p w14:paraId="6298F37A" w14:textId="77777777" w:rsidR="00762A2B" w:rsidRPr="00211B35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«</w:t>
            </w:r>
            <w:r w:rsidRPr="000C15F4">
              <w:rPr>
                <w:rFonts w:ascii="Times New Roman" w:hAnsi="Times New Roman"/>
                <w:b/>
                <w:sz w:val="24"/>
                <w:szCs w:val="24"/>
              </w:rPr>
              <w:t>Право (гражданское право, банковское дело, страховое и пенсионное законодательство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»: </w:t>
            </w:r>
          </w:p>
          <w:p w14:paraId="20C18D0D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Общие положения.</w:t>
            </w:r>
          </w:p>
          <w:p w14:paraId="3C4CFD9F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Субъекты гражданских правоотношений.</w:t>
            </w:r>
          </w:p>
          <w:p w14:paraId="70AA84B1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Организационно-правовые формы юридических лиц.</w:t>
            </w:r>
          </w:p>
          <w:p w14:paraId="58B16286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Объекты гражданских прав.</w:t>
            </w:r>
          </w:p>
          <w:p w14:paraId="281DA1FF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Сделки.</w:t>
            </w:r>
          </w:p>
          <w:p w14:paraId="13DC7C05" w14:textId="77777777" w:rsidR="00762A2B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Представительство. Доверенность.</w:t>
            </w:r>
          </w:p>
          <w:p w14:paraId="0C8E9121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Сроки в гражданском праве.</w:t>
            </w:r>
          </w:p>
          <w:p w14:paraId="54625323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Право собственности и иные вещные права.</w:t>
            </w:r>
          </w:p>
          <w:p w14:paraId="5B1C4FBD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Обязательства.</w:t>
            </w:r>
          </w:p>
          <w:p w14:paraId="682BE052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Договор.</w:t>
            </w:r>
          </w:p>
          <w:p w14:paraId="7649A1BF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Правовое регулирование трудовых отношений.</w:t>
            </w:r>
          </w:p>
          <w:p w14:paraId="01CF152D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Интеллектуальная собственность.</w:t>
            </w:r>
          </w:p>
          <w:p w14:paraId="006C0B56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 xml:space="preserve"> Банковское дело.</w:t>
            </w:r>
          </w:p>
          <w:p w14:paraId="4BFB8742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Страхование.</w:t>
            </w:r>
          </w:p>
          <w:p w14:paraId="0B80D57A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Пенсионное законодательство.</w:t>
            </w:r>
          </w:p>
          <w:p w14:paraId="688A5C45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C15F4">
              <w:rPr>
                <w:rFonts w:ascii="Times New Roman" w:hAnsi="Times New Roman"/>
                <w:b/>
                <w:sz w:val="24"/>
                <w:szCs w:val="24"/>
              </w:rPr>
              <w:t>«Налоги»:</w:t>
            </w:r>
          </w:p>
          <w:p w14:paraId="1F02B0B0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Сущность налогов и налогообложения. Система налогов и других обязательных платежей в бюджет в Республике Казахстан.</w:t>
            </w:r>
          </w:p>
          <w:p w14:paraId="45411FD0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Участники налоговых отношений.</w:t>
            </w:r>
          </w:p>
          <w:p w14:paraId="6E6E3A2A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Налоговое обязательство.</w:t>
            </w:r>
          </w:p>
          <w:p w14:paraId="15BA41AA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 xml:space="preserve">Налоговый учет. </w:t>
            </w:r>
          </w:p>
          <w:p w14:paraId="2575D985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Налоговые формы.</w:t>
            </w:r>
          </w:p>
          <w:p w14:paraId="35269716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Корпоративный подоходный налог.</w:t>
            </w:r>
          </w:p>
          <w:p w14:paraId="247F03AE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Индивидуальный подоходный налог.</w:t>
            </w:r>
          </w:p>
          <w:p w14:paraId="37BCF823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Особенности международного налогообложения.</w:t>
            </w:r>
          </w:p>
          <w:p w14:paraId="67882CF5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 на добавленную стоимость.</w:t>
            </w:r>
          </w:p>
          <w:p w14:paraId="6E318F77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Акцизы.</w:t>
            </w:r>
          </w:p>
          <w:p w14:paraId="7E59A79C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 xml:space="preserve">Рентный налог на экспорт. Налогообложение </w:t>
            </w:r>
            <w:proofErr w:type="spellStart"/>
            <w:r w:rsidRPr="000C15F4">
              <w:rPr>
                <w:rFonts w:ascii="Times New Roman" w:hAnsi="Times New Roman"/>
                <w:sz w:val="24"/>
                <w:szCs w:val="24"/>
              </w:rPr>
              <w:t>недропользователей</w:t>
            </w:r>
            <w:proofErr w:type="spellEnd"/>
            <w:r w:rsidRPr="000C15F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08014B7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Социальный налог.</w:t>
            </w:r>
          </w:p>
          <w:p w14:paraId="5CA792DC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 на транспортные средства.</w:t>
            </w:r>
          </w:p>
          <w:p w14:paraId="23B9EEB8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Земельный налог.</w:t>
            </w:r>
          </w:p>
          <w:p w14:paraId="2F07D8CB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 на имущество.</w:t>
            </w:r>
          </w:p>
          <w:p w14:paraId="5B14B651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lastRenderedPageBreak/>
              <w:t>Налог на игорный бизнес. Фиксированный налог.</w:t>
            </w:r>
          </w:p>
          <w:p w14:paraId="44A321B5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Специальные налоговые режимы.</w:t>
            </w:r>
          </w:p>
          <w:p w14:paraId="41510641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Другие обязательные платежи в бюджет. Сборы. Государственная пошлина.</w:t>
            </w:r>
          </w:p>
          <w:p w14:paraId="5C69BBDC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Другие обязательные платежи в бюджет. Платы.</w:t>
            </w:r>
          </w:p>
          <w:p w14:paraId="5F58D55D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Налоговое администрирование.</w:t>
            </w:r>
          </w:p>
          <w:p w14:paraId="6DFE46F2" w14:textId="77777777" w:rsidR="00762A2B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Налоговые проверки. Административная ответственность. Обжалование результатов проверки.</w:t>
            </w:r>
          </w:p>
          <w:p w14:paraId="4EF49CE9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/>
                <w:sz w:val="24"/>
                <w:szCs w:val="24"/>
              </w:rPr>
              <w:t>«Управленческий учет»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19347F2C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Предмет, понятие, метод, схема управленческого учета. </w:t>
            </w:r>
          </w:p>
          <w:p w14:paraId="0DFF7D60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Сравнительная характеристика финансового и управленческого учета, общие и особенные признаки. </w:t>
            </w:r>
          </w:p>
          <w:p w14:paraId="1D797CCE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Издержки, затраты, расходы. Принцип соответствия доходов и расходов. Развернутая классификация затрат. </w:t>
            </w:r>
          </w:p>
          <w:p w14:paraId="58B5B5C3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Классификация затрат для определения себестоимости. </w:t>
            </w:r>
          </w:p>
          <w:p w14:paraId="4E0AEC41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Классификация затрат для принятия решений и планирования. Масштабная база. </w:t>
            </w:r>
          </w:p>
          <w:p w14:paraId="14166178" w14:textId="77777777" w:rsidR="00762A2B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Организация учета затрат. Учет затрат по видам, местам возникновения, носителям. </w:t>
            </w:r>
          </w:p>
          <w:p w14:paraId="39A5E2A1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Необходимость и последовательность распределения затрат. База распределения. Метод прямого и пошагового распределения. </w:t>
            </w:r>
          </w:p>
          <w:p w14:paraId="2BF41082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Фактический и нормативный методы учета затрат и </w:t>
            </w:r>
            <w:proofErr w:type="spellStart"/>
            <w:r w:rsidRPr="00DD6CAC">
              <w:rPr>
                <w:rFonts w:ascii="Times New Roman" w:hAnsi="Times New Roman"/>
                <w:sz w:val="24"/>
                <w:szCs w:val="24"/>
              </w:rPr>
              <w:t>калькулирования</w:t>
            </w:r>
            <w:proofErr w:type="spellEnd"/>
            <w:r w:rsidRPr="00DD6CA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4D2A12C8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Понятие и сущность бюджета и бюджетирования. Функции бюджета. Виды бюджетов. </w:t>
            </w:r>
          </w:p>
          <w:p w14:paraId="621F6E67" w14:textId="25A83160" w:rsidR="00762A2B" w:rsidRPr="00DD6CAC" w:rsidRDefault="007A260F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Операционный бюджет </w:t>
            </w:r>
            <w:r w:rsidR="00762A2B" w:rsidRPr="00DD6CAC">
              <w:rPr>
                <w:rFonts w:ascii="Times New Roman" w:hAnsi="Times New Roman"/>
                <w:sz w:val="24"/>
                <w:szCs w:val="24"/>
              </w:rPr>
              <w:t xml:space="preserve">организации, последовательность составления от бюджета продаж до отчета о прибыли. </w:t>
            </w:r>
          </w:p>
          <w:p w14:paraId="6ADB46E6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Бюджет денежных средств. Планирование поступлений и платежей. </w:t>
            </w:r>
          </w:p>
          <w:p w14:paraId="793BCB74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Контроль и анализ деятельности предприятия (анализ исполнения бюджета). Формирование гибкого бюджета. </w:t>
            </w:r>
          </w:p>
          <w:p w14:paraId="05F9228C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Сущность, значение и правила построения сегментарной отчетности. Виды основных отчетов и порядок их составления. </w:t>
            </w:r>
          </w:p>
          <w:p w14:paraId="41AEFCA6" w14:textId="77777777" w:rsidR="00762A2B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>Типы и критерии выделения сегментов. Доходы, расходы, активы, обязательства сегмента.</w:t>
            </w:r>
          </w:p>
          <w:p w14:paraId="711F3116" w14:textId="77777777" w:rsidR="00762A2B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4AB0F74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/>
                <w:sz w:val="24"/>
                <w:szCs w:val="24"/>
              </w:rPr>
              <w:t>«Этика»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417CB5B9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1. Соответствие Кодексу, фундаментальным принципам и концептуальной основе.</w:t>
            </w:r>
          </w:p>
          <w:p w14:paraId="68545937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Соответствие кодексу</w:t>
            </w:r>
          </w:p>
          <w:p w14:paraId="06EF791D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Фундаментальные этические принципы</w:t>
            </w:r>
          </w:p>
          <w:p w14:paraId="2C05F0C1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Концептуальная основа</w:t>
            </w:r>
          </w:p>
          <w:p w14:paraId="7AF1DDD2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2.  Профессиональные бухгалтера в бизнесе.</w:t>
            </w:r>
          </w:p>
          <w:p w14:paraId="2BD7CCF5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Соответствие концептуальной основе - профессиональные бухгалтера в бизнесе</w:t>
            </w:r>
          </w:p>
          <w:p w14:paraId="10DE9CA9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Конфликт интересов</w:t>
            </w:r>
          </w:p>
          <w:p w14:paraId="472CC813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Подготовка и представление информации</w:t>
            </w:r>
          </w:p>
          <w:p w14:paraId="1C046216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Достаточность опыта</w:t>
            </w:r>
          </w:p>
          <w:p w14:paraId="6F33B005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Финансовые интересы, компенсации и стимулы, связанные с финансовой отчетностью и принятием решений</w:t>
            </w:r>
          </w:p>
          <w:p w14:paraId="2CF49B57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Поощрения, включая подарки и знаки гостеприимства</w:t>
            </w:r>
          </w:p>
          <w:p w14:paraId="3EF82542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Реагирование на несоблюдение законодательства</w:t>
            </w:r>
          </w:p>
          <w:p w14:paraId="50BA27D9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Давление с целью нарушения фундаментальных принципов</w:t>
            </w:r>
          </w:p>
          <w:p w14:paraId="109785A1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lastRenderedPageBreak/>
              <w:t>Часть 3. Публично практикующие профессиональные бухгалтера</w:t>
            </w:r>
          </w:p>
          <w:p w14:paraId="1FEE2424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Соответствие концептуальной основе - публично практикующие профессиональные бухгалтера</w:t>
            </w:r>
          </w:p>
          <w:p w14:paraId="0DED4AD4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Конфликт интересов</w:t>
            </w:r>
          </w:p>
          <w:p w14:paraId="635C6102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Профессиональные назначения</w:t>
            </w:r>
          </w:p>
          <w:p w14:paraId="6A027A31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Второе мнение</w:t>
            </w:r>
          </w:p>
          <w:p w14:paraId="7C169C4A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Гонорары и другие виды вознаграждения</w:t>
            </w:r>
          </w:p>
          <w:p w14:paraId="0A76B1B5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Поощрения, включая подарки и знаки гостеприимства</w:t>
            </w:r>
          </w:p>
          <w:p w14:paraId="068C12BF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Хранение активов клиента</w:t>
            </w:r>
          </w:p>
          <w:p w14:paraId="46B7E062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Реагирование на несоблюдение законодательства</w:t>
            </w:r>
          </w:p>
          <w:p w14:paraId="1727F5E2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4А. Независимость для заданий по аудиту или обзору</w:t>
            </w:r>
          </w:p>
          <w:p w14:paraId="73109040" w14:textId="77777777" w:rsidR="00762A2B" w:rsidRPr="000E310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4Б. Независимость для заданий по выражению уверенности, отличных от аудита или обзора</w:t>
            </w:r>
          </w:p>
          <w:p w14:paraId="5D7AED72" w14:textId="77777777" w:rsidR="00762A2B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FF4148A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>Финансовые интересы.</w:t>
            </w:r>
          </w:p>
          <w:p w14:paraId="61C4E213" w14:textId="77777777" w:rsidR="00762A2B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>Поощрения.</w:t>
            </w:r>
          </w:p>
          <w:p w14:paraId="5921DAFA" w14:textId="77777777" w:rsidR="00762A2B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2DA8E21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/>
                <w:bCs/>
                <w:sz w:val="24"/>
                <w:szCs w:val="24"/>
              </w:rPr>
              <w:t>«Финансы и финансовый менеджмент»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14:paraId="158B2B48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История финансовой мысли.</w:t>
            </w:r>
          </w:p>
          <w:p w14:paraId="170831D8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Финансы как экономическая категория.</w:t>
            </w:r>
          </w:p>
          <w:p w14:paraId="306CD6EE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Финансовый рынок и особенности финансов финансовых корпораций.</w:t>
            </w:r>
          </w:p>
          <w:p w14:paraId="5A7E296C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Финансы некоммерческих организаций.</w:t>
            </w:r>
          </w:p>
          <w:p w14:paraId="35080095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Финансы домашних хозяйств.</w:t>
            </w:r>
          </w:p>
          <w:p w14:paraId="0F0B20A2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Теоретические основы организации финансов публичного сектора экономики.</w:t>
            </w:r>
          </w:p>
          <w:p w14:paraId="38EFABC9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Бюджетное устройство.</w:t>
            </w:r>
          </w:p>
          <w:p w14:paraId="5D9E1C0E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 xml:space="preserve">Управление финансами. </w:t>
            </w:r>
          </w:p>
          <w:p w14:paraId="15A71D5B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Международные финансовые институты и финансовая глобализация.</w:t>
            </w:r>
          </w:p>
          <w:p w14:paraId="471DDE7C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Сущность и организация финансового менеджмента на предприятии.</w:t>
            </w:r>
          </w:p>
          <w:p w14:paraId="5FED1E40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Информационная база финансового менеджмента.</w:t>
            </w:r>
          </w:p>
          <w:p w14:paraId="26AE69F9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Финансовый учет и управление предприятием.</w:t>
            </w:r>
          </w:p>
          <w:p w14:paraId="0C243E71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Управление оборотным капиталом предприятия.</w:t>
            </w:r>
          </w:p>
          <w:p w14:paraId="657C2561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Основы финансовых вычислений.</w:t>
            </w:r>
          </w:p>
          <w:p w14:paraId="66B2DA25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Управление стоимостью и структурой капитала предприятия.</w:t>
            </w:r>
          </w:p>
          <w:p w14:paraId="7667AA76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Основы принятия инвестиционных решений.</w:t>
            </w:r>
          </w:p>
          <w:p w14:paraId="020355BA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Оценка стоимости и доходности активов предприятия.</w:t>
            </w:r>
          </w:p>
          <w:p w14:paraId="54FC6090" w14:textId="77777777" w:rsidR="00762A2B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 xml:space="preserve">Дивидендная политика организации. Подходы к формированию дивидендной политики. Типы дивидендной политики. Оптимизация дивидендных выплат инвесторам-владельцам фирмы.  </w:t>
            </w:r>
          </w:p>
          <w:p w14:paraId="711163A8" w14:textId="77777777" w:rsidR="00762A2B" w:rsidRPr="00DD6CAC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32911BA" w14:textId="77777777" w:rsidR="00762A2B" w:rsidRPr="008D0317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D0317">
              <w:rPr>
                <w:rFonts w:ascii="Times New Roman" w:hAnsi="Times New Roman"/>
                <w:b/>
                <w:sz w:val="24"/>
                <w:szCs w:val="24"/>
              </w:rPr>
              <w:t>«Финансовый учет и отчетность по международным стандартам финансовой отчетности»</w:t>
            </w:r>
          </w:p>
          <w:p w14:paraId="1999E36A" w14:textId="77777777" w:rsidR="00762A2B" w:rsidRPr="008D0317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FB620FD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МСФО (IAS) 1 «Представление финансовой отчетности» </w:t>
            </w:r>
          </w:p>
          <w:p w14:paraId="491C6EB0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 «Запасы»</w:t>
            </w:r>
          </w:p>
          <w:p w14:paraId="62CF3B8A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(IAS) 7 «Отчеты о движении денежных средств»</w:t>
            </w:r>
          </w:p>
          <w:p w14:paraId="432C02A9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8 «Учетная политика, изменения в бухгалтерских оценках и ошибки»</w:t>
            </w:r>
          </w:p>
          <w:p w14:paraId="0A6EEBF5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IAS 10 «События после отчетного периода»</w:t>
            </w:r>
          </w:p>
          <w:p w14:paraId="5C5ED252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lastRenderedPageBreak/>
              <w:t>МСФО (IAS) 12 «Налоги на прибыль»</w:t>
            </w:r>
          </w:p>
          <w:p w14:paraId="3CB77618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16 «Основные средства»</w:t>
            </w:r>
          </w:p>
          <w:p w14:paraId="653A5C8B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19 «Вознаграждения работникам»</w:t>
            </w:r>
          </w:p>
          <w:p w14:paraId="0AFD3AEF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20 «Учет государственных субсидий и раскрытие</w:t>
            </w:r>
          </w:p>
          <w:p w14:paraId="2FCA8EA9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информации о государственной помощи»</w:t>
            </w:r>
          </w:p>
          <w:p w14:paraId="08CFA6D7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21 «Влияние изменений валютных курсов»</w:t>
            </w:r>
          </w:p>
          <w:p w14:paraId="2140377C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23 «Затраты по заимствованиям»</w:t>
            </w:r>
          </w:p>
          <w:p w14:paraId="379D5E6C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24 «Раскрытие информации о связанных сторонах»</w:t>
            </w:r>
          </w:p>
          <w:p w14:paraId="2B3C2EED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МСФО (IAS) </w:t>
            </w:r>
            <w:proofErr w:type="gramStart"/>
            <w:r w:rsidRPr="00775E32">
              <w:rPr>
                <w:rFonts w:ascii="Times New Roman" w:hAnsi="Times New Roman"/>
                <w:sz w:val="24"/>
                <w:szCs w:val="24"/>
              </w:rPr>
              <w:t>26  «</w:t>
            </w:r>
            <w:proofErr w:type="gramEnd"/>
            <w:r w:rsidRPr="00775E32">
              <w:rPr>
                <w:rFonts w:ascii="Times New Roman" w:hAnsi="Times New Roman"/>
                <w:sz w:val="24"/>
                <w:szCs w:val="24"/>
              </w:rPr>
              <w:t>Учет и отчетность по пенсионным программам»</w:t>
            </w:r>
          </w:p>
          <w:p w14:paraId="3EE0FDD5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27 «Отдельная финансовая отчетность»</w:t>
            </w:r>
          </w:p>
          <w:p w14:paraId="5876B602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IAS 28 «Инвестиции в ассоциированные организации и совместные предприятия»</w:t>
            </w:r>
          </w:p>
          <w:p w14:paraId="5D315E90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(МСФО IAS) </w:t>
            </w:r>
            <w:proofErr w:type="gramStart"/>
            <w:r w:rsidRPr="00775E32">
              <w:rPr>
                <w:rFonts w:ascii="Times New Roman" w:hAnsi="Times New Roman"/>
                <w:sz w:val="24"/>
                <w:szCs w:val="24"/>
              </w:rPr>
              <w:t>29  «</w:t>
            </w:r>
            <w:proofErr w:type="gramEnd"/>
            <w:r w:rsidRPr="00775E32">
              <w:rPr>
                <w:rFonts w:ascii="Times New Roman" w:hAnsi="Times New Roman"/>
                <w:sz w:val="24"/>
                <w:szCs w:val="24"/>
              </w:rPr>
              <w:t xml:space="preserve">Финансовая отчетность в </w:t>
            </w:r>
            <w:proofErr w:type="spellStart"/>
            <w:r w:rsidRPr="00775E32">
              <w:rPr>
                <w:rFonts w:ascii="Times New Roman" w:hAnsi="Times New Roman"/>
                <w:sz w:val="24"/>
                <w:szCs w:val="24"/>
              </w:rPr>
              <w:t>гиперинфляционной</w:t>
            </w:r>
            <w:proofErr w:type="spellEnd"/>
            <w:r w:rsidRPr="00775E32">
              <w:rPr>
                <w:rFonts w:ascii="Times New Roman" w:hAnsi="Times New Roman"/>
                <w:sz w:val="24"/>
                <w:szCs w:val="24"/>
              </w:rPr>
              <w:t xml:space="preserve"> экономике»</w:t>
            </w:r>
          </w:p>
          <w:p w14:paraId="4A05B379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32 «Финансовые инструменты: представление»</w:t>
            </w:r>
          </w:p>
          <w:p w14:paraId="57C2F7C8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7 «Финансовые инструменты: раскрытие информации»</w:t>
            </w:r>
          </w:p>
          <w:p w14:paraId="6DA890CA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9 «Финансовые инструменты»</w:t>
            </w:r>
          </w:p>
          <w:p w14:paraId="76C78D1D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(IAS) 33 «Прибыль на акцию»</w:t>
            </w:r>
          </w:p>
          <w:p w14:paraId="607D9BED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34 «Промежуточная финансовая отчетность»</w:t>
            </w:r>
          </w:p>
          <w:p w14:paraId="4DD3BFD1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(IAS) 36 «Обесценение активов»</w:t>
            </w:r>
          </w:p>
          <w:p w14:paraId="4F72A445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37 «Оценочные обязательства, условные обязательства и условные активы»</w:t>
            </w:r>
          </w:p>
          <w:p w14:paraId="7C14C1C1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38 «Нематериальные активы»</w:t>
            </w:r>
          </w:p>
          <w:p w14:paraId="435A0F63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(IAS) </w:t>
            </w:r>
            <w:proofErr w:type="gramStart"/>
            <w:r w:rsidRPr="00775E32">
              <w:rPr>
                <w:rFonts w:ascii="Times New Roman" w:hAnsi="Times New Roman"/>
                <w:sz w:val="24"/>
                <w:szCs w:val="24"/>
              </w:rPr>
              <w:t>39  «</w:t>
            </w:r>
            <w:proofErr w:type="gramEnd"/>
            <w:r w:rsidRPr="00775E32">
              <w:rPr>
                <w:rFonts w:ascii="Times New Roman" w:hAnsi="Times New Roman"/>
                <w:sz w:val="24"/>
                <w:szCs w:val="24"/>
              </w:rPr>
              <w:t>Финансовые инструменты: признание и оценка»</w:t>
            </w:r>
          </w:p>
          <w:p w14:paraId="710D0F9F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40 «Инвестиционная недвижимость»</w:t>
            </w:r>
          </w:p>
          <w:p w14:paraId="1D1D2B9E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41 «Сельское хозяйство»</w:t>
            </w:r>
          </w:p>
          <w:p w14:paraId="031F12C3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 «Первое применение международных стандартов</w:t>
            </w:r>
          </w:p>
          <w:p w14:paraId="5A1F6575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финансовой отчетности»</w:t>
            </w:r>
          </w:p>
          <w:p w14:paraId="01841034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МСФО (IFRS) 2 «Выплаты на основе акций» </w:t>
            </w:r>
          </w:p>
          <w:p w14:paraId="426E4513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(IFRS) 3 «Объединения бизнесов»</w:t>
            </w:r>
          </w:p>
          <w:p w14:paraId="1B5CCDDC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. МСФО (IFRS) 4 «Договоры страхования».  МСФО (IFRS) 17 «Договора страхования»</w:t>
            </w:r>
          </w:p>
          <w:p w14:paraId="52523BB3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5 «</w:t>
            </w:r>
            <w:proofErr w:type="spellStart"/>
            <w:r w:rsidRPr="00775E32">
              <w:rPr>
                <w:rFonts w:ascii="Times New Roman" w:hAnsi="Times New Roman"/>
                <w:sz w:val="24"/>
                <w:szCs w:val="24"/>
              </w:rPr>
              <w:t>Внеоборотные</w:t>
            </w:r>
            <w:proofErr w:type="spellEnd"/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активы, предназначенные для продажи, и прекращенная деятельность»</w:t>
            </w:r>
          </w:p>
          <w:p w14:paraId="37C92682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6 «Разведка и оценка запасов полезных ископаемых»</w:t>
            </w:r>
          </w:p>
          <w:p w14:paraId="3AD712F5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8 «Операционные сегменты»</w:t>
            </w:r>
          </w:p>
          <w:p w14:paraId="67FF10A7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10 «Консолидированная финансовая отчетность»</w:t>
            </w:r>
          </w:p>
          <w:p w14:paraId="3F2EB3BB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11 «Совместное предпринимательство»</w:t>
            </w:r>
          </w:p>
          <w:p w14:paraId="7DB1D755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12 «Раскрытие информации об участии в других организациях»</w:t>
            </w:r>
          </w:p>
          <w:p w14:paraId="2A9EE63F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13 «Оценка справедливой стоимости»</w:t>
            </w:r>
          </w:p>
          <w:p w14:paraId="2CF3B6DC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МСФО (IFRS) 14 «Счета отложенных тарифных разниц» </w:t>
            </w:r>
          </w:p>
          <w:p w14:paraId="1CBAE3B3" w14:textId="77777777" w:rsidR="00762A2B" w:rsidRPr="00775E32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15 «Выруч</w:t>
            </w:r>
            <w:r>
              <w:rPr>
                <w:rFonts w:ascii="Times New Roman" w:hAnsi="Times New Roman"/>
                <w:sz w:val="24"/>
                <w:szCs w:val="24"/>
              </w:rPr>
              <w:t>ка по договорам с покупателями»</w:t>
            </w:r>
            <w:r w:rsidRPr="00775E32">
              <w:rPr>
                <w:rFonts w:ascii="Times New Roman" w:hAnsi="Times New Roman"/>
                <w:sz w:val="24"/>
                <w:szCs w:val="24"/>
              </w:rPr>
              <w:t>. МСФО (IFRS) 16 «Аренда»</w:t>
            </w:r>
          </w:p>
          <w:p w14:paraId="48BE1255" w14:textId="77777777" w:rsidR="00762A2B" w:rsidRPr="000C15F4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ED22B95" w14:textId="77777777" w:rsidR="00762A2B" w:rsidRPr="00211B35" w:rsidRDefault="00762A2B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2A2B" w:rsidRPr="008845F0" w14:paraId="4CE744C8" w14:textId="77777777" w:rsidTr="00E068BE">
        <w:trPr>
          <w:trHeight w:val="262"/>
        </w:trPr>
        <w:tc>
          <w:tcPr>
            <w:tcW w:w="610" w:type="dxa"/>
            <w:shd w:val="clear" w:color="auto" w:fill="auto"/>
            <w:vAlign w:val="center"/>
          </w:tcPr>
          <w:p w14:paraId="42220F7D" w14:textId="77777777" w:rsidR="00762A2B" w:rsidRPr="008845F0" w:rsidRDefault="00762A2B" w:rsidP="00E068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FB90C99" w14:textId="77777777" w:rsidR="00762A2B" w:rsidRPr="00211B35" w:rsidRDefault="00762A2B" w:rsidP="00E068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Указание на иную нормативно-техническую документацию </w:t>
            </w:r>
            <w:r w:rsidRPr="00211B35">
              <w:rPr>
                <w:rFonts w:ascii="Times New Roman" w:hAnsi="Times New Roman"/>
                <w:i/>
                <w:sz w:val="24"/>
                <w:szCs w:val="24"/>
              </w:rPr>
              <w:t>(при необходимости)</w:t>
            </w:r>
          </w:p>
        </w:tc>
        <w:tc>
          <w:tcPr>
            <w:tcW w:w="7051" w:type="dxa"/>
            <w:shd w:val="clear" w:color="auto" w:fill="auto"/>
          </w:tcPr>
          <w:p w14:paraId="6925096B" w14:textId="77777777" w:rsidR="00762A2B" w:rsidRPr="00211B35" w:rsidRDefault="00762A2B" w:rsidP="00E068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Закон и бухгалтерском учете и финансовой отчетности</w:t>
            </w:r>
          </w:p>
        </w:tc>
      </w:tr>
      <w:tr w:rsidR="00762A2B" w:rsidRPr="008845F0" w14:paraId="2F65628A" w14:textId="77777777" w:rsidTr="00E068BE">
        <w:trPr>
          <w:trHeight w:val="157"/>
        </w:trPr>
        <w:tc>
          <w:tcPr>
            <w:tcW w:w="610" w:type="dxa"/>
            <w:shd w:val="clear" w:color="auto" w:fill="auto"/>
            <w:vAlign w:val="center"/>
          </w:tcPr>
          <w:p w14:paraId="5F46909C" w14:textId="29DDBEFC" w:rsidR="00762A2B" w:rsidRPr="008845F0" w:rsidRDefault="00762A2B" w:rsidP="00E068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14:paraId="3126965A" w14:textId="19CB5DE4" w:rsidR="00762A2B" w:rsidRPr="00211B35" w:rsidRDefault="00762A2B" w:rsidP="00E068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32B6F1C2" w14:textId="177FB83B" w:rsidR="00762A2B" w:rsidRPr="00211B35" w:rsidRDefault="00762A2B" w:rsidP="00E068BE">
            <w:pPr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098F42F" w14:textId="32133203" w:rsidR="00063499" w:rsidRDefault="00063499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257265B3" w14:textId="30B437E1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0CD080E4" w14:textId="35ED6F9D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70DFAA21" w14:textId="4F8EBADC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019D866E" w14:textId="133AD6D9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5350EEBE" w14:textId="62E3BEEF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5620B921" w14:textId="406B0CD1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65D781FE" w14:textId="17A2E5D6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5F58002F" w14:textId="4E0BE2D1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39093A4D" w14:textId="320E75AA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6FC4BE7E" w14:textId="69CCC967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70576854" w14:textId="644A5EA4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141DAACC" w14:textId="512E1931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708958C5" w14:textId="601F73F4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31B0312E" w14:textId="4F5B8DDF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065E8DE4" w14:textId="74760A30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6F71D3A3" w14:textId="7CD10C52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7AD2AC95" w14:textId="7F33C7A3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007EADA2" w14:textId="16D7C53E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6EB6A780" w14:textId="7044C5E2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19685262" w14:textId="522D4700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2E09BD31" w14:textId="46ABD3BF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48E72326" w14:textId="663C3DB2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0CD90CFC" w14:textId="2DFEE1A8" w:rsidR="00232F79" w:rsidRDefault="00232F79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2623C6A5" w14:textId="77777777" w:rsidR="009D7380" w:rsidRPr="00232F79" w:rsidRDefault="009D738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kk-KZ"/>
        </w:rPr>
      </w:pPr>
    </w:p>
    <w:p w14:paraId="2CC94164" w14:textId="3FDE6EF9" w:rsidR="00417900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00225E0E" w14:textId="40A44D09" w:rsidR="00417900" w:rsidRPr="00762A2B" w:rsidRDefault="00417900" w:rsidP="00192ED6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                                                                </w:t>
      </w:r>
    </w:p>
    <w:p w14:paraId="417EE021" w14:textId="77777777" w:rsidR="00417900" w:rsidRPr="00762A2B" w:rsidRDefault="00417900" w:rsidP="00417900">
      <w:pPr>
        <w:ind w:firstLine="708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53541189" w14:textId="5B318EC2" w:rsidR="00417900" w:rsidRPr="00762A2B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kk-KZ"/>
        </w:rPr>
      </w:pPr>
    </w:p>
    <w:p w14:paraId="173E8816" w14:textId="77777777" w:rsidR="00417900" w:rsidRPr="00762A2B" w:rsidRDefault="00417900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kk-KZ"/>
        </w:rPr>
      </w:pPr>
    </w:p>
    <w:p w14:paraId="7DD3DA4A" w14:textId="77777777" w:rsidR="00232F79" w:rsidRPr="00232F79" w:rsidRDefault="00232F79" w:rsidP="00232F79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232F79">
        <w:rPr>
          <w:rFonts w:ascii="Times New Roman" w:hAnsi="Times New Roman"/>
          <w:b/>
          <w:sz w:val="24"/>
          <w:szCs w:val="24"/>
          <w:lang w:val="kk-KZ"/>
        </w:rPr>
        <w:t>Қызметтердің техникалық сипаттамасы</w:t>
      </w:r>
    </w:p>
    <w:p w14:paraId="5C18CA0D" w14:textId="77777777" w:rsidR="00232F79" w:rsidRPr="00232F79" w:rsidRDefault="00232F79" w:rsidP="00232F79">
      <w:pPr>
        <w:rPr>
          <w:rFonts w:ascii="Times New Roman" w:hAnsi="Times New Roman"/>
          <w:sz w:val="24"/>
          <w:szCs w:val="24"/>
          <w:lang w:val="kk-KZ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2404"/>
        <w:gridCol w:w="7051"/>
      </w:tblGrid>
      <w:tr w:rsidR="00232F79" w:rsidRPr="008845F0" w14:paraId="17AD5DBF" w14:textId="77777777" w:rsidTr="00E068BE">
        <w:trPr>
          <w:trHeight w:val="802"/>
        </w:trPr>
        <w:tc>
          <w:tcPr>
            <w:tcW w:w="610" w:type="dxa"/>
            <w:shd w:val="clear" w:color="auto" w:fill="auto"/>
            <w:vAlign w:val="center"/>
          </w:tcPr>
          <w:p w14:paraId="3E0C4E42" w14:textId="77777777" w:rsidR="00232F79" w:rsidRPr="008845F0" w:rsidRDefault="00232F79" w:rsidP="00E068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04" w:type="dxa"/>
            <w:shd w:val="clear" w:color="auto" w:fill="auto"/>
          </w:tcPr>
          <w:p w14:paraId="79230547" w14:textId="77777777" w:rsidR="00232F79" w:rsidRPr="00DD24F7" w:rsidRDefault="00232F79" w:rsidP="00E068BE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Талаптар</w:t>
            </w:r>
          </w:p>
          <w:p w14:paraId="4F8E63B0" w14:textId="77777777" w:rsidR="00232F79" w:rsidRPr="00DD24F7" w:rsidRDefault="00232F79" w:rsidP="00E068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24932A2F" w14:textId="77777777" w:rsidR="00232F79" w:rsidRPr="00DD24F7" w:rsidRDefault="00232F79" w:rsidP="00E068BE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Мазмұны</w:t>
            </w:r>
          </w:p>
          <w:p w14:paraId="3CC61F59" w14:textId="77777777" w:rsidR="00232F79" w:rsidRPr="00DD24F7" w:rsidRDefault="00232F79" w:rsidP="00E068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32F79" w:rsidRPr="008845F0" w14:paraId="72184DF4" w14:textId="77777777" w:rsidTr="00E068BE">
        <w:trPr>
          <w:trHeight w:val="275"/>
        </w:trPr>
        <w:tc>
          <w:tcPr>
            <w:tcW w:w="610" w:type="dxa"/>
            <w:shd w:val="clear" w:color="auto" w:fill="auto"/>
            <w:vAlign w:val="center"/>
          </w:tcPr>
          <w:p w14:paraId="70F215A4" w14:textId="77777777" w:rsidR="00232F79" w:rsidRPr="008845F0" w:rsidRDefault="00232F79" w:rsidP="00E068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123529B2" w14:textId="77777777" w:rsidR="00232F79" w:rsidRPr="008845F0" w:rsidRDefault="00232F79" w:rsidP="00E068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51" w:type="dxa"/>
            <w:shd w:val="clear" w:color="auto" w:fill="auto"/>
          </w:tcPr>
          <w:p w14:paraId="1C8D418C" w14:textId="77777777" w:rsidR="00232F79" w:rsidRPr="008845F0" w:rsidRDefault="00232F79" w:rsidP="00E068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845F0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</w:tr>
      <w:tr w:rsidR="00232F79" w:rsidRPr="00384446" w14:paraId="48E8518D" w14:textId="77777777" w:rsidTr="00E068BE">
        <w:trPr>
          <w:trHeight w:val="223"/>
        </w:trPr>
        <w:tc>
          <w:tcPr>
            <w:tcW w:w="610" w:type="dxa"/>
            <w:shd w:val="clear" w:color="auto" w:fill="auto"/>
            <w:vAlign w:val="center"/>
          </w:tcPr>
          <w:p w14:paraId="29738F64" w14:textId="77777777" w:rsidR="00232F79" w:rsidRPr="00C430D1" w:rsidRDefault="00232F79" w:rsidP="00E068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0D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150ABA5" w14:textId="77777777" w:rsidR="00232F79" w:rsidRPr="00D40CB8" w:rsidRDefault="00232F79" w:rsidP="00E068B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color w:val="202124"/>
                <w:sz w:val="24"/>
                <w:szCs w:val="24"/>
                <w:lang w:eastAsia="ru-RU"/>
              </w:rPr>
            </w:pPr>
            <w:r w:rsidRPr="00D40CB8"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 w:eastAsia="ru-RU"/>
              </w:rPr>
              <w:t xml:space="preserve">Сатып алынатын тауарлардың, жұмыстар мен қызметтердің сипаттамасы </w:t>
            </w:r>
          </w:p>
          <w:p w14:paraId="1ED5BB40" w14:textId="77777777" w:rsidR="00232F79" w:rsidRPr="00211B35" w:rsidRDefault="00232F79" w:rsidP="00E068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1E1347EC" w14:textId="77777777" w:rsidR="00232F79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"ҚР Кәсіби бухгалтері "сертификатына оқыту курсы"бағдарламасы бойынша оқыту</w:t>
            </w:r>
          </w:p>
          <w:p w14:paraId="0814A3DA" w14:textId="7B542C70" w:rsidR="009D7380" w:rsidRPr="00D94750" w:rsidRDefault="009D7380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lang w:val="kk-KZ"/>
              </w:rPr>
            </w:pPr>
            <w:r w:rsidRPr="00D94750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lang w:val="kk-KZ"/>
              </w:rPr>
              <w:t xml:space="preserve">Оқитындар саны: </w:t>
            </w:r>
            <w:r w:rsidRPr="00D94750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lang w:val="kk-KZ"/>
              </w:rPr>
              <w:t>3 адам.</w:t>
            </w:r>
          </w:p>
          <w:p w14:paraId="6739AC63" w14:textId="1E0B618A" w:rsidR="009D7380" w:rsidRDefault="009D7380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lang w:val="kk-KZ"/>
              </w:rPr>
            </w:pPr>
            <w:r w:rsidRPr="00D94750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lang w:val="kk-KZ"/>
              </w:rPr>
              <w:t>Қызмет көрсету орны:</w:t>
            </w:r>
            <w:r w:rsidR="00D94750" w:rsidRPr="00D94750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lang w:val="kk-KZ"/>
              </w:rPr>
              <w:t xml:space="preserve"> </w:t>
            </w:r>
            <w:r w:rsidRPr="00D94750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lang w:val="kk-KZ"/>
              </w:rPr>
              <w:t>қашықтықтан.</w:t>
            </w:r>
          </w:p>
          <w:p w14:paraId="48F1446D" w14:textId="7F1C4486" w:rsidR="008D62BC" w:rsidRPr="008D62BC" w:rsidRDefault="008D62BC" w:rsidP="008D62BC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lang w:val="kk-KZ"/>
              </w:rPr>
            </w:pPr>
            <w:r w:rsidRPr="008D62BC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lang w:val="kk-KZ"/>
              </w:rPr>
              <w:t>Сағат саны:</w:t>
            </w:r>
            <w:r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lang w:val="kk-KZ"/>
              </w:rPr>
              <w:t xml:space="preserve"> </w:t>
            </w:r>
            <w:r w:rsidRPr="008D62BC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lang w:val="kk-KZ"/>
              </w:rPr>
              <w:t>240 академиялық сағат.</w:t>
            </w:r>
          </w:p>
          <w:p w14:paraId="1AFEF167" w14:textId="6ADAF485" w:rsidR="009D7380" w:rsidRPr="00D94750" w:rsidRDefault="009D7380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lang w:val="kk-KZ"/>
              </w:rPr>
            </w:pPr>
            <w:r w:rsidRPr="00D94750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lang w:val="kk-KZ"/>
              </w:rPr>
              <w:t>Оқыту тілі: орысша.</w:t>
            </w:r>
          </w:p>
          <w:p w14:paraId="550E1438" w14:textId="022DE191" w:rsidR="009D7380" w:rsidRPr="00D94750" w:rsidRDefault="00D94750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lang w:val="kk-KZ"/>
              </w:rPr>
            </w:pPr>
            <w:r w:rsidRPr="00D94750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lang w:val="kk-KZ"/>
              </w:rPr>
              <w:t>Оқыту мерзімі: жыл соңына дей</w:t>
            </w:r>
            <w:r w:rsidR="008D62BC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lang w:val="kk-KZ"/>
              </w:rPr>
              <w:t>і</w:t>
            </w:r>
            <w:r w:rsidRPr="00D94750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lang w:val="kk-KZ"/>
              </w:rPr>
              <w:t>н.</w:t>
            </w:r>
          </w:p>
          <w:p w14:paraId="744866AE" w14:textId="77777777" w:rsidR="009D7380" w:rsidRDefault="009D7380" w:rsidP="00E068BE">
            <w:pPr>
              <w:pStyle w:val="HTML"/>
              <w:shd w:val="clear" w:color="auto" w:fill="F8F9FA"/>
              <w:rPr>
                <w:rStyle w:val="y2iqfc"/>
                <w:rFonts w:eastAsia="Calibri"/>
                <w:color w:val="202124"/>
                <w:lang w:val="kk-KZ"/>
              </w:rPr>
            </w:pPr>
          </w:p>
          <w:p w14:paraId="087D45B8" w14:textId="1C01B1F4" w:rsidR="009D7380" w:rsidRPr="00D94750" w:rsidRDefault="009D7380" w:rsidP="00E068BE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32F79" w:rsidRPr="008845F0" w14:paraId="618EE41F" w14:textId="77777777" w:rsidTr="00E068BE">
        <w:trPr>
          <w:trHeight w:val="744"/>
        </w:trPr>
        <w:tc>
          <w:tcPr>
            <w:tcW w:w="610" w:type="dxa"/>
            <w:shd w:val="clear" w:color="auto" w:fill="auto"/>
            <w:vAlign w:val="center"/>
          </w:tcPr>
          <w:p w14:paraId="138D606C" w14:textId="77777777" w:rsidR="00232F79" w:rsidRPr="00C430D1" w:rsidRDefault="00232F79" w:rsidP="00E068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31B8CCAD" w14:textId="77777777" w:rsidR="00232F79" w:rsidRPr="00211B35" w:rsidRDefault="00232F79" w:rsidP="00E068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A55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Қосымша сипаттама</w:t>
            </w:r>
          </w:p>
        </w:tc>
        <w:tc>
          <w:tcPr>
            <w:tcW w:w="7051" w:type="dxa"/>
            <w:shd w:val="clear" w:color="auto" w:fill="auto"/>
          </w:tcPr>
          <w:p w14:paraId="1990E097" w14:textId="77777777" w:rsidR="00232F79" w:rsidRPr="00192ED6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6604CF3A" w14:textId="4CC4A65E" w:rsidR="00232F79" w:rsidRPr="00192ED6" w:rsidRDefault="00192ED6" w:rsidP="00E068BE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Алты</w:t>
            </w:r>
            <w:r w:rsidRPr="00192ED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пән</w:t>
            </w:r>
            <w:r w:rsidRPr="00192ED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бойынша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бухгалтерлік</w:t>
            </w:r>
            <w:r w:rsidRPr="00192ED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есепті</w:t>
            </w:r>
            <w:r w:rsidRPr="00192ED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жүргізу,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қаржылық</w:t>
            </w:r>
            <w:r w:rsidRPr="00192ED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есептілікті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жасау</w:t>
            </w:r>
            <w:r w:rsidRPr="00192ED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және</w:t>
            </w:r>
            <w:r w:rsidRPr="00192ED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ұсыну</w:t>
            </w:r>
            <w:r w:rsidRPr="00192ED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үшін</w:t>
            </w:r>
            <w:r w:rsidRPr="00192ED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міндетті</w:t>
            </w:r>
            <w:r w:rsidRPr="00192ED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сертификаттауға</w:t>
            </w:r>
            <w:r w:rsidRPr="00192ED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жататын</w:t>
            </w:r>
            <w:r w:rsidRPr="00192ED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лауазымды</w:t>
            </w:r>
            <w:r w:rsidRPr="00192ED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тұлғаларды</w:t>
            </w:r>
            <w:r w:rsidRPr="00192ED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оқыту</w:t>
            </w:r>
            <w:r w:rsidRPr="00192ED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және</w:t>
            </w:r>
            <w:r w:rsidRPr="00192ED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емтихан</w:t>
            </w:r>
            <w:r w:rsidRPr="00192ED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тапсыру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жөніндегі</w:t>
            </w:r>
            <w:r w:rsidRPr="00192ED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қызметтер.</w:t>
            </w:r>
            <w:r w:rsidRPr="00192ED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</w:rPr>
              <w:t>Бұйрыққа</w:t>
            </w:r>
            <w:proofErr w:type="spellEnd"/>
            <w:r w:rsidRPr="00192E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</w:rPr>
              <w:t>сәйкес</w:t>
            </w:r>
            <w:proofErr w:type="spellEnd"/>
            <w:r w:rsidRPr="00192ED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</w:rPr>
              <w:t>ҚР</w:t>
            </w:r>
            <w:r w:rsidRPr="00192E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</w:rPr>
              <w:t>ҚМ</w:t>
            </w:r>
            <w:r w:rsidRPr="00192ED6">
              <w:rPr>
                <w:rFonts w:ascii="Times New Roman" w:hAnsi="Times New Roman"/>
                <w:sz w:val="24"/>
                <w:szCs w:val="24"/>
              </w:rPr>
              <w:t xml:space="preserve"> 29.04.2025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</w:rPr>
              <w:t>ж</w:t>
            </w:r>
            <w:r w:rsidRPr="00192ED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</w:rPr>
              <w:t>№</w:t>
            </w:r>
            <w:r w:rsidRPr="00192E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</w:rPr>
              <w:t>210</w:t>
            </w:r>
            <w:r w:rsidRPr="00192E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бұйрығы</w:t>
            </w:r>
            <w:proofErr w:type="spellEnd"/>
            <w:r w:rsidRPr="00192ED6">
              <w:rPr>
                <w:rStyle w:val="ypks7kbdpwfgdykd3qb9"/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32F79" w:rsidRPr="008845F0" w14:paraId="2146A3E3" w14:textId="77777777" w:rsidTr="00E068BE">
        <w:trPr>
          <w:trHeight w:val="299"/>
        </w:trPr>
        <w:tc>
          <w:tcPr>
            <w:tcW w:w="610" w:type="dxa"/>
            <w:shd w:val="clear" w:color="auto" w:fill="auto"/>
            <w:vAlign w:val="center"/>
          </w:tcPr>
          <w:p w14:paraId="41D2635C" w14:textId="77777777" w:rsidR="00232F79" w:rsidRPr="008845F0" w:rsidRDefault="00232F79" w:rsidP="00E068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3F3AA20E" w14:textId="77777777" w:rsidR="00232F79" w:rsidRPr="00D40CB8" w:rsidRDefault="00232F79" w:rsidP="00E068B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Сатып алынатын тауарлардың, жұмыстар мен қызметтердің талап етілетін функционалдық, техникалық, сапалық, пайдалану сипаттамалары</w:t>
            </w:r>
          </w:p>
          <w:p w14:paraId="4767C090" w14:textId="77777777" w:rsidR="00232F79" w:rsidRPr="00211B35" w:rsidRDefault="00232F79" w:rsidP="00E068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7253271B" w14:textId="77777777" w:rsidR="00232F79" w:rsidRPr="00231A55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11B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1. Жеткізушіге қойылатын талаптар:</w:t>
            </w:r>
          </w:p>
          <w:p w14:paraId="7B102BFE" w14:textId="77777777" w:rsidR="00232F79" w:rsidRPr="00231A55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1) курстарды 2014 жылғы 25 маусымдағы № 291 кәсіби бухгалтерлерге кандидаттарды сертификаттауды жүргізу қағидаларына сәйкес онлайн өткізу (01.01.2023 ж. өзгерісін ескере отырып);</w:t>
            </w:r>
          </w:p>
          <w:p w14:paraId="3674B2C6" w14:textId="77777777" w:rsidR="00232F79" w:rsidRPr="00231A55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35FB2761" w14:textId="77777777" w:rsidR="00232F79" w:rsidRPr="00231A55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2) сертификаттау пәндері бойынша көрнекі қағаз және электрондық өзектендірілген оқу-әдістемелік материалдардың болуы;</w:t>
            </w:r>
          </w:p>
          <w:p w14:paraId="7F2278B8" w14:textId="77777777" w:rsidR="00232F79" w:rsidRPr="00231A55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0C6AFEC2" w14:textId="0C87B072" w:rsidR="00232F79" w:rsidRPr="00231A55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</w:t>
            </w:r>
          </w:p>
          <w:p w14:paraId="6A8E138C" w14:textId="47F52B56" w:rsidR="00232F79" w:rsidRPr="00231A55" w:rsidRDefault="00F15FA0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3</w:t>
            </w:r>
            <w:r w:rsidR="00232F79"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) өнім беруші сертификаттау пәндері бойынша оқу-әдістемелік материалдарды электрондық / қағаз түрінде беруге тиіс;</w:t>
            </w:r>
          </w:p>
          <w:p w14:paraId="6790C0F1" w14:textId="77777777" w:rsidR="00232F79" w:rsidRPr="00231A55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3746CAA6" w14:textId="658C6A97" w:rsidR="00232F79" w:rsidRPr="007D2A2B" w:rsidRDefault="00F15FA0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4</w:t>
            </w:r>
            <w:r w:rsidR="00232F79"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) қорытындысы бойынша ҚР Кәсіби бухгалтерін сертификаттау пәндері бойынша курсты тыңдау туралы сертификат беруге</w:t>
            </w:r>
            <w:r w:rsidR="00232F79" w:rsidRPr="007D2A2B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;</w:t>
            </w:r>
          </w:p>
          <w:p w14:paraId="31D907C4" w14:textId="77777777" w:rsidR="00232F79" w:rsidRDefault="00232F79" w:rsidP="00E068BE">
            <w:pPr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 w:eastAsia="ru-RU"/>
              </w:rPr>
            </w:pPr>
          </w:p>
          <w:p w14:paraId="6E0BAC4A" w14:textId="1AA902AF" w:rsidR="00232F79" w:rsidRPr="00D40CB8" w:rsidRDefault="00F15FA0" w:rsidP="00E068BE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 w:eastAsia="ru-RU"/>
              </w:rPr>
              <w:t>5</w:t>
            </w:r>
            <w:r w:rsidR="00232F79" w:rsidRPr="00231A55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 w:eastAsia="ru-RU"/>
              </w:rPr>
              <w:t>)алты пән бойынша емтихандарды қабылдауға және емтихандарды сәтті тапсырған кезде "Кәсіби бухгалтер.»</w:t>
            </w:r>
            <w:r w:rsidR="00232F79" w:rsidRPr="00D40CB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</w:t>
            </w:r>
          </w:p>
          <w:p w14:paraId="50DD74AA" w14:textId="77777777" w:rsidR="00232F79" w:rsidRPr="00231A55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2. Бағдарламаның қысқаша мазмұны:</w:t>
            </w:r>
          </w:p>
          <w:p w14:paraId="5AD1793E" w14:textId="77777777" w:rsidR="00232F79" w:rsidRPr="00231A55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«Құқық (азаматтық құқық, банк, сақтандыру және зейнетақы заңнамасы»):</w:t>
            </w:r>
          </w:p>
          <w:p w14:paraId="31253769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Жалпы ережелер.</w:t>
            </w:r>
          </w:p>
          <w:p w14:paraId="7BCB8298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Азаматтық құқықтық қатынастардың субъектілері.</w:t>
            </w:r>
          </w:p>
          <w:p w14:paraId="495DFE0D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Заңды тұлғалардың ұйымдық-құқықтық нысандары.</w:t>
            </w:r>
          </w:p>
          <w:p w14:paraId="35E803E0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Азаматтық құқықтардың объектілері.</w:t>
            </w:r>
          </w:p>
          <w:p w14:paraId="20E98956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Мәмілелер.</w:t>
            </w:r>
          </w:p>
          <w:p w14:paraId="3A465D5E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Өкілдік. Сенімхат.</w:t>
            </w:r>
          </w:p>
          <w:p w14:paraId="3878B0AC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азаматтық құқықтағы терминдер.</w:t>
            </w:r>
          </w:p>
          <w:p w14:paraId="091E81F1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Меншік және басқа да заттық құқықтар.</w:t>
            </w:r>
          </w:p>
          <w:p w14:paraId="726BAAA7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Міндеттемелер.</w:t>
            </w:r>
          </w:p>
          <w:p w14:paraId="277EBA09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Шарт.</w:t>
            </w:r>
          </w:p>
          <w:p w14:paraId="43B3BE5D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Еңбек қатынастарын құқықтық реттеу.</w:t>
            </w:r>
          </w:p>
          <w:p w14:paraId="619AE07B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Зияттық меншік.</w:t>
            </w:r>
          </w:p>
          <w:p w14:paraId="0DA2C1B4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Банк ісі.</w:t>
            </w:r>
          </w:p>
          <w:p w14:paraId="37EDC2E6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Сақтандыру.</w:t>
            </w:r>
          </w:p>
          <w:p w14:paraId="375AC759" w14:textId="77777777" w:rsidR="00232F79" w:rsidRPr="00D40CB8" w:rsidRDefault="00232F79" w:rsidP="00E068B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зейнетақы заңнамасы.</w:t>
            </w:r>
          </w:p>
          <w:p w14:paraId="309E7A59" w14:textId="77777777" w:rsidR="00232F79" w:rsidRPr="00231A55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«Салықтар»:</w:t>
            </w:r>
          </w:p>
          <w:p w14:paraId="4AC87A14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Салықтар мен салық салудың мәні. Қазақстан Республикасындағы салықтар мен бюджетке төленетін басқа да міндетті төлемдер жүйесі.</w:t>
            </w:r>
          </w:p>
          <w:p w14:paraId="080031A1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қатынастарының қатысушылары.</w:t>
            </w:r>
          </w:p>
          <w:p w14:paraId="0A7C913C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міндеттемесі.</w:t>
            </w:r>
          </w:p>
          <w:p w14:paraId="67DC508F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есебі.</w:t>
            </w:r>
          </w:p>
          <w:p w14:paraId="0A0B6CC6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нысандары.</w:t>
            </w:r>
          </w:p>
          <w:p w14:paraId="73588DD7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Корпоративтік табыс салығы.</w:t>
            </w:r>
          </w:p>
          <w:p w14:paraId="27466DDD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Жеке табыс салығы.</w:t>
            </w:r>
          </w:p>
          <w:p w14:paraId="53F17B65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Халықаралық салық салудың ерекшеліктері.</w:t>
            </w:r>
          </w:p>
          <w:p w14:paraId="7217AFCC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Қосымша құн салығы.</w:t>
            </w:r>
          </w:p>
          <w:p w14:paraId="11C02AB6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акциздер.</w:t>
            </w:r>
          </w:p>
          <w:p w14:paraId="14333680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Экспорт салығы. Жер қойнауын пайдаланушыларға салық салу.</w:t>
            </w:r>
          </w:p>
          <w:p w14:paraId="0BBE90B0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Әлеуметтік салық.</w:t>
            </w:r>
          </w:p>
          <w:p w14:paraId="28C16EA7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Көлік салығы.</w:t>
            </w:r>
          </w:p>
          <w:p w14:paraId="1FBED7C8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Жер салығы.</w:t>
            </w:r>
          </w:p>
          <w:p w14:paraId="7768E8B2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Мүлік салығы.</w:t>
            </w:r>
          </w:p>
          <w:p w14:paraId="0EB3FB17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Ойын салығы. Тұрақты салық.</w:t>
            </w:r>
          </w:p>
          <w:p w14:paraId="29B44FBD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Арнайы салық режимдері.</w:t>
            </w:r>
          </w:p>
          <w:p w14:paraId="0563C9D9" w14:textId="77777777" w:rsidR="00232F79" w:rsidRPr="009037A1" w:rsidRDefault="00232F79" w:rsidP="00E068B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Бюджетке төленетін басқа да міндетті төлемдер. Алымдар. Мемлекеттік міндет.</w:t>
            </w:r>
          </w:p>
          <w:p w14:paraId="6043488C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Бюджетке төленетін басқа да міндетті төлемдер. Төлемдер.</w:t>
            </w:r>
          </w:p>
          <w:p w14:paraId="1042FDFA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әкімшілігі.</w:t>
            </w:r>
          </w:p>
          <w:p w14:paraId="75160E7F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салықтық тексерулер. Әкімшілік жауапкершілік. Аудит нәтижелеріне шағымдану.</w:t>
            </w:r>
          </w:p>
          <w:p w14:paraId="6A37248E" w14:textId="77777777" w:rsidR="00232F79" w:rsidRPr="00231A55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«Басқару есебі»:</w:t>
            </w:r>
          </w:p>
          <w:p w14:paraId="608256B1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Пәні, түсінігі, әдісі, басқару есебінің схемасы.</w:t>
            </w:r>
          </w:p>
          <w:p w14:paraId="0344AEDA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және басқарушылық есептің салыстырмалы сипаттамасы, жалпы және арнайы белгілері.</w:t>
            </w:r>
          </w:p>
          <w:p w14:paraId="7CF49FE8" w14:textId="1763095A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7A260F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Шығындар, </w:t>
            </w:r>
            <w:proofErr w:type="spellStart"/>
            <w:r w:rsidR="00077F52">
              <w:rPr>
                <w:rStyle w:val="aa"/>
                <w:rFonts w:ascii="Arial" w:hAnsi="Arial" w:cs="Arial"/>
              </w:rPr>
              <w:t>ш</w:t>
            </w:r>
            <w:bookmarkStart w:id="0" w:name="_GoBack"/>
            <w:bookmarkEnd w:id="0"/>
            <w:r w:rsidR="007A260F" w:rsidRPr="007A260F">
              <w:rPr>
                <w:rStyle w:val="aa"/>
                <w:rFonts w:ascii="Arial" w:hAnsi="Arial" w:cs="Arial"/>
              </w:rPr>
              <w:t>ығыстар</w:t>
            </w:r>
            <w:proofErr w:type="spellEnd"/>
            <w:r w:rsidR="007A260F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, шығыст</w:t>
            </w:r>
            <w:r w:rsidRPr="007A260F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ар</w:t>
            </w: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. Кірістер мен шығыстардың сәйкестік принципі. Шығындардың кеңейтілген классификациясы.</w:t>
            </w:r>
          </w:p>
          <w:p w14:paraId="4FA788C2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Шығындарды анықтау үшін шығындардың жіктелуі.</w:t>
            </w:r>
          </w:p>
          <w:p w14:paraId="69366699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Шешім қабылдау және жоспарлау үшін шығындар классификациясы. масштаб негізі.</w:t>
            </w:r>
          </w:p>
          <w:p w14:paraId="670AD98A" w14:textId="77777777" w:rsidR="00232F79" w:rsidRPr="00D40CB8" w:rsidRDefault="00232F79" w:rsidP="00E068B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 есебін ұйымдастыру. Түрлері, пайда болу орындары, тасымалдаушылары бойынша шығындарды есепке алу.</w:t>
            </w:r>
          </w:p>
          <w:p w14:paraId="26487ACC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Шығындарды бөлу қажеттілігі мен реттілігі. Тарату базасы. Тікелей және сатылы тарату әдісі.</w:t>
            </w:r>
          </w:p>
          <w:p w14:paraId="459B9AA8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Шығындарды есепке алу мен калькуляциялаудың өзекті және нормативтік әдістері.</w:t>
            </w:r>
          </w:p>
          <w:p w14:paraId="7D8901DC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 және бюджеттеу түсінігі мен мәні. Бюджеттік функциялар. Бюджеттердің түрлері.</w:t>
            </w:r>
          </w:p>
          <w:p w14:paraId="0C19452B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Ұйымның операциялық бюджеті, сату бюджетінен кірістер мен шығыстар туралы есепке дейін құрастыру реттілігі.</w:t>
            </w:r>
          </w:p>
          <w:p w14:paraId="407F39FE" w14:textId="77777777" w:rsidR="00232F79" w:rsidRPr="00D40CB8" w:rsidRDefault="00232F79" w:rsidP="00E068BE">
            <w:pPr>
              <w:pStyle w:val="HTML"/>
              <w:shd w:val="clear" w:color="auto" w:fill="F8F9FA"/>
              <w:rPr>
                <w:rFonts w:ascii="inherit" w:hAnsi="inherit"/>
                <w:color w:val="202124"/>
                <w:sz w:val="42"/>
                <w:szCs w:val="42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Ақшалай бюджет. Түсім мен төлемдерді жоспарлау.</w:t>
            </w:r>
          </w:p>
          <w:p w14:paraId="6BE0A807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 қызметін бақылау және талдау (бюджеттің орындалуын талдау). Икемді бюджетті қалыптастыру.</w:t>
            </w:r>
          </w:p>
          <w:p w14:paraId="249AFDD2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Сегменттік есепті құрудың мәні, мәні және ережелері. Негізгі есептердің түрлері және оларды жасау тәртібі.</w:t>
            </w:r>
          </w:p>
          <w:p w14:paraId="69081CB4" w14:textId="77777777" w:rsidR="00232F79" w:rsidRPr="00D40CB8" w:rsidRDefault="00232F79" w:rsidP="00E068B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Сегменттерді таңдаудың түрлері мен критерийлері. Сегменттің кірістері, шығыстары, активтері, міндеттемелері.</w:t>
            </w:r>
          </w:p>
          <w:p w14:paraId="7742272A" w14:textId="77777777" w:rsidR="00232F79" w:rsidRPr="00D40CB8" w:rsidRDefault="00232F79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3FE5672D" w14:textId="77777777" w:rsidR="00232F79" w:rsidRPr="00231A55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«Этика»:</w:t>
            </w:r>
          </w:p>
          <w:p w14:paraId="5EB3F8FF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1-бөлім: Кодекске, Негізгі қағидаттарға және Тұжырымдамаға сәйкестік.</w:t>
            </w:r>
          </w:p>
          <w:p w14:paraId="39642BB3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Кодқа сәйкестік</w:t>
            </w:r>
          </w:p>
          <w:p w14:paraId="52ED3C6E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Негізгі этикалық принциптер</w:t>
            </w:r>
          </w:p>
          <w:p w14:paraId="72342FF5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Концептуалды негіз</w:t>
            </w:r>
          </w:p>
          <w:p w14:paraId="5720CEB3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2-бөлім. Бизнестегі кәсіби бухгалтерлер.</w:t>
            </w:r>
          </w:p>
          <w:p w14:paraId="20A69D3E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Концептуалды негізге сәйкестік – бизнестегі кәсіби бухгалтерлер</w:t>
            </w:r>
          </w:p>
          <w:p w14:paraId="32EB22CC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Мүдделер қақтығысы</w:t>
            </w:r>
          </w:p>
          <w:p w14:paraId="01A2CCB2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Ақпаратты дайындау және ұсыну</w:t>
            </w:r>
          </w:p>
          <w:p w14:paraId="5D93814F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Тәжірибенің жеткіліктілігі</w:t>
            </w:r>
          </w:p>
          <w:p w14:paraId="7ED499D3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 беруге және шешім қабылдауға байланысты қаржылық мүдделер, өтемақылар мен ынталандырулар</w:t>
            </w:r>
          </w:p>
          <w:p w14:paraId="3D1E2F0F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Сыйлықтар мен қонақжайлылықты қоса алғанда, сыйлықтар</w:t>
            </w:r>
          </w:p>
          <w:p w14:paraId="4A003295" w14:textId="77777777" w:rsidR="00232F79" w:rsidRPr="00D40CB8" w:rsidRDefault="00232F79" w:rsidP="00E068B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Заң талаптарын орындамағаны үшін жауап беру</w:t>
            </w:r>
          </w:p>
          <w:p w14:paraId="04A159B2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Негізгі принциптерді бұзуға қысым жасау</w:t>
            </w:r>
          </w:p>
          <w:p w14:paraId="3CFAB3CB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3-бөлім. Қоғамдық тәжірибедегі кәсіби бухгалтерлер</w:t>
            </w:r>
          </w:p>
          <w:p w14:paraId="78D03A13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Концептуалды негізге сәйкестік – қоғамдық тәжірибедегі кәсіби бухгалтерлер</w:t>
            </w:r>
          </w:p>
          <w:p w14:paraId="6750E81B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Мүдделер қақтығысы</w:t>
            </w:r>
          </w:p>
          <w:p w14:paraId="25E541BB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кәсіби тағайындаулар</w:t>
            </w:r>
          </w:p>
          <w:p w14:paraId="67176851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Екінші пікір</w:t>
            </w:r>
          </w:p>
          <w:p w14:paraId="0809CCE9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Алымдар және сыйақының басқа түрлері</w:t>
            </w:r>
          </w:p>
          <w:p w14:paraId="7B06C62E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Сыйлықтар мен қонақжайлылықты қоса алғанда, сыйлықтар</w:t>
            </w:r>
          </w:p>
          <w:p w14:paraId="4DEDD41D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Клиент активтерін сақтау</w:t>
            </w:r>
          </w:p>
          <w:p w14:paraId="37EF2AB0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Заң талаптарын орындамағаны үшін жауап беру</w:t>
            </w:r>
          </w:p>
          <w:p w14:paraId="6D4566B8" w14:textId="77777777" w:rsidR="00232F79" w:rsidRPr="00D40CB8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4А бөлімі. Аудит немесе шолу келісімдері үшін тәуелсіздік</w:t>
            </w:r>
          </w:p>
          <w:p w14:paraId="1A82974F" w14:textId="77777777" w:rsidR="00232F79" w:rsidRPr="00D40CB8" w:rsidRDefault="00232F79" w:rsidP="00E068B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4В бөлімі. Аудит немесе шолудан басқа ақпараттың дұрыстығын растау жөніндегі келісімдерге тәуелсіздік</w:t>
            </w:r>
          </w:p>
          <w:p w14:paraId="1EF36BEC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мүдделер.</w:t>
            </w:r>
          </w:p>
          <w:p w14:paraId="7B7FF560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Сыйлықтар.</w:t>
            </w:r>
          </w:p>
          <w:p w14:paraId="76F5705D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40E48FCE" w14:textId="77777777" w:rsidR="00232F79" w:rsidRPr="00231A55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«Қаржы және қаржылық менеджмент»:</w:t>
            </w:r>
          </w:p>
          <w:p w14:paraId="1B6D9A98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ойдың тарихы.</w:t>
            </w:r>
          </w:p>
          <w:p w14:paraId="56D07B01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 экономикалық категория ретінде.</w:t>
            </w:r>
          </w:p>
          <w:p w14:paraId="170BC1A3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 нарығы және қаржылық корпорациялар қаржысының ерекшеліктері.</w:t>
            </w:r>
          </w:p>
          <w:p w14:paraId="39104FC0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Коммерциялық емес ұйымдардың қаржысы.</w:t>
            </w:r>
          </w:p>
          <w:p w14:paraId="41D041CE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Үй шаруашылығының қаржысы.</w:t>
            </w:r>
          </w:p>
          <w:p w14:paraId="6D79597E" w14:textId="77777777" w:rsidR="00232F79" w:rsidRPr="00DD24F7" w:rsidRDefault="00232F79" w:rsidP="00E068B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Экономиканың мемлекеттік секторындағы қаржыны ұйымдастырудың теориялық негіздері.</w:t>
            </w:r>
          </w:p>
          <w:p w14:paraId="636B38EC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бюджеттік құрылғы.</w:t>
            </w:r>
          </w:p>
          <w:p w14:paraId="2373A335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басқару.</w:t>
            </w:r>
          </w:p>
          <w:p w14:paraId="2648EA31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Халықаралық қаржы институттары және қаржылық жаһандану.</w:t>
            </w:r>
          </w:p>
          <w:p w14:paraId="564D2DA5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Кәсіпорындағы қаржылық менеджменттің мәні мен ұйымдастырылуы.</w:t>
            </w:r>
          </w:p>
          <w:p w14:paraId="69DCF698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 менеджментінің ақпараттық базасы.</w:t>
            </w:r>
          </w:p>
          <w:p w14:paraId="5CED1563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 және кәсіпорынды басқару.</w:t>
            </w:r>
          </w:p>
          <w:p w14:paraId="0E5A4D96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Кәсіпорынның айналым капиталын басқару.</w:t>
            </w:r>
          </w:p>
          <w:p w14:paraId="395F2612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есептеулердің негіздері.</w:t>
            </w:r>
          </w:p>
          <w:p w14:paraId="12444B52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Кәсіпорынның өзіндік құны мен капитал құрылымын басқару.</w:t>
            </w:r>
          </w:p>
          <w:p w14:paraId="610A46E7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Инвестициялық шешім қабылдау негіздері.</w:t>
            </w:r>
          </w:p>
          <w:p w14:paraId="624EFC02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 активтерінің құны мен табыстылығын бағалау.</w:t>
            </w:r>
          </w:p>
          <w:p w14:paraId="0B26CEBE" w14:textId="77777777" w:rsidR="00232F79" w:rsidRPr="00DD24F7" w:rsidRDefault="00232F79" w:rsidP="00E068B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Ұйымның дивидендтік саясаты. Дивидендтік саясатты қалыптастыру тәсілдері. Дивидендтік саясаттың түрлері. Компанияның меншік иелері-инвесторларына дивидендтер төлеуді оңтайландыру.</w:t>
            </w:r>
          </w:p>
          <w:p w14:paraId="6AD605B8" w14:textId="77777777" w:rsidR="00232F79" w:rsidRPr="00DD24F7" w:rsidRDefault="00232F79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</w:p>
          <w:p w14:paraId="2FA6549D" w14:textId="77777777" w:rsidR="00232F79" w:rsidRPr="00231A55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«Халықаралық қаржылық есептілік стандарттарына сәйкес қаржылық есеп және есеп беру»</w:t>
            </w:r>
          </w:p>
          <w:p w14:paraId="1B08CCC0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3BA3A0B1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 Қаржылық есептілікті ұсыну</w:t>
            </w:r>
          </w:p>
          <w:p w14:paraId="0F586FF5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 Босалқылар</w:t>
            </w:r>
          </w:p>
          <w:p w14:paraId="4ECBD2AF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IAS 7 Ақша қаражатының қозғалысы туралы есеп</w:t>
            </w:r>
          </w:p>
          <w:p w14:paraId="7C5E64C1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8 Есеп саясаты, бухгалтерлік есеп бағалауларындағы өзгерістер және қателер</w:t>
            </w:r>
          </w:p>
          <w:p w14:paraId="4C4C3081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10 «Есептік кезеңнен кейінгі оқиғалар»</w:t>
            </w:r>
          </w:p>
          <w:p w14:paraId="21EDB063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12 Табысқа салынатын салықтар</w:t>
            </w:r>
          </w:p>
          <w:p w14:paraId="3694928B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16 Негізгі құралдар</w:t>
            </w:r>
          </w:p>
          <w:p w14:paraId="7CC6AA65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19 Қызметкерлерге берілетін сыйақылар</w:t>
            </w:r>
          </w:p>
          <w:p w14:paraId="6C83E4F7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20 Мемлекеттік субсидияларды есепке алу және ақпаратты ашып көрсету</w:t>
            </w:r>
          </w:p>
          <w:p w14:paraId="1AF3D6BD" w14:textId="77777777" w:rsidR="00232F79" w:rsidRPr="009037A1" w:rsidRDefault="00232F79" w:rsidP="00E068B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мемлекеттік көмек туралы ақпарат»</w:t>
            </w:r>
          </w:p>
          <w:p w14:paraId="1781BFA5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21 «Валюта бағамдарының өзгерістерінің әсері».</w:t>
            </w:r>
          </w:p>
          <w:p w14:paraId="67A1CC25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23 Қарыздар бойынша шығындар</w:t>
            </w:r>
          </w:p>
          <w:p w14:paraId="452191EA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24 Байланысты тараптар туралы ақпаратты ашып көрсету</w:t>
            </w:r>
          </w:p>
          <w:p w14:paraId="33E79C1E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26 Зейнетақы жоспарлары үшін есеп және есеп беру</w:t>
            </w:r>
          </w:p>
          <w:p w14:paraId="575D0A22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27 Жеке қаржылық есептілік</w:t>
            </w:r>
          </w:p>
          <w:p w14:paraId="275A8F06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28 Қауымдастырылған және бірлескен кәсіпорындарға инвестициялар</w:t>
            </w:r>
          </w:p>
          <w:p w14:paraId="582D9665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(IFRS IAS) 29 «Гиперинфляциялық экономикадағы қаржылық есеп беру»</w:t>
            </w:r>
          </w:p>
          <w:p w14:paraId="67EF89E3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32 Қаржы құралдары: Тұсаукесер</w:t>
            </w:r>
          </w:p>
          <w:p w14:paraId="6B89CA90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7 Қаржы құралдары: Ақпаратты ашу</w:t>
            </w:r>
          </w:p>
          <w:p w14:paraId="202CF53E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9 Қаржы құралдары</w:t>
            </w:r>
          </w:p>
          <w:p w14:paraId="77C919F8" w14:textId="77777777" w:rsidR="00232F79" w:rsidRPr="00DD24F7" w:rsidRDefault="00232F79" w:rsidP="00E068B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ХҚЕС 33 Акцияға шаққандағы пайда</w:t>
            </w:r>
          </w:p>
          <w:p w14:paraId="78F6461D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34 Аралық қаржылық есеп беру</w:t>
            </w:r>
          </w:p>
          <w:p w14:paraId="1AECACAA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ХҚЕС 36 Активтердің құнсыздануы</w:t>
            </w:r>
          </w:p>
          <w:p w14:paraId="04A8BF6B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37 Провизиялар, шартты міндеттемелер және шартты активтер</w:t>
            </w:r>
          </w:p>
          <w:p w14:paraId="58C40E30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38 Материалдық емес активтер</w:t>
            </w:r>
          </w:p>
          <w:p w14:paraId="7461289E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(IAS) 39 Қаржы құралдары: тану және бағалау</w:t>
            </w:r>
          </w:p>
          <w:p w14:paraId="4E6025CA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40 Инвестициялық жылжымайтын мүлік</w:t>
            </w:r>
          </w:p>
          <w:p w14:paraId="5996A1E7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41 Ауыл шаруашылығы</w:t>
            </w:r>
          </w:p>
          <w:p w14:paraId="02CE0DDD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 Халықаралық стандарттарды алғаш рет қабылдау</w:t>
            </w:r>
          </w:p>
          <w:p w14:paraId="35F67CD3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 беру»</w:t>
            </w:r>
          </w:p>
          <w:p w14:paraId="4C1F8491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2 Акцияларға негізделген төлемдер</w:t>
            </w:r>
          </w:p>
          <w:p w14:paraId="702D9E51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IFRS 3 Бизнес біріктірулері</w:t>
            </w:r>
          </w:p>
          <w:p w14:paraId="211F7BFE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. IFRS 4 Сақтандыру шарттары. ХҚЕС 17 Сақтандыру шарттары</w:t>
            </w:r>
          </w:p>
          <w:p w14:paraId="4FE48EC6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5 Сатуға арналған ұзақ мерзімді активтер және тоқтатылған операциялар</w:t>
            </w:r>
          </w:p>
          <w:p w14:paraId="0E46110F" w14:textId="77777777" w:rsidR="00232F79" w:rsidRPr="00DD24F7" w:rsidRDefault="00232F79" w:rsidP="00E068B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6 Минералды ресурстарды барлау және бағалау</w:t>
            </w:r>
          </w:p>
          <w:p w14:paraId="310918BC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8 Операциялық сегменттер</w:t>
            </w:r>
          </w:p>
          <w:p w14:paraId="4506A52F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10 Шоғырландырылған қаржылық есеп беру</w:t>
            </w:r>
          </w:p>
          <w:p w14:paraId="2AFBE174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11 Бірлескен келісімдер</w:t>
            </w:r>
          </w:p>
          <w:p w14:paraId="1C04EFC4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12 Басқа ұйымдардағы қатысу үлесі туралы ақпаратты ашып көрсету</w:t>
            </w:r>
          </w:p>
          <w:p w14:paraId="046EF6C4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13 Әділ құнды бағалау</w:t>
            </w:r>
          </w:p>
          <w:p w14:paraId="2FFD7866" w14:textId="77777777" w:rsidR="00232F79" w:rsidRPr="00DD24F7" w:rsidRDefault="00232F79" w:rsidP="00E068BE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14 Нормативтік кейінге қалдыру шоттары</w:t>
            </w:r>
          </w:p>
          <w:p w14:paraId="2A00A790" w14:textId="77777777" w:rsidR="00232F79" w:rsidRDefault="00232F79" w:rsidP="00E068BE">
            <w:pPr>
              <w:pStyle w:val="HTML"/>
              <w:shd w:val="clear" w:color="auto" w:fill="F8F9FA"/>
              <w:rPr>
                <w:rFonts w:ascii="inherit" w:hAnsi="inherit"/>
                <w:color w:val="202124"/>
                <w:sz w:val="42"/>
                <w:szCs w:val="42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15 Тұтынушылармен жасалған келісім-шарттардан түскен табыс. ХҚЕС 16 Жалдау</w:t>
            </w:r>
          </w:p>
          <w:p w14:paraId="7629163A" w14:textId="77777777" w:rsidR="00232F79" w:rsidRPr="00211B35" w:rsidRDefault="00232F79" w:rsidP="00E068B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2F79" w:rsidRPr="008845F0" w14:paraId="65953195" w14:textId="77777777" w:rsidTr="00E068BE">
        <w:trPr>
          <w:trHeight w:val="262"/>
        </w:trPr>
        <w:tc>
          <w:tcPr>
            <w:tcW w:w="610" w:type="dxa"/>
            <w:shd w:val="clear" w:color="auto" w:fill="auto"/>
            <w:vAlign w:val="center"/>
          </w:tcPr>
          <w:p w14:paraId="2E09F5D6" w14:textId="77777777" w:rsidR="00232F79" w:rsidRPr="008845F0" w:rsidRDefault="00232F79" w:rsidP="00E068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4F28D953" w14:textId="77777777" w:rsidR="00232F79" w:rsidRPr="00DD24F7" w:rsidRDefault="00232F79" w:rsidP="00E068B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Басқа нормативтік-техникалық құжаттаманы көрсету (қажет болған жағдайда)</w:t>
            </w:r>
          </w:p>
          <w:p w14:paraId="6D262309" w14:textId="77777777" w:rsidR="00232F79" w:rsidRPr="00211B35" w:rsidRDefault="00232F79" w:rsidP="00E068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6B1B00F6" w14:textId="77777777" w:rsidR="00232F79" w:rsidRPr="00DD24F7" w:rsidRDefault="00232F79" w:rsidP="00E068BE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Құқық және бухгалтерлік есеп және қаржылық есеп беру</w:t>
            </w:r>
          </w:p>
          <w:p w14:paraId="0600BE67" w14:textId="77777777" w:rsidR="00232F79" w:rsidRPr="00211B35" w:rsidRDefault="00232F79" w:rsidP="00E068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2F79" w:rsidRPr="00384446" w14:paraId="3F300E60" w14:textId="77777777" w:rsidTr="00E068BE">
        <w:trPr>
          <w:trHeight w:val="157"/>
        </w:trPr>
        <w:tc>
          <w:tcPr>
            <w:tcW w:w="610" w:type="dxa"/>
            <w:shd w:val="clear" w:color="auto" w:fill="auto"/>
            <w:vAlign w:val="center"/>
          </w:tcPr>
          <w:p w14:paraId="279C1BDD" w14:textId="517E3491" w:rsidR="00232F79" w:rsidRPr="008845F0" w:rsidRDefault="00232F79" w:rsidP="00E068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14:paraId="495D4798" w14:textId="77777777" w:rsidR="00232F79" w:rsidRPr="00211B35" w:rsidRDefault="00232F79" w:rsidP="00E068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5245147E" w14:textId="77777777" w:rsidR="00232F79" w:rsidRPr="00DD24F7" w:rsidRDefault="00232F79" w:rsidP="00E068BE">
            <w:pPr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14:paraId="51835334" w14:textId="77777777" w:rsidR="00BD0FE2" w:rsidRPr="00DD24F7" w:rsidRDefault="00BD0FE2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361BC390" w14:textId="77777777" w:rsidR="00BD0FE2" w:rsidRPr="00DD24F7" w:rsidRDefault="00BD0FE2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622A44B3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0A9A7B9F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06622C26" w14:textId="77777777" w:rsidR="00B56F03" w:rsidRPr="00DB12BC" w:rsidRDefault="00B56F03" w:rsidP="00DB12BC">
      <w:pPr>
        <w:spacing w:after="0"/>
        <w:rPr>
          <w:rFonts w:ascii="Times New Roman" w:hAnsi="Times New Roman"/>
          <w:b/>
          <w:sz w:val="24"/>
          <w:szCs w:val="20"/>
          <w:lang w:val="kk-KZ"/>
        </w:rPr>
      </w:pPr>
    </w:p>
    <w:p w14:paraId="7F446852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7E630CAB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38E9F821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02E0D525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065DA70A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51DDDFC2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47DDFDFE" w14:textId="77777777" w:rsidR="00BD0FE2" w:rsidRPr="00DD24F7" w:rsidRDefault="00BD0FE2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2A65D2BD" w14:textId="77777777" w:rsidR="00BD0FE2" w:rsidRPr="00DD24F7" w:rsidRDefault="00BD0FE2">
      <w:pPr>
        <w:rPr>
          <w:rFonts w:ascii="Times New Roman" w:hAnsi="Times New Roman"/>
          <w:sz w:val="24"/>
          <w:szCs w:val="24"/>
          <w:lang w:val="kk-KZ"/>
        </w:rPr>
      </w:pPr>
    </w:p>
    <w:sectPr w:rsidR="00BD0FE2" w:rsidRPr="00DD24F7" w:rsidSect="005F7312">
      <w:headerReference w:type="even" r:id="rId7"/>
      <w:headerReference w:type="first" r:id="rId8"/>
      <w:pgSz w:w="11906" w:h="16838" w:code="9"/>
      <w:pgMar w:top="993" w:right="851" w:bottom="993" w:left="1418" w:header="709" w:footer="709" w:gutter="0"/>
      <w:pgNumType w:start="6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22EAC1" w14:textId="77777777" w:rsidR="001948A9" w:rsidRDefault="001948A9">
      <w:pPr>
        <w:spacing w:after="0" w:line="240" w:lineRule="auto"/>
      </w:pPr>
      <w:r>
        <w:separator/>
      </w:r>
    </w:p>
  </w:endnote>
  <w:endnote w:type="continuationSeparator" w:id="0">
    <w:p w14:paraId="3D4115EC" w14:textId="77777777" w:rsidR="001948A9" w:rsidRDefault="001948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8DDBCD" w14:textId="77777777" w:rsidR="001948A9" w:rsidRDefault="001948A9">
      <w:pPr>
        <w:spacing w:after="0" w:line="240" w:lineRule="auto"/>
      </w:pPr>
      <w:r>
        <w:separator/>
      </w:r>
    </w:p>
  </w:footnote>
  <w:footnote w:type="continuationSeparator" w:id="0">
    <w:p w14:paraId="639AEEE9" w14:textId="77777777" w:rsidR="001948A9" w:rsidRDefault="001948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E68369" w14:textId="77777777" w:rsidR="009E232F" w:rsidRPr="00DB6965" w:rsidRDefault="008845F0" w:rsidP="009E232F">
    <w:pPr>
      <w:pStyle w:val="a5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20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69CD87" w14:textId="1D970B26" w:rsidR="00A4488C" w:rsidRDefault="00077F52">
    <w:pPr>
      <w:pStyle w:val="a5"/>
      <w:jc w:val="center"/>
    </w:pPr>
  </w:p>
  <w:p w14:paraId="7BFE8FAD" w14:textId="77777777" w:rsidR="00406C30" w:rsidRDefault="00077F5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E1C20"/>
    <w:multiLevelType w:val="hybridMultilevel"/>
    <w:tmpl w:val="D116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B2849"/>
    <w:multiLevelType w:val="hybridMultilevel"/>
    <w:tmpl w:val="4676885C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D78BF"/>
    <w:multiLevelType w:val="hybridMultilevel"/>
    <w:tmpl w:val="A9A4816A"/>
    <w:lvl w:ilvl="0" w:tplc="648A8144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lang w:val="kk-KZ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573B44"/>
    <w:multiLevelType w:val="hybridMultilevel"/>
    <w:tmpl w:val="47FAA872"/>
    <w:lvl w:ilvl="0" w:tplc="5D7269B8">
      <w:start w:val="1"/>
      <w:numFmt w:val="decimal"/>
      <w:lvlText w:val="%1."/>
      <w:lvlJc w:val="left"/>
      <w:pPr>
        <w:ind w:left="495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215" w:hanging="360"/>
      </w:pPr>
    </w:lvl>
    <w:lvl w:ilvl="2" w:tplc="0419001B">
      <w:start w:val="1"/>
      <w:numFmt w:val="lowerRoman"/>
      <w:lvlText w:val="%3."/>
      <w:lvlJc w:val="right"/>
      <w:pPr>
        <w:ind w:left="1935" w:hanging="180"/>
      </w:pPr>
    </w:lvl>
    <w:lvl w:ilvl="3" w:tplc="0419000F">
      <w:start w:val="1"/>
      <w:numFmt w:val="decimal"/>
      <w:lvlText w:val="%4."/>
      <w:lvlJc w:val="left"/>
      <w:pPr>
        <w:ind w:left="2655" w:hanging="360"/>
      </w:pPr>
    </w:lvl>
    <w:lvl w:ilvl="4" w:tplc="04190019">
      <w:start w:val="1"/>
      <w:numFmt w:val="lowerLetter"/>
      <w:lvlText w:val="%5."/>
      <w:lvlJc w:val="left"/>
      <w:pPr>
        <w:ind w:left="3375" w:hanging="360"/>
      </w:pPr>
    </w:lvl>
    <w:lvl w:ilvl="5" w:tplc="0419001B">
      <w:start w:val="1"/>
      <w:numFmt w:val="lowerRoman"/>
      <w:lvlText w:val="%6."/>
      <w:lvlJc w:val="right"/>
      <w:pPr>
        <w:ind w:left="4095" w:hanging="180"/>
      </w:pPr>
    </w:lvl>
    <w:lvl w:ilvl="6" w:tplc="0419000F">
      <w:start w:val="1"/>
      <w:numFmt w:val="decimal"/>
      <w:lvlText w:val="%7."/>
      <w:lvlJc w:val="left"/>
      <w:pPr>
        <w:ind w:left="4815" w:hanging="360"/>
      </w:pPr>
    </w:lvl>
    <w:lvl w:ilvl="7" w:tplc="04190019">
      <w:start w:val="1"/>
      <w:numFmt w:val="lowerLetter"/>
      <w:lvlText w:val="%8."/>
      <w:lvlJc w:val="left"/>
      <w:pPr>
        <w:ind w:left="5535" w:hanging="360"/>
      </w:pPr>
    </w:lvl>
    <w:lvl w:ilvl="8" w:tplc="0419001B">
      <w:start w:val="1"/>
      <w:numFmt w:val="lowerRoman"/>
      <w:lvlText w:val="%9."/>
      <w:lvlJc w:val="right"/>
      <w:pPr>
        <w:ind w:left="6255" w:hanging="180"/>
      </w:pPr>
    </w:lvl>
  </w:abstractNum>
  <w:abstractNum w:abstractNumId="5" w15:restartNumberingAfterBreak="0">
    <w:nsid w:val="3F9A300F"/>
    <w:multiLevelType w:val="hybridMultilevel"/>
    <w:tmpl w:val="92183F44"/>
    <w:lvl w:ilvl="0" w:tplc="1D86F1D2">
      <w:start w:val="3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23A06B4"/>
    <w:multiLevelType w:val="hybridMultilevel"/>
    <w:tmpl w:val="ABF45272"/>
    <w:lvl w:ilvl="0" w:tplc="7FC66336">
      <w:start w:val="1"/>
      <w:numFmt w:val="decimal"/>
      <w:lvlText w:val="%1."/>
      <w:lvlJc w:val="left"/>
      <w:pPr>
        <w:ind w:left="4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9" w:hanging="360"/>
      </w:pPr>
    </w:lvl>
    <w:lvl w:ilvl="2" w:tplc="0419001B" w:tentative="1">
      <w:start w:val="1"/>
      <w:numFmt w:val="lowerRoman"/>
      <w:lvlText w:val="%3."/>
      <w:lvlJc w:val="right"/>
      <w:pPr>
        <w:ind w:left="1849" w:hanging="180"/>
      </w:pPr>
    </w:lvl>
    <w:lvl w:ilvl="3" w:tplc="0419000F" w:tentative="1">
      <w:start w:val="1"/>
      <w:numFmt w:val="decimal"/>
      <w:lvlText w:val="%4."/>
      <w:lvlJc w:val="left"/>
      <w:pPr>
        <w:ind w:left="2569" w:hanging="360"/>
      </w:pPr>
    </w:lvl>
    <w:lvl w:ilvl="4" w:tplc="04190019" w:tentative="1">
      <w:start w:val="1"/>
      <w:numFmt w:val="lowerLetter"/>
      <w:lvlText w:val="%5."/>
      <w:lvlJc w:val="left"/>
      <w:pPr>
        <w:ind w:left="3289" w:hanging="360"/>
      </w:pPr>
    </w:lvl>
    <w:lvl w:ilvl="5" w:tplc="0419001B" w:tentative="1">
      <w:start w:val="1"/>
      <w:numFmt w:val="lowerRoman"/>
      <w:lvlText w:val="%6."/>
      <w:lvlJc w:val="right"/>
      <w:pPr>
        <w:ind w:left="4009" w:hanging="180"/>
      </w:pPr>
    </w:lvl>
    <w:lvl w:ilvl="6" w:tplc="0419000F" w:tentative="1">
      <w:start w:val="1"/>
      <w:numFmt w:val="decimal"/>
      <w:lvlText w:val="%7."/>
      <w:lvlJc w:val="left"/>
      <w:pPr>
        <w:ind w:left="4729" w:hanging="360"/>
      </w:pPr>
    </w:lvl>
    <w:lvl w:ilvl="7" w:tplc="04190019" w:tentative="1">
      <w:start w:val="1"/>
      <w:numFmt w:val="lowerLetter"/>
      <w:lvlText w:val="%8."/>
      <w:lvlJc w:val="left"/>
      <w:pPr>
        <w:ind w:left="5449" w:hanging="360"/>
      </w:pPr>
    </w:lvl>
    <w:lvl w:ilvl="8" w:tplc="0419001B" w:tentative="1">
      <w:start w:val="1"/>
      <w:numFmt w:val="lowerRoman"/>
      <w:lvlText w:val="%9."/>
      <w:lvlJc w:val="right"/>
      <w:pPr>
        <w:ind w:left="6169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954"/>
    <w:rsid w:val="000049D7"/>
    <w:rsid w:val="00030DA6"/>
    <w:rsid w:val="000379D8"/>
    <w:rsid w:val="00050547"/>
    <w:rsid w:val="00053B83"/>
    <w:rsid w:val="00063499"/>
    <w:rsid w:val="00077F52"/>
    <w:rsid w:val="00096E89"/>
    <w:rsid w:val="000A18C6"/>
    <w:rsid w:val="000C15F4"/>
    <w:rsid w:val="000C7393"/>
    <w:rsid w:val="000E3102"/>
    <w:rsid w:val="001016CE"/>
    <w:rsid w:val="00101EBD"/>
    <w:rsid w:val="00120505"/>
    <w:rsid w:val="001729FE"/>
    <w:rsid w:val="0017478F"/>
    <w:rsid w:val="00182F10"/>
    <w:rsid w:val="00192ED6"/>
    <w:rsid w:val="00193C48"/>
    <w:rsid w:val="001948A9"/>
    <w:rsid w:val="001C59A4"/>
    <w:rsid w:val="001F7928"/>
    <w:rsid w:val="00211B35"/>
    <w:rsid w:val="002140D4"/>
    <w:rsid w:val="002150E2"/>
    <w:rsid w:val="00215DF1"/>
    <w:rsid w:val="00221462"/>
    <w:rsid w:val="00231A55"/>
    <w:rsid w:val="00232F79"/>
    <w:rsid w:val="002339A7"/>
    <w:rsid w:val="0023781F"/>
    <w:rsid w:val="00247CAB"/>
    <w:rsid w:val="0025558A"/>
    <w:rsid w:val="0026609D"/>
    <w:rsid w:val="00283940"/>
    <w:rsid w:val="002C3591"/>
    <w:rsid w:val="00380741"/>
    <w:rsid w:val="00384446"/>
    <w:rsid w:val="00397D27"/>
    <w:rsid w:val="003A4ADD"/>
    <w:rsid w:val="003E07ED"/>
    <w:rsid w:val="00404BEE"/>
    <w:rsid w:val="00417900"/>
    <w:rsid w:val="0044187A"/>
    <w:rsid w:val="0046206D"/>
    <w:rsid w:val="00475101"/>
    <w:rsid w:val="004F1E9C"/>
    <w:rsid w:val="004F395C"/>
    <w:rsid w:val="00524B83"/>
    <w:rsid w:val="0056050B"/>
    <w:rsid w:val="00574673"/>
    <w:rsid w:val="005F38BE"/>
    <w:rsid w:val="00631F23"/>
    <w:rsid w:val="006A20E0"/>
    <w:rsid w:val="006A6AEB"/>
    <w:rsid w:val="006B3963"/>
    <w:rsid w:val="006C3A0E"/>
    <w:rsid w:val="006C5019"/>
    <w:rsid w:val="006C5933"/>
    <w:rsid w:val="006D2668"/>
    <w:rsid w:val="00725AF7"/>
    <w:rsid w:val="007471E0"/>
    <w:rsid w:val="00747759"/>
    <w:rsid w:val="00762A2B"/>
    <w:rsid w:val="00774556"/>
    <w:rsid w:val="00775E32"/>
    <w:rsid w:val="007A260F"/>
    <w:rsid w:val="007B4C80"/>
    <w:rsid w:val="007D2A2B"/>
    <w:rsid w:val="00851A84"/>
    <w:rsid w:val="008845F0"/>
    <w:rsid w:val="00884F4E"/>
    <w:rsid w:val="008C185B"/>
    <w:rsid w:val="008D0317"/>
    <w:rsid w:val="008D1233"/>
    <w:rsid w:val="008D62BC"/>
    <w:rsid w:val="008F6FD7"/>
    <w:rsid w:val="009037A1"/>
    <w:rsid w:val="0093442D"/>
    <w:rsid w:val="00937B65"/>
    <w:rsid w:val="009624F2"/>
    <w:rsid w:val="00962B68"/>
    <w:rsid w:val="00970F43"/>
    <w:rsid w:val="00986E52"/>
    <w:rsid w:val="009D7380"/>
    <w:rsid w:val="009F0700"/>
    <w:rsid w:val="00A15FD5"/>
    <w:rsid w:val="00A21B74"/>
    <w:rsid w:val="00A26D7E"/>
    <w:rsid w:val="00A35A8D"/>
    <w:rsid w:val="00A45074"/>
    <w:rsid w:val="00A87F9D"/>
    <w:rsid w:val="00AA245C"/>
    <w:rsid w:val="00AA5F53"/>
    <w:rsid w:val="00AB560B"/>
    <w:rsid w:val="00AB5B8D"/>
    <w:rsid w:val="00AE2C83"/>
    <w:rsid w:val="00AE5101"/>
    <w:rsid w:val="00B236E5"/>
    <w:rsid w:val="00B23954"/>
    <w:rsid w:val="00B30AA8"/>
    <w:rsid w:val="00B56F03"/>
    <w:rsid w:val="00BA3114"/>
    <w:rsid w:val="00BB472F"/>
    <w:rsid w:val="00BD0FE2"/>
    <w:rsid w:val="00BF506D"/>
    <w:rsid w:val="00C3017A"/>
    <w:rsid w:val="00C33EE8"/>
    <w:rsid w:val="00C430D1"/>
    <w:rsid w:val="00C65FEF"/>
    <w:rsid w:val="00C900D0"/>
    <w:rsid w:val="00CA78C4"/>
    <w:rsid w:val="00CB36E3"/>
    <w:rsid w:val="00CB5CE6"/>
    <w:rsid w:val="00CC5909"/>
    <w:rsid w:val="00CD1FF6"/>
    <w:rsid w:val="00CE047C"/>
    <w:rsid w:val="00D13D5A"/>
    <w:rsid w:val="00D13DFD"/>
    <w:rsid w:val="00D40CB8"/>
    <w:rsid w:val="00D43439"/>
    <w:rsid w:val="00D47494"/>
    <w:rsid w:val="00D8389A"/>
    <w:rsid w:val="00D8529A"/>
    <w:rsid w:val="00D94750"/>
    <w:rsid w:val="00DA2E3D"/>
    <w:rsid w:val="00DB12BC"/>
    <w:rsid w:val="00DB7EE7"/>
    <w:rsid w:val="00DD24F7"/>
    <w:rsid w:val="00DD6CAC"/>
    <w:rsid w:val="00DF21EA"/>
    <w:rsid w:val="00E232C0"/>
    <w:rsid w:val="00E456FD"/>
    <w:rsid w:val="00E86B72"/>
    <w:rsid w:val="00EA071A"/>
    <w:rsid w:val="00ED0DE6"/>
    <w:rsid w:val="00F15FA0"/>
    <w:rsid w:val="00F16D08"/>
    <w:rsid w:val="00F16F13"/>
    <w:rsid w:val="00F37837"/>
    <w:rsid w:val="00F46657"/>
    <w:rsid w:val="00F85CA6"/>
    <w:rsid w:val="00F87F87"/>
    <w:rsid w:val="00FF30F4"/>
    <w:rsid w:val="00FF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FF6B7"/>
  <w15:docId w15:val="{523BDC1E-0151-4102-A98F-1D684A121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B2395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23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23954"/>
    <w:rPr>
      <w:rFonts w:ascii="Calibri" w:eastAsia="Calibri" w:hAnsi="Calibri" w:cs="Times New Roman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063499"/>
    <w:rPr>
      <w:rFonts w:ascii="Calibri" w:eastAsia="Calibri" w:hAnsi="Calibri" w:cs="Times New Roman"/>
    </w:rPr>
  </w:style>
  <w:style w:type="paragraph" w:styleId="a7">
    <w:name w:val="Normal (Web)"/>
    <w:basedOn w:val="a"/>
    <w:unhideWhenUsed/>
    <w:rsid w:val="007471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kk-KZ" w:eastAsia="kk-KZ"/>
    </w:rPr>
  </w:style>
  <w:style w:type="paragraph" w:styleId="a8">
    <w:name w:val="footer"/>
    <w:basedOn w:val="a"/>
    <w:link w:val="a9"/>
    <w:uiPriority w:val="99"/>
    <w:unhideWhenUsed/>
    <w:rsid w:val="00986E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86E52"/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D40C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40CB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40CB8"/>
  </w:style>
  <w:style w:type="character" w:customStyle="1" w:styleId="ypks7kbdpwfgdykd3qb9">
    <w:name w:val="ypks7kbdpwfgdykd3qb9"/>
    <w:basedOn w:val="a0"/>
    <w:rsid w:val="00192ED6"/>
  </w:style>
  <w:style w:type="character" w:styleId="aa">
    <w:name w:val="Strong"/>
    <w:basedOn w:val="a0"/>
    <w:uiPriority w:val="22"/>
    <w:qFormat/>
    <w:rsid w:val="007A26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11</Pages>
  <Words>2474</Words>
  <Characters>14102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Шолпан Г Боханова</dc:creator>
  <cp:lastModifiedBy>user</cp:lastModifiedBy>
  <cp:revision>77</cp:revision>
  <dcterms:created xsi:type="dcterms:W3CDTF">2026-09-15T04:40:00Z</dcterms:created>
  <dcterms:modified xsi:type="dcterms:W3CDTF">2026-09-22T06:48:00Z</dcterms:modified>
</cp:coreProperties>
</file>