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22719B" w14:textId="77777777" w:rsidR="00852A48" w:rsidRDefault="00852A48" w:rsidP="00A87164">
      <w:pPr>
        <w:spacing w:after="0" w:line="20" w:lineRule="atLeast"/>
        <w:jc w:val="both"/>
      </w:pPr>
    </w:p>
    <w:p w14:paraId="1C6D2739" w14:textId="77777777" w:rsidR="00054ADF" w:rsidRDefault="00054ADF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kk-KZ"/>
        </w:rPr>
        <w:t>Приложение 2</w:t>
      </w:r>
    </w:p>
    <w:p w14:paraId="22866D02" w14:textId="77777777" w:rsidR="00145B79" w:rsidRPr="00054ADF" w:rsidRDefault="00145B79" w:rsidP="00054ADF">
      <w:pPr>
        <w:tabs>
          <w:tab w:val="left" w:pos="3420"/>
        </w:tabs>
        <w:spacing w:after="0" w:line="240" w:lineRule="auto"/>
        <w:ind w:firstLine="426"/>
        <w:jc w:val="right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p w14:paraId="1A109B27" w14:textId="77777777" w:rsidR="00852A48" w:rsidRPr="00054ADF" w:rsidRDefault="00852A48" w:rsidP="00852A48">
      <w:pPr>
        <w:tabs>
          <w:tab w:val="left" w:pos="3420"/>
        </w:tabs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Техническая спецификация </w:t>
      </w:r>
    </w:p>
    <w:p w14:paraId="0A1CEE34" w14:textId="77777777" w:rsidR="00852A48" w:rsidRPr="00054ADF" w:rsidRDefault="00852A48" w:rsidP="00852A48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 xml:space="preserve">оказание услуг по проведению </w:t>
      </w:r>
      <w:r w:rsidR="00847C26">
        <w:rPr>
          <w:rFonts w:ascii="Times New Roman" w:hAnsi="Times New Roman" w:cs="Times New Roman"/>
          <w:b/>
          <w:bCs/>
          <w:sz w:val="20"/>
          <w:szCs w:val="20"/>
        </w:rPr>
        <w:t>семинара</w:t>
      </w:r>
    </w:p>
    <w:p w14:paraId="12EAFBDD" w14:textId="77777777" w:rsidR="00852A48" w:rsidRDefault="00852A48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054ADF">
        <w:rPr>
          <w:rFonts w:ascii="Times New Roman" w:hAnsi="Times New Roman" w:cs="Times New Roman"/>
          <w:b/>
          <w:bCs/>
          <w:sz w:val="20"/>
          <w:szCs w:val="20"/>
        </w:rPr>
        <w:t>В настоящей Технической спецификации приведены основные требования по оказанию услуг.</w:t>
      </w:r>
    </w:p>
    <w:p w14:paraId="5BCCFEE3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625B2DBE" w14:textId="77777777" w:rsidR="00E24B54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5EF6C5B6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  <w:r w:rsidRPr="00E24B54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потенциальный 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для них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претендующие на заключение договора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p w14:paraId="3C0BC257" w14:textId="77777777" w:rsidR="00E24B54" w:rsidRDefault="00E24B54" w:rsidP="00852A48">
      <w:pPr>
        <w:spacing w:after="0" w:line="240" w:lineRule="auto"/>
        <w:ind w:firstLine="426"/>
        <w:jc w:val="both"/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</w:pPr>
    </w:p>
    <w:p w14:paraId="2A2B5AAC" w14:textId="77777777" w:rsidR="00E24B54" w:rsidRPr="00054ADF" w:rsidRDefault="00E24B54" w:rsidP="00852A48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поставщик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 xml:space="preserve"> – физическое лицо, осуществляющее предпринимательскую деятельность, юридическое лицо (за исключением государственных учреждений, если иное не установлено законами Республики Казахстан), временное объединение юридических лиц (консорциум), </w:t>
      </w:r>
      <w:r w:rsidRPr="00752C49">
        <w:rPr>
          <w:rFonts w:ascii="Courier New" w:hAnsi="Courier New" w:cs="Courier New"/>
          <w:b/>
          <w:color w:val="FF0000"/>
          <w:spacing w:val="2"/>
          <w:sz w:val="20"/>
          <w:szCs w:val="20"/>
          <w:u w:val="single"/>
          <w:shd w:val="clear" w:color="auto" w:fill="FFFFFF"/>
        </w:rPr>
        <w:t>выступающие в качестве контрагента заказчика в заключенном с ним договоре о государственных закупках</w:t>
      </w:r>
      <w:r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</w:rPr>
        <w:t>.</w:t>
      </w:r>
    </w:p>
    <w:tbl>
      <w:tblPr>
        <w:tblStyle w:val="-11"/>
        <w:tblW w:w="9535" w:type="dxa"/>
        <w:tblLook w:val="04A0" w:firstRow="1" w:lastRow="0" w:firstColumn="1" w:lastColumn="0" w:noHBand="0" w:noVBand="1"/>
      </w:tblPr>
      <w:tblGrid>
        <w:gridCol w:w="3261"/>
        <w:gridCol w:w="6274"/>
      </w:tblGrid>
      <w:tr w:rsidR="00852A48" w:rsidRPr="00854DE8" w14:paraId="6CF58752" w14:textId="77777777" w:rsidTr="000F31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5C4254DF" w14:textId="77777777" w:rsidR="00852A48" w:rsidRPr="00854DE8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Наименование</w:t>
            </w:r>
            <w:r w:rsidR="00847C26"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 семинара</w:t>
            </w: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</w:tcPr>
          <w:p w14:paraId="1F5542AC" w14:textId="3FCB0F9B" w:rsidR="00852A48" w:rsidRPr="0044333D" w:rsidRDefault="007E6514" w:rsidP="000F319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</w:pPr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 xml:space="preserve">Услуги по участию персонала/сотрудника на сертификации по </w:t>
            </w:r>
            <w:r w:rsidR="0044333D"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теме «</w:t>
            </w:r>
            <w:r w:rsidRPr="0044333D">
              <w:rPr>
                <w:rFonts w:ascii="Times New Roman" w:eastAsia="Times New Roman" w:hAnsi="Times New Roman" w:cs="Times New Roman"/>
                <w:bCs w:val="0"/>
                <w:sz w:val="24"/>
                <w:szCs w:val="24"/>
                <w:lang w:eastAsia="ru-RU"/>
              </w:rPr>
              <w:t>Профессиональный бухгалтер РК», включая экзамены</w:t>
            </w:r>
          </w:p>
          <w:p w14:paraId="77BEC76D" w14:textId="77777777" w:rsidR="0044333D" w:rsidRPr="00854DE8" w:rsidRDefault="0044333D" w:rsidP="000F319E">
            <w:pPr>
              <w:spacing w:after="0" w:line="240" w:lineRule="auto"/>
              <w:ind w:right="9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</w:p>
        </w:tc>
      </w:tr>
      <w:tr w:rsidR="00852A48" w:rsidRPr="00854DE8" w14:paraId="458EA4DA" w14:textId="77777777" w:rsidTr="000F319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2555631" w14:textId="77777777" w:rsidR="00852A48" w:rsidRPr="00854DE8" w:rsidRDefault="00852A48" w:rsidP="00847C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 xml:space="preserve">Содержание </w:t>
            </w:r>
            <w:r w:rsidR="00847C26"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семинара</w:t>
            </w:r>
            <w:r w:rsidRPr="00854DE8">
              <w:rPr>
                <w:rFonts w:ascii="Times New Roman" w:eastAsia="Times New Roman" w:hAnsi="Times New Roman" w:cs="Times New Roman"/>
                <w:b w:val="0"/>
                <w:sz w:val="20"/>
                <w:szCs w:val="20"/>
                <w:lang w:eastAsia="ru-RU"/>
              </w:rPr>
              <w:t>:</w:t>
            </w:r>
          </w:p>
        </w:tc>
        <w:tc>
          <w:tcPr>
            <w:tcW w:w="6274" w:type="dxa"/>
          </w:tcPr>
          <w:p w14:paraId="3ED863F4" w14:textId="77777777" w:rsidR="00852A48" w:rsidRPr="00854DE8" w:rsidRDefault="00852A48" w:rsidP="000F319E">
            <w:pPr>
              <w:spacing w:before="120" w:after="0" w:line="240" w:lineRule="auto"/>
              <w:ind w:right="9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>Программа</w:t>
            </w:r>
            <w:r w:rsidR="00847C26"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семинара</w:t>
            </w:r>
            <w:r w:rsidRPr="00854DE8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  <w:p w14:paraId="0E7F4C6E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Требования к Поставщику:</w:t>
            </w:r>
          </w:p>
          <w:p w14:paraId="44A3C1B2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1)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Семинары проводить в соответствии с Правилами проведения сертификации кандидатов в профессиональные бухгалтеры от 25 июня 2014 года № 291 (с учетом изменении на 1.01.2022г.);</w:t>
            </w:r>
          </w:p>
          <w:p w14:paraId="594AAA2C" w14:textId="77777777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2)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 Иметь наглядные бумажные и электронные актуализированные учебно-методические материалы по дисциплинам сертификации;</w:t>
            </w:r>
          </w:p>
          <w:p w14:paraId="206F3207" w14:textId="66EC24D9" w:rsidR="007E6514" w:rsidRPr="00854DE8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 xml:space="preserve">Иметь действующую до </w:t>
            </w:r>
            <w:r w:rsidR="00C54599"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31 декабря 202</w:t>
            </w:r>
            <w:r w:rsidR="002F2B7D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5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года,  аккредитацию Министерства Финансов  Республики Казахстан  в качестве организации по профессиональной сертификации бухгалтера;</w:t>
            </w:r>
          </w:p>
          <w:p w14:paraId="64DEFA6D" w14:textId="77777777" w:rsidR="00847C26" w:rsidRDefault="007E6514" w:rsidP="007E6514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4)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ab/>
              <w:t>Наличие Меморандума или  Соглашений  с аккредитованной  ПОБ;</w:t>
            </w:r>
          </w:p>
          <w:p w14:paraId="5BF8CCF6" w14:textId="37F9C209" w:rsidR="00A20672" w:rsidRDefault="00A20672" w:rsidP="00A20672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5) </w:t>
            </w:r>
            <w:r w:rsidRPr="00A20672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Наличие свидетельства о прохождении институциональной аккредитации от аккредитационного органа.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A20672">
              <w:rPr>
                <w:rFonts w:ascii="Times New Roman" w:eastAsia="Calibri" w:hAnsi="Times New Roman" w:cs="Times New Roman"/>
                <w:b/>
                <w:bCs/>
                <w:i/>
                <w:iCs/>
                <w:sz w:val="24"/>
                <w:szCs w:val="24"/>
                <w:lang w:val="kk-KZ"/>
              </w:rPr>
              <w:t>Приложить подтверждающий документ (копия свидетельство)</w:t>
            </w:r>
          </w:p>
          <w:p w14:paraId="207518F7" w14:textId="77777777" w:rsidR="00A20672" w:rsidRPr="00854DE8" w:rsidRDefault="00A20672" w:rsidP="00A20672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</w:p>
          <w:p w14:paraId="593A172A" w14:textId="77777777" w:rsidR="00847C26" w:rsidRPr="00854DE8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  <w:t>Темы по семинару</w:t>
            </w: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  <w:lang w:val="kk-KZ"/>
              </w:rPr>
              <w:t>:</w:t>
            </w:r>
          </w:p>
          <w:p w14:paraId="249791DB" w14:textId="77777777" w:rsidR="00847C26" w:rsidRPr="00854DE8" w:rsidRDefault="00847C26" w:rsidP="00847C26">
            <w:pPr>
              <w:autoSpaceDE w:val="0"/>
              <w:autoSpaceDN w:val="0"/>
              <w:adjustRightInd w:val="0"/>
              <w:spacing w:after="0" w:line="240" w:lineRule="auto"/>
              <w:ind w:firstLine="360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  <w:u w:val="single"/>
              </w:rPr>
            </w:pPr>
          </w:p>
          <w:p w14:paraId="65C3521A" w14:textId="77777777" w:rsidR="007E6514" w:rsidRPr="00854DE8" w:rsidRDefault="007E6514" w:rsidP="007E6514">
            <w:pPr>
              <w:tabs>
                <w:tab w:val="left" w:pos="142"/>
                <w:tab w:val="left" w:pos="709"/>
                <w:tab w:val="left" w:pos="6379"/>
              </w:tabs>
              <w:spacing w:after="0" w:line="240" w:lineRule="auto"/>
              <w:ind w:right="-1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2. Краткое содержание программы:</w:t>
            </w:r>
          </w:p>
          <w:p w14:paraId="11319D9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Право (гражданское право, банковское дело, страховое и пенсионное законодательство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»: </w:t>
            </w:r>
          </w:p>
          <w:p w14:paraId="3777842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Общие положения.</w:t>
            </w:r>
          </w:p>
          <w:p w14:paraId="7F15548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Субъекты гражданских правоотношений.</w:t>
            </w:r>
          </w:p>
          <w:p w14:paraId="7059D8F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Организационно-правовые формы юридических лиц.</w:t>
            </w:r>
          </w:p>
          <w:p w14:paraId="41E5BF5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Объекты гражданских прав.</w:t>
            </w:r>
          </w:p>
          <w:p w14:paraId="25EB5D2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Сделки.</w:t>
            </w:r>
          </w:p>
          <w:p w14:paraId="516273F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Представительство. Доверенность.</w:t>
            </w:r>
          </w:p>
          <w:p w14:paraId="4908BFA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Сроки в гражданском праве.</w:t>
            </w:r>
          </w:p>
          <w:p w14:paraId="6FAD1E1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Право собственности и иные вещные права.</w:t>
            </w:r>
          </w:p>
          <w:p w14:paraId="5F69446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Обязательства.</w:t>
            </w:r>
          </w:p>
          <w:p w14:paraId="6473209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Договор.</w:t>
            </w:r>
          </w:p>
          <w:p w14:paraId="2FB5A7D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Правовое регулирование трудовых отношений.</w:t>
            </w:r>
          </w:p>
          <w:p w14:paraId="66F4569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Интеллектуальная собственность.</w:t>
            </w:r>
          </w:p>
          <w:p w14:paraId="46AAD23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Банковское дело.</w:t>
            </w:r>
          </w:p>
          <w:p w14:paraId="22508A3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Страхование.</w:t>
            </w:r>
          </w:p>
          <w:p w14:paraId="06D4075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Пенсионное законодательство.</w:t>
            </w:r>
          </w:p>
          <w:p w14:paraId="0F2ABC3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«Налоги»:</w:t>
            </w:r>
          </w:p>
          <w:p w14:paraId="758396D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Сущность налогов и налогообложения. Система налогов и других обязательных платежей в бюджет в Республике Казахстан.</w:t>
            </w:r>
          </w:p>
          <w:p w14:paraId="543EC8E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Участники налоговых отношений.</w:t>
            </w:r>
          </w:p>
          <w:p w14:paraId="07ADA66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Налоговое обязательство.</w:t>
            </w:r>
          </w:p>
          <w:p w14:paraId="2BD478A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Налоговый учет. </w:t>
            </w:r>
          </w:p>
          <w:p w14:paraId="11259F5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Налоговые формы.</w:t>
            </w:r>
          </w:p>
          <w:p w14:paraId="6B5DE1E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Корпоративный подоходный налог.</w:t>
            </w:r>
          </w:p>
          <w:p w14:paraId="0BB0685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Индивидуальный подоходный налог.</w:t>
            </w:r>
          </w:p>
          <w:p w14:paraId="099E6F4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Особенности международного налогообложения.</w:t>
            </w:r>
          </w:p>
          <w:p w14:paraId="1E1EA7D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добавленную стоимость.</w:t>
            </w:r>
          </w:p>
          <w:p w14:paraId="1919C8C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Акцизы.</w:t>
            </w:r>
          </w:p>
          <w:p w14:paraId="0D388D2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Рентный налог на экспорт. Налогообложение недропользователей.</w:t>
            </w:r>
          </w:p>
          <w:p w14:paraId="4D8BEB9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Социальный налог.</w:t>
            </w:r>
          </w:p>
          <w:p w14:paraId="0BDA7C5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транспортные средства.</w:t>
            </w:r>
          </w:p>
          <w:p w14:paraId="57E1DA9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Земельный налог.</w:t>
            </w:r>
          </w:p>
          <w:p w14:paraId="0E8AE44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имущество.</w:t>
            </w:r>
          </w:p>
          <w:p w14:paraId="0163B44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 на игорный бизнес. Фиксированный налог.</w:t>
            </w:r>
          </w:p>
          <w:p w14:paraId="6908151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Специальные налоговые режимы.</w:t>
            </w:r>
          </w:p>
          <w:p w14:paraId="761E9CA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Другие обязательные платежи в бюджет. Сборы. Государственная пошлина.</w:t>
            </w:r>
          </w:p>
          <w:p w14:paraId="0F6D856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Другие обязательные платежи в бюджет. Платы.</w:t>
            </w:r>
          </w:p>
          <w:p w14:paraId="77A43B5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Налоговое администрирование.</w:t>
            </w:r>
          </w:p>
          <w:p w14:paraId="7285D19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Налоговые проверки. Административная ответственность. Обжалование результатов проверки.</w:t>
            </w:r>
          </w:p>
          <w:p w14:paraId="12C6B59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«Управленческий учет»:</w:t>
            </w:r>
          </w:p>
          <w:p w14:paraId="6C3262E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Предмет, понятие, метод, схема управленческого учета. </w:t>
            </w:r>
          </w:p>
          <w:p w14:paraId="64096FC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Сравнительная характеристика финансового и управленческого учета, общие и особенные признаки. </w:t>
            </w:r>
          </w:p>
          <w:p w14:paraId="59128EF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Издержки, затраты, расходы. Принцип соответствия доходов и расходов. Развернутая классификация затрат. </w:t>
            </w:r>
          </w:p>
          <w:p w14:paraId="380494B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Классификация затрат для определения себестоимости. </w:t>
            </w:r>
          </w:p>
          <w:p w14:paraId="22CA26A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Классификация затрат для принятия решений и планирования. Масштабная база. </w:t>
            </w:r>
          </w:p>
          <w:p w14:paraId="40394C9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учета затрат. Учет затрат по видам, местам возникновения, носителям. </w:t>
            </w:r>
          </w:p>
          <w:p w14:paraId="713B8BE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Необходимость и последовательность распределения затрат. База распределения. Метод прямого и пошагового распределения. </w:t>
            </w:r>
          </w:p>
          <w:p w14:paraId="1473EBD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Фактический и нормативный методы учета затрат и калькулирования. </w:t>
            </w:r>
          </w:p>
          <w:p w14:paraId="3E2BBB4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Понятие и сущность бюджета и бюджетирования. Функции бюджета. Виды бюджетов. </w:t>
            </w:r>
          </w:p>
          <w:p w14:paraId="2EBC454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Операционный бюджет  организации, последовательность составления от бюджета продаж до отчета о прибыли. </w:t>
            </w:r>
          </w:p>
          <w:p w14:paraId="07BB386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Бюджет денежных средств. Планирование поступлений и платежей. </w:t>
            </w:r>
          </w:p>
          <w:p w14:paraId="3470497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Контроль и анализ деятельности предприятия (анализ исполнения бюджета). Формирование гибкого бюджета. </w:t>
            </w:r>
          </w:p>
          <w:p w14:paraId="52BF705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Сущность, значение и правила построения сегментарной отчетности. Виды основных отчетов и порядок их составления. </w:t>
            </w:r>
          </w:p>
          <w:p w14:paraId="1544803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Типы и критерии выделения сегментов. Доходы, расходы, активы, обязательства сегмента.</w:t>
            </w:r>
          </w:p>
          <w:p w14:paraId="7FF8491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731932F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«Этика»:</w:t>
            </w:r>
          </w:p>
          <w:p w14:paraId="28C574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1. Соответствие Кодексу, фундаментальным принципам и концептуальной основе.</w:t>
            </w:r>
          </w:p>
          <w:p w14:paraId="3A02828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кодексу</w:t>
            </w:r>
          </w:p>
          <w:p w14:paraId="0D561A1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Фундаментальные этические принципы</w:t>
            </w:r>
          </w:p>
          <w:p w14:paraId="3B3280F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Концептуальная основа</w:t>
            </w:r>
          </w:p>
          <w:p w14:paraId="1B89B96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2.  Профессиональные бухгалтера в бизнесе.</w:t>
            </w:r>
          </w:p>
          <w:p w14:paraId="0D9A77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концептуальной основе - профессиональные бухгалтера в бизнесе</w:t>
            </w:r>
          </w:p>
          <w:p w14:paraId="79D6880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Конфликт интересов</w:t>
            </w:r>
          </w:p>
          <w:p w14:paraId="362EB33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Подготовка и представление информации</w:t>
            </w:r>
          </w:p>
          <w:p w14:paraId="389D2F8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Достаточность опыта</w:t>
            </w:r>
          </w:p>
          <w:p w14:paraId="01340D0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Финансовые интересы, компенсации и стимулы, связанные с финансовой отчетностью и принятием решений</w:t>
            </w:r>
          </w:p>
          <w:p w14:paraId="44E4A2F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124D3E1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3852F10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Давление с целью нарушения фундаментальных принципов</w:t>
            </w:r>
          </w:p>
          <w:p w14:paraId="60F5BE7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3. Публично практикующие профессиональные бухгалтера</w:t>
            </w:r>
          </w:p>
          <w:p w14:paraId="4E9886B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Соответствие концептуальной основе - публично практикующие профессиональные бухгалтера</w:t>
            </w:r>
          </w:p>
          <w:p w14:paraId="4C73F54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Конфликт интересов</w:t>
            </w:r>
          </w:p>
          <w:p w14:paraId="1794F7B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Профессиональные назначения</w:t>
            </w:r>
          </w:p>
          <w:p w14:paraId="48EEE77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Второе мнение</w:t>
            </w:r>
          </w:p>
          <w:p w14:paraId="10319EF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Гонорары и другие виды вознаграждения</w:t>
            </w:r>
          </w:p>
          <w:p w14:paraId="5AAD079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Поощрения, включая подарки и знаки гостеприимства</w:t>
            </w:r>
          </w:p>
          <w:p w14:paraId="3B08B76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Хранение активов клиента</w:t>
            </w:r>
          </w:p>
          <w:p w14:paraId="5870767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Реагирование на несоблюдение законодательства</w:t>
            </w:r>
          </w:p>
          <w:p w14:paraId="6D7E2FE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Часть 4А. Независимость для заданий по аудиту или обзору</w:t>
            </w:r>
          </w:p>
          <w:p w14:paraId="1D00043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Часть 4Б. Независимость для заданий по выражению уверенности, отличных от аудита или обзора</w:t>
            </w:r>
          </w:p>
          <w:p w14:paraId="24AD6E7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2C74B56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Финансовые интересы.</w:t>
            </w:r>
          </w:p>
          <w:p w14:paraId="14613F1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Поощрения.</w:t>
            </w:r>
          </w:p>
          <w:p w14:paraId="71BF029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47D2560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«Финансы и финансовый менеджмент»:</w:t>
            </w:r>
          </w:p>
          <w:p w14:paraId="6B3A62C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История финансовой мысли.</w:t>
            </w:r>
          </w:p>
          <w:p w14:paraId="39EBE37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Финансы как экономическая категория.</w:t>
            </w:r>
          </w:p>
          <w:p w14:paraId="2981A27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Финансовый рынок и особенности финансов финансовых корпораций.</w:t>
            </w:r>
          </w:p>
          <w:p w14:paraId="6D43B54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Финансы некоммерческих организаций.</w:t>
            </w:r>
          </w:p>
          <w:p w14:paraId="598F630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Финансы домашних хозяйств.</w:t>
            </w:r>
          </w:p>
          <w:p w14:paraId="6CD5E5F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Теоретические основы организации финансов публичного сектора экономики.</w:t>
            </w:r>
          </w:p>
          <w:p w14:paraId="64E4354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Бюджетное устройство.</w:t>
            </w:r>
          </w:p>
          <w:p w14:paraId="21DDE5D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Управление финансами. </w:t>
            </w:r>
          </w:p>
          <w:p w14:paraId="58C7A0F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Международные финансовые институты и финансовая глобализация.</w:t>
            </w:r>
          </w:p>
          <w:p w14:paraId="7D778D4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Сущность и организация финансового менеджмента на предприятии.</w:t>
            </w:r>
          </w:p>
          <w:p w14:paraId="6E73E3A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Информационная база финансового менеджмента.</w:t>
            </w:r>
          </w:p>
          <w:p w14:paraId="6EF1C8C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Финансовый учет и управление предприятием.</w:t>
            </w:r>
          </w:p>
          <w:p w14:paraId="4CB1246F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Управление оборотным капиталом предприятия.</w:t>
            </w:r>
          </w:p>
          <w:p w14:paraId="42CF869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Основы финансовых вычислений.</w:t>
            </w:r>
          </w:p>
          <w:p w14:paraId="2E6A7D7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Управление стоимостью и структурой капитала предприятия.</w:t>
            </w:r>
          </w:p>
          <w:p w14:paraId="465CCDD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Основы принятия инвестиционных решений.</w:t>
            </w:r>
          </w:p>
          <w:p w14:paraId="7151C27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Оценка стоимости и доходности активов предприятия.</w:t>
            </w:r>
          </w:p>
          <w:p w14:paraId="689E37C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Дивидендная политика организации. Подходы к формированию дивидендной политики. Типы дивидендной политики. Оптимизация дивидендных выплат инвесторам-владельцам фирмы.  </w:t>
            </w:r>
          </w:p>
          <w:p w14:paraId="18CDCFF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2AAF087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«Финансовый учет и отчетность по международным стандартам финансовой отчетности»</w:t>
            </w:r>
          </w:p>
          <w:p w14:paraId="17E3EA9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14:paraId="1DAB48E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МСФО (IAS) 1 «Представление финансовой отчетности» </w:t>
            </w:r>
          </w:p>
          <w:p w14:paraId="4F1943B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 «Запасы»</w:t>
            </w:r>
          </w:p>
          <w:p w14:paraId="17470C3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(IAS) 7 «Отчеты о движении денежных средств»</w:t>
            </w:r>
          </w:p>
          <w:p w14:paraId="1BAB3EF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8 «Учетная политика, изменения в бухгалтерских оценках и ошибки»</w:t>
            </w:r>
          </w:p>
          <w:p w14:paraId="139B660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IAS 10 «События после отчетного периода»</w:t>
            </w:r>
          </w:p>
          <w:p w14:paraId="4BA6857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12 «Налоги на прибыль»</w:t>
            </w:r>
          </w:p>
          <w:p w14:paraId="4E5A2AE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16 «Основные средства»</w:t>
            </w:r>
          </w:p>
          <w:p w14:paraId="742C942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19 «Вознаграждения работникам»</w:t>
            </w:r>
          </w:p>
          <w:p w14:paraId="6D3C1A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20 «Учет государственных субсидий и раскрытие</w:t>
            </w:r>
          </w:p>
          <w:p w14:paraId="35C0FB1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информации о государственной помощи»</w:t>
            </w:r>
          </w:p>
          <w:p w14:paraId="476D26A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МСФО (IAS) 21 «Влияние изменений валютных курсов»</w:t>
            </w:r>
          </w:p>
          <w:p w14:paraId="417190B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23 «Затраты по заимствованиям»</w:t>
            </w:r>
          </w:p>
          <w:p w14:paraId="3CC99C7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24 «Раскрытие информации о связанных сторонах»</w:t>
            </w:r>
          </w:p>
          <w:p w14:paraId="1D844ED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26  «Учет и отчетность по пенсионным программам»</w:t>
            </w:r>
          </w:p>
          <w:p w14:paraId="77D2084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27 «Отдельная финансовая отчетность»</w:t>
            </w:r>
          </w:p>
          <w:p w14:paraId="4F94EBD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IAS 28 «Инвестиции в ассоциированные организации и совместные предприятия»</w:t>
            </w:r>
          </w:p>
          <w:p w14:paraId="1F28020E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(МСФО IAS) 29  «Финансовая отчетность в гиперинфляционной экономике»</w:t>
            </w:r>
          </w:p>
          <w:p w14:paraId="5CE384F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32 «Финансовые инструменты: представление»</w:t>
            </w:r>
          </w:p>
          <w:p w14:paraId="1F71B6B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7 «Финансовые инструменты: раскрытие информации»</w:t>
            </w:r>
          </w:p>
          <w:p w14:paraId="687AD43B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9 «Финансовые инструменты»</w:t>
            </w:r>
          </w:p>
          <w:p w14:paraId="4B2CC827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(IAS) 33 «Прибыль на акцию»</w:t>
            </w:r>
          </w:p>
          <w:p w14:paraId="10076F84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34 «Промежуточная финансовая отчетность»</w:t>
            </w:r>
          </w:p>
          <w:p w14:paraId="084DCB4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(IAS) 36 «Обесценение активов»</w:t>
            </w:r>
          </w:p>
          <w:p w14:paraId="2B7C6911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37 «Оценочные обязательства, условные обязательства и условные активы»</w:t>
            </w:r>
          </w:p>
          <w:p w14:paraId="5ED777D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38 «Нематериальные активы»</w:t>
            </w:r>
          </w:p>
          <w:p w14:paraId="0B1D0B3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(IAS) 39  «Финансовые инструменты: признание и оценка»</w:t>
            </w:r>
          </w:p>
          <w:p w14:paraId="7444C30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40 «Инвестиционная недвижимость»</w:t>
            </w:r>
          </w:p>
          <w:p w14:paraId="0CF9DEC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(IAS) 41 «Сельское хозяйство»</w:t>
            </w:r>
          </w:p>
          <w:p w14:paraId="68E40A8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 «Первое применение международных стандартов</w:t>
            </w:r>
          </w:p>
          <w:p w14:paraId="0F73AFAA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финансовой отчетности»</w:t>
            </w:r>
          </w:p>
          <w:p w14:paraId="6426B418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МСФО (IFRS) 2 «Выплаты на основе акций» </w:t>
            </w:r>
          </w:p>
          <w:p w14:paraId="3BD7E46C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МСФО (IFRS) 3 «Объединения бизнесов»</w:t>
            </w:r>
          </w:p>
          <w:p w14:paraId="6462C5B2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. МСФО (IFRS) 4 «Договоры страхования».  МСФО (IFRS) 17 «Договора страхования»</w:t>
            </w:r>
          </w:p>
          <w:p w14:paraId="3C471BED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5 «Внеоборотные активы, предназначенные для продажи, и прекращенная деятельность»</w:t>
            </w:r>
          </w:p>
          <w:p w14:paraId="0F0719E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6 «Разведка и оценка запасов полезных ископаемых»</w:t>
            </w:r>
          </w:p>
          <w:p w14:paraId="1E79A5B6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8 «Операционные сегменты»</w:t>
            </w:r>
          </w:p>
          <w:p w14:paraId="3BD6F51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10 «Консолидированная финансовая отчетность»</w:t>
            </w:r>
          </w:p>
          <w:p w14:paraId="408508C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11 «Совместное предпринимательство»</w:t>
            </w:r>
          </w:p>
          <w:p w14:paraId="4AAEDEE9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12 «Раскрытие информации об участии в других организациях»</w:t>
            </w:r>
          </w:p>
          <w:p w14:paraId="31AA6CF5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13 «Оценка справедливой стоимости»</w:t>
            </w:r>
          </w:p>
          <w:p w14:paraId="7222C473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МСФО (IFRS) 14 «Счета отложенных тарифных разниц» </w:t>
            </w:r>
          </w:p>
          <w:p w14:paraId="3AD75AA0" w14:textId="77777777" w:rsidR="007E6514" w:rsidRPr="00854DE8" w:rsidRDefault="007E6514" w:rsidP="007E6514">
            <w:pPr>
              <w:tabs>
                <w:tab w:val="left" w:pos="0"/>
              </w:tabs>
              <w:spacing w:after="0" w:line="240" w:lineRule="auto"/>
              <w:ind w:right="-1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МСФО (IFRS) 15 «Выручка по договорам с покупателями». МСФО (IFRS) 16 «Аренда»</w:t>
            </w:r>
          </w:p>
          <w:p w14:paraId="72BC86DC" w14:textId="77777777" w:rsidR="00852A48" w:rsidRPr="00854DE8" w:rsidRDefault="00852A48" w:rsidP="000F319E">
            <w:pPr>
              <w:spacing w:before="120"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852A48" w:rsidRPr="00854DE8" w14:paraId="349AFA8F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0C570DA6" w14:textId="77777777" w:rsidR="00852A48" w:rsidRPr="00854DE8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lastRenderedPageBreak/>
              <w:t xml:space="preserve">Формат проведения </w:t>
            </w:r>
            <w:r w:rsidR="007E6514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сертификации</w:t>
            </w:r>
          </w:p>
        </w:tc>
        <w:tc>
          <w:tcPr>
            <w:tcW w:w="6274" w:type="dxa"/>
          </w:tcPr>
          <w:p w14:paraId="02B3539A" w14:textId="34E970FB" w:rsidR="00852A48" w:rsidRPr="00854DE8" w:rsidRDefault="00A20672" w:rsidP="00E929D2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онлайн</w:t>
            </w:r>
          </w:p>
        </w:tc>
      </w:tr>
      <w:tr w:rsidR="00852A48" w:rsidRPr="00854DE8" w14:paraId="14397CDC" w14:textId="77777777" w:rsidTr="000F319E">
        <w:trPr>
          <w:trHeight w:val="4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388B21F5" w14:textId="77777777" w:rsidR="00852A48" w:rsidRPr="00854DE8" w:rsidRDefault="00852A48" w:rsidP="007E651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Длительность </w:t>
            </w:r>
            <w:r w:rsidR="00847C26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се</w:t>
            </w:r>
            <w:r w:rsidR="007E6514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ртификации</w:t>
            </w:r>
          </w:p>
        </w:tc>
        <w:tc>
          <w:tcPr>
            <w:tcW w:w="6274" w:type="dxa"/>
          </w:tcPr>
          <w:p w14:paraId="4CA294F6" w14:textId="229E180E" w:rsidR="00852A48" w:rsidRPr="00854DE8" w:rsidRDefault="00666BE9" w:rsidP="00870940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 течении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2025</w:t>
            </w:r>
            <w:r w:rsidR="00660400"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>-2026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  <w:t xml:space="preserve"> </w:t>
            </w:r>
            <w:r w:rsidR="00870940">
              <w:rPr>
                <w:rFonts w:ascii="Times New Roman" w:hAnsi="Times New Roman" w:cs="Times New Roman"/>
                <w:bCs/>
                <w:sz w:val="24"/>
                <w:szCs w:val="24"/>
              </w:rPr>
              <w:t>г</w:t>
            </w:r>
            <w:r w:rsidR="00A20672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="00852A48" w:rsidRPr="00854DE8" w14:paraId="2F2EB3C4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4EC999F5" w14:textId="77777777" w:rsidR="00852A48" w:rsidRPr="00854DE8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Срок </w:t>
            </w:r>
            <w:r w:rsidR="007E6514"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 xml:space="preserve">начало </w:t>
            </w: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оказания услуг</w:t>
            </w:r>
          </w:p>
        </w:tc>
        <w:tc>
          <w:tcPr>
            <w:tcW w:w="6274" w:type="dxa"/>
          </w:tcPr>
          <w:p w14:paraId="27241B0E" w14:textId="6E4BB192" w:rsidR="00852A48" w:rsidRPr="00854DE8" w:rsidRDefault="00E929D2" w:rsidP="0069316A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 течение</w:t>
            </w:r>
            <w:r w:rsidR="00474C9E" w:rsidRPr="00854D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r w:rsidR="00A20672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</w:t>
            </w:r>
            <w:r w:rsidR="00474C9E" w:rsidRPr="00854D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дней после подписания договора </w:t>
            </w:r>
            <w:r w:rsidR="00852A48" w:rsidRPr="00854DE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7E6514" w:rsidRPr="00854DE8" w14:paraId="2B748074" w14:textId="77777777" w:rsidTr="000F319E">
        <w:trPr>
          <w:trHeight w:val="4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</w:tcPr>
          <w:p w14:paraId="2DB32B37" w14:textId="77777777" w:rsidR="007E6514" w:rsidRPr="00854DE8" w:rsidRDefault="007E6514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  <w:r w:rsidRPr="00854DE8"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  <w:t>Требования к Поставщику</w:t>
            </w:r>
          </w:p>
        </w:tc>
        <w:tc>
          <w:tcPr>
            <w:tcW w:w="6274" w:type="dxa"/>
          </w:tcPr>
          <w:p w14:paraId="4D8D9B9F" w14:textId="77777777" w:rsidR="007E6514" w:rsidRPr="00854DE8" w:rsidRDefault="007E6514" w:rsidP="007E6514">
            <w:pPr>
              <w:pStyle w:val="a3"/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должен иметь </w:t>
            </w:r>
            <w:r w:rsidRPr="00854DE8">
              <w:rPr>
                <w:rFonts w:ascii="Times New Roman" w:eastAsia="Calibri" w:hAnsi="Times New Roman" w:cs="Times New Roman"/>
                <w:color w:val="FF0000"/>
                <w:sz w:val="24"/>
                <w:szCs w:val="24"/>
              </w:rPr>
              <w:t>на балансе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офис в г. </w:t>
            </w:r>
            <w:r w:rsidR="002B3D2E"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Астана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 укомплектованной аудиторией</w:t>
            </w:r>
          </w:p>
          <w:p w14:paraId="4C97F6E8" w14:textId="77777777" w:rsidR="007E6514" w:rsidRPr="00854DE8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Поставщик должен предоставить слушателям доступ к электронному тренажеру по дисциплинам сертификации. </w:t>
            </w:r>
          </w:p>
          <w:p w14:paraId="7CE7FB71" w14:textId="67FD5FBF" w:rsidR="007E6514" w:rsidRPr="00854DE8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Поставщик должен выдать учебно-методологические материалы по дисциплинам сертификации в электронно</w:t>
            </w:r>
            <w:r w:rsidR="00A20672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виде;</w:t>
            </w:r>
          </w:p>
          <w:p w14:paraId="6AA62418" w14:textId="77777777" w:rsidR="007E6514" w:rsidRDefault="007E6514" w:rsidP="007E6514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Выдавать по итогам сертификат о прослушивании курса по дисциплинам сертификации профессионального бухгалтера РК;</w:t>
            </w:r>
          </w:p>
          <w:p w14:paraId="214433D9" w14:textId="77777777" w:rsidR="00A20672" w:rsidRPr="00A20672" w:rsidRDefault="00870940" w:rsidP="00A20672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0" w:name="_Hlk157612614"/>
            <w:r w:rsidRPr="00870940">
              <w:rPr>
                <w:rFonts w:ascii="Times New Roman" w:hAnsi="Times New Roman" w:cs="Times New Roman"/>
                <w:sz w:val="24"/>
                <w:szCs w:val="24"/>
              </w:rPr>
              <w:t>Сертификат Институциональной аккредитации от аккредитационного органа</w:t>
            </w:r>
            <w:bookmarkEnd w:id="0"/>
          </w:p>
          <w:p w14:paraId="278E6E41" w14:textId="77BCCE53" w:rsidR="007E6514" w:rsidRPr="00A20672" w:rsidRDefault="007E6514" w:rsidP="00A20672">
            <w:pPr>
              <w:numPr>
                <w:ilvl w:val="0"/>
                <w:numId w:val="13"/>
              </w:num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2067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Иметь в штате преподавателей: </w:t>
            </w:r>
          </w:p>
          <w:p w14:paraId="7777AD37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1.Преподаватель по дисциплине «Управленческий учёт» с наличием сертификатов «Профессиональный бухгалтер РК» и CIMA. -1. Опыт – 3 года </w:t>
            </w:r>
          </w:p>
          <w:p w14:paraId="453CFC49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2. Лектор, имеющие сертификаты: Профессиональный бухгалтер РК; сертификат CIMA управление эффективностью бизнеса на русском языке, Диплом по специальнсоти Учет и аудит. Кол-во: 1. Опыт – 5 лет </w:t>
            </w:r>
          </w:p>
          <w:p w14:paraId="4FA7462C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3. Преподаватель по дисциплине «Право» со степенью не ниже «Магистр» квалификации правоведение – 1. Опыт – 1 год</w:t>
            </w:r>
          </w:p>
          <w:p w14:paraId="5F3BF507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4. Преподаватель по дисциплине «Финансы и финансовый менеджмент» с наличием сертификата «Профессиональный бухгалтер РК» - 1. Опыт  - 2 года</w:t>
            </w:r>
          </w:p>
          <w:p w14:paraId="1A33EEBA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5. Преподаватель по дисциплине «Финансовый учёт и отчетность по международным стандартам финансовой отчетности» с наличием сертификатов «Профессиональный бухгалтер РК» и CIMA, CAP, Сертификат ACCA Финансовый менеджмент, Диплом по Международной Финансовой Отчетности ACCA Дипифр,  Диплом по специальнсоти Бухгалтерский учет. Кол-во – 1 . Опыт  - 5 лет </w:t>
            </w:r>
          </w:p>
          <w:p w14:paraId="555A1F99" w14:textId="77777777" w:rsidR="00FD008D" w:rsidRP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6. Преподаватель по дисциплине «Налоги» с наличием квалификаций «Налоговый консультант РК» и сертификат «Профессиональный бухгалтер РК», Диплом в области финансов. Кол-во - 1. Опыт  - 1 год</w:t>
            </w:r>
          </w:p>
          <w:p w14:paraId="3D9F1604" w14:textId="77777777" w:rsidR="00FD008D" w:rsidRDefault="00FD008D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7. Преподаватель по дисциплине «Этика» с наличием сертификата «Профессиональный бухгалтер РК», Диплом в области финансов. Кол-во:  1. Опыт – 1 год</w:t>
            </w:r>
          </w:p>
          <w:p w14:paraId="418BF4E4" w14:textId="76F20462" w:rsidR="007E6514" w:rsidRPr="00854DE8" w:rsidRDefault="007E6514" w:rsidP="00FD008D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10)</w:t>
            </w:r>
            <w:r w:rsidR="00B802FC"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Подтвердить</w:t>
            </w: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наличие экзаменационной системы для проведения  пробного и дистанционного экзаменов.</w:t>
            </w:r>
          </w:p>
          <w:p w14:paraId="313EAC6A" w14:textId="77777777" w:rsidR="007E6514" w:rsidRPr="00854DE8" w:rsidRDefault="007E6514" w:rsidP="007E6514">
            <w:pPr>
              <w:autoSpaceDE w:val="0"/>
              <w:autoSpaceDN w:val="0"/>
              <w:adjustRightInd w:val="0"/>
              <w:contextualSpacing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11)Иметь право присвоение квалификации Профессиональный бухгалтер и выдать сертификат Профессиональный бухгалтер, при успешной сдаче экзаменов;</w:t>
            </w:r>
          </w:p>
          <w:p w14:paraId="4C693354" w14:textId="75EB2E5E" w:rsidR="007E6514" w:rsidRPr="00FD008D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12)</w:t>
            </w:r>
            <w:r w:rsidR="00FD008D">
              <w:t xml:space="preserve"> </w:t>
            </w:r>
            <w:r w:rsidR="00FD008D" w:rsidRPr="00FD008D">
              <w:rPr>
                <w:rFonts w:ascii="Times New Roman" w:eastAsia="Calibri" w:hAnsi="Times New Roman" w:cs="Times New Roman"/>
                <w:sz w:val="24"/>
                <w:szCs w:val="24"/>
              </w:rPr>
              <w:t>Наличие опыта работы, соответствующего предмету закупаемых услуг за последние пять лет</w:t>
            </w:r>
          </w:p>
          <w:p w14:paraId="7AE2E8AA" w14:textId="6A034D7A" w:rsidR="00DA218A" w:rsidRPr="00854DE8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13)Поставщик услуг должен быть </w:t>
            </w:r>
            <w:bookmarkStart w:id="1" w:name="_Hlk157612775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включен в Перечень организаций образования, имеющие право предоставления услуг повышения квалификации государственных служащих,  решением Координационного совета уполномоченного  органа по делам государственной службы</w:t>
            </w:r>
            <w:bookmarkEnd w:id="1"/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(копию подтверждающего документа приложить)</w:t>
            </w:r>
            <w:r w:rsidR="005F077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5F0776" w:rsidRPr="005F0776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(для ГУ)</w:t>
            </w:r>
            <w:r w:rsidRPr="005F0776">
              <w:rPr>
                <w:rFonts w:ascii="Times New Roman" w:eastAsia="Calibri" w:hAnsi="Times New Roman" w:cs="Times New Roman"/>
                <w:sz w:val="24"/>
                <w:szCs w:val="24"/>
                <w:highlight w:val="yellow"/>
              </w:rPr>
              <w:t>.</w:t>
            </w:r>
          </w:p>
          <w:p w14:paraId="6E04C913" w14:textId="77777777" w:rsidR="007E6514" w:rsidRPr="00854DE8" w:rsidRDefault="007E6514" w:rsidP="007E65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54DE8">
              <w:rPr>
                <w:rFonts w:ascii="Times New Roman" w:eastAsia="Calibri" w:hAnsi="Times New Roman" w:cs="Times New Roman"/>
                <w:sz w:val="24"/>
                <w:szCs w:val="24"/>
              </w:rPr>
              <w:t>14) Подтвердить возможность предоставления учебных  мест для самостоятельной подготовки, оснащенной компьютером с выходом в интернет для работы на платформе Системы дистанционного обучения (СДО) и возможность обеспечения  библиотечным фондом по дисциплинам сертификации.</w:t>
            </w:r>
          </w:p>
          <w:p w14:paraId="48A2DFE7" w14:textId="77777777" w:rsidR="007E6514" w:rsidRPr="00854DE8" w:rsidRDefault="007E6514" w:rsidP="000F319E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852A48" w:rsidRPr="00A87164" w14:paraId="6FE900CC" w14:textId="77777777" w:rsidTr="000F319E">
        <w:trPr>
          <w:trHeight w:val="3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61" w:type="dxa"/>
            <w:vAlign w:val="center"/>
          </w:tcPr>
          <w:p w14:paraId="2F70AC52" w14:textId="77777777" w:rsidR="00852A48" w:rsidRPr="00854DE8" w:rsidRDefault="00852A48" w:rsidP="000F319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 w:val="0"/>
                <w:sz w:val="24"/>
                <w:szCs w:val="24"/>
                <w:lang w:eastAsia="ru-RU"/>
              </w:rPr>
            </w:pPr>
          </w:p>
        </w:tc>
        <w:tc>
          <w:tcPr>
            <w:tcW w:w="6274" w:type="dxa"/>
            <w:vAlign w:val="center"/>
          </w:tcPr>
          <w:p w14:paraId="108F98E3" w14:textId="77777777" w:rsidR="00852A48" w:rsidRPr="005B7ED1" w:rsidRDefault="00852A48" w:rsidP="005B7ED1">
            <w:pPr>
              <w:spacing w:after="0"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58D08520" w14:textId="77777777" w:rsidR="00852A48" w:rsidRDefault="00852A48" w:rsidP="00852A48">
      <w:pPr>
        <w:spacing w:after="0" w:line="20" w:lineRule="atLeast"/>
        <w:jc w:val="both"/>
      </w:pPr>
    </w:p>
    <w:p w14:paraId="528FEF92" w14:textId="77777777" w:rsidR="00852A48" w:rsidRDefault="00852A48" w:rsidP="00852A48">
      <w:pPr>
        <w:spacing w:after="0" w:line="20" w:lineRule="atLeast"/>
        <w:jc w:val="both"/>
      </w:pPr>
    </w:p>
    <w:p w14:paraId="76E690CC" w14:textId="77777777" w:rsidR="00852A48" w:rsidRDefault="00852A48" w:rsidP="00852A48">
      <w:pPr>
        <w:spacing w:after="0" w:line="20" w:lineRule="atLeast"/>
        <w:jc w:val="both"/>
      </w:pPr>
    </w:p>
    <w:p w14:paraId="064DDD5F" w14:textId="77777777" w:rsidR="00852A48" w:rsidRDefault="00852A48" w:rsidP="00A87164">
      <w:pPr>
        <w:spacing w:after="0" w:line="20" w:lineRule="atLeast"/>
        <w:jc w:val="both"/>
      </w:pPr>
    </w:p>
    <w:p w14:paraId="74323158" w14:textId="1A61D784" w:rsidR="00870940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  <w:r w:rsidRPr="0047649E">
        <w:rPr>
          <w:b/>
          <w:bCs/>
          <w:lang w:eastAsia="ru-RU"/>
        </w:rPr>
        <w:t>После вступления в силу договора по проведению семинара необходимо пр</w:t>
      </w:r>
      <w:r w:rsidR="006F4663">
        <w:rPr>
          <w:b/>
          <w:bCs/>
          <w:lang w:val="ru-RU" w:eastAsia="ru-RU"/>
        </w:rPr>
        <w:t xml:space="preserve">икрепить в разделе </w:t>
      </w:r>
      <w:r w:rsidR="008405F4">
        <w:rPr>
          <w:b/>
          <w:bCs/>
          <w:lang w:val="ru-RU" w:eastAsia="ru-RU"/>
        </w:rPr>
        <w:t>Подтверждающие</w:t>
      </w:r>
      <w:r w:rsidR="006F4663">
        <w:rPr>
          <w:b/>
          <w:bCs/>
          <w:lang w:val="ru-RU" w:eastAsia="ru-RU"/>
        </w:rPr>
        <w:t xml:space="preserve"> документы</w:t>
      </w:r>
      <w:r w:rsidRPr="0047649E">
        <w:rPr>
          <w:b/>
          <w:bCs/>
          <w:lang w:eastAsia="ru-RU"/>
        </w:rPr>
        <w:t>е</w:t>
      </w:r>
      <w:r w:rsidR="006F4663">
        <w:rPr>
          <w:b/>
          <w:bCs/>
          <w:lang w:val="ru-RU" w:eastAsia="ru-RU"/>
        </w:rPr>
        <w:t xml:space="preserve"> </w:t>
      </w:r>
      <w:r w:rsidRPr="0047649E">
        <w:rPr>
          <w:b/>
          <w:bCs/>
          <w:lang w:eastAsia="ru-RU"/>
        </w:rPr>
        <w:t>сканированные копии всех подтверждающих документов</w:t>
      </w:r>
      <w:r w:rsidRPr="0047649E">
        <w:rPr>
          <w:b/>
          <w:color w:val="000000"/>
          <w:lang w:eastAsia="ru-RU"/>
        </w:rPr>
        <w:t>:</w:t>
      </w:r>
    </w:p>
    <w:p w14:paraId="449BE0C6" w14:textId="77777777" w:rsidR="00870940" w:rsidRPr="0047649E" w:rsidRDefault="00870940" w:rsidP="00870940">
      <w:pPr>
        <w:pStyle w:val="a5"/>
        <w:ind w:left="360" w:right="107"/>
        <w:jc w:val="both"/>
        <w:rPr>
          <w:b/>
          <w:color w:val="000000"/>
          <w:lang w:eastAsia="ru-RU"/>
        </w:rPr>
      </w:pPr>
    </w:p>
    <w:p w14:paraId="2B0AE3AC" w14:textId="77777777" w:rsidR="00870940" w:rsidRPr="00422DC8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r w:rsidRPr="00422DC8">
        <w:rPr>
          <w:bCs/>
          <w:i/>
        </w:rPr>
        <w:t>свидетельство об аккредитации, выданное Комитетом внутреннего государственного аудита при Министерстве финансов РК</w:t>
      </w:r>
      <w:r w:rsidRPr="00422DC8">
        <w:rPr>
          <w:i/>
          <w:color w:val="000000"/>
          <w:lang w:eastAsia="ru-RU"/>
        </w:rPr>
        <w:t>;</w:t>
      </w:r>
    </w:p>
    <w:p w14:paraId="5BCD0BDC" w14:textId="77777777" w:rsidR="00870940" w:rsidRPr="00422DC8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  <w:color w:val="000000"/>
          <w:lang w:eastAsia="ru-RU"/>
        </w:rPr>
      </w:pPr>
      <w:r w:rsidRPr="00422DC8">
        <w:rPr>
          <w:rFonts w:eastAsia="Calibri"/>
          <w:i/>
        </w:rPr>
        <w:t>Меморандум или Соглашение с аккредитованной ПОБ</w:t>
      </w:r>
    </w:p>
    <w:p w14:paraId="644CD09C" w14:textId="77777777" w:rsidR="00870940" w:rsidRDefault="00870940" w:rsidP="00870940">
      <w:pPr>
        <w:pStyle w:val="a5"/>
        <w:widowControl/>
        <w:numPr>
          <w:ilvl w:val="0"/>
          <w:numId w:val="14"/>
        </w:numPr>
        <w:tabs>
          <w:tab w:val="left" w:pos="426"/>
        </w:tabs>
        <w:autoSpaceDE/>
        <w:autoSpaceDN/>
        <w:ind w:left="0" w:right="107" w:firstLine="0"/>
        <w:jc w:val="both"/>
        <w:rPr>
          <w:i/>
        </w:rPr>
      </w:pPr>
      <w:r w:rsidRPr="00422DC8">
        <w:rPr>
          <w:i/>
        </w:rPr>
        <w:t>наличие экзаменационной системы для проведения пробных и дистанционных экзаменов</w:t>
      </w:r>
    </w:p>
    <w:p w14:paraId="71EBDAC5" w14:textId="77777777" w:rsidR="00870940" w:rsidRDefault="00870940" w:rsidP="00870940">
      <w:pPr>
        <w:pStyle w:val="a5"/>
        <w:widowControl/>
        <w:tabs>
          <w:tab w:val="left" w:pos="426"/>
        </w:tabs>
        <w:autoSpaceDE/>
        <w:autoSpaceDN/>
        <w:ind w:right="107"/>
        <w:jc w:val="both"/>
        <w:rPr>
          <w:i/>
        </w:rPr>
      </w:pPr>
      <w:r>
        <w:rPr>
          <w:i/>
          <w:lang w:val="ru-RU"/>
        </w:rPr>
        <w:t xml:space="preserve">-     Сертификат </w:t>
      </w:r>
      <w:r w:rsidRPr="0047649E">
        <w:rPr>
          <w:i/>
        </w:rPr>
        <w:t>Институциональной аккредитации от аккредитационного органа</w:t>
      </w:r>
    </w:p>
    <w:p w14:paraId="66CC5FFE" w14:textId="77777777" w:rsidR="00852A48" w:rsidRPr="008405F4" w:rsidRDefault="00852A48" w:rsidP="00A87164">
      <w:pPr>
        <w:spacing w:after="0" w:line="20" w:lineRule="atLeast"/>
        <w:jc w:val="both"/>
        <w:rPr>
          <w:lang w:val="kk-KZ"/>
        </w:rPr>
      </w:pPr>
    </w:p>
    <w:p w14:paraId="498B925A" w14:textId="77777777" w:rsidR="00852A48" w:rsidRDefault="00852A48" w:rsidP="00A87164">
      <w:pPr>
        <w:spacing w:after="0" w:line="20" w:lineRule="atLeast"/>
        <w:jc w:val="both"/>
      </w:pPr>
    </w:p>
    <w:p w14:paraId="0A7A62F0" w14:textId="77777777" w:rsidR="00852A48" w:rsidRDefault="00852A48" w:rsidP="00A87164">
      <w:pPr>
        <w:spacing w:after="0" w:line="20" w:lineRule="atLeast"/>
        <w:jc w:val="both"/>
      </w:pPr>
    </w:p>
    <w:p w14:paraId="1432354E" w14:textId="77777777" w:rsidR="00852A48" w:rsidRDefault="00852A48" w:rsidP="00A87164">
      <w:pPr>
        <w:spacing w:after="0" w:line="20" w:lineRule="atLeast"/>
        <w:jc w:val="both"/>
      </w:pPr>
    </w:p>
    <w:p w14:paraId="6533B9F1" w14:textId="77777777" w:rsidR="00852A48" w:rsidRDefault="00852A48" w:rsidP="00A87164">
      <w:pPr>
        <w:spacing w:after="0" w:line="20" w:lineRule="atLeast"/>
        <w:jc w:val="both"/>
      </w:pPr>
    </w:p>
    <w:p w14:paraId="0C712CC5" w14:textId="77777777" w:rsidR="00852A48" w:rsidRDefault="00852A48" w:rsidP="00A87164">
      <w:pPr>
        <w:spacing w:after="0" w:line="20" w:lineRule="atLeast"/>
        <w:jc w:val="both"/>
      </w:pPr>
    </w:p>
    <w:p w14:paraId="6CCF295A" w14:textId="77777777" w:rsidR="00852A48" w:rsidRDefault="00852A48" w:rsidP="00A87164">
      <w:pPr>
        <w:spacing w:after="0" w:line="20" w:lineRule="atLeast"/>
        <w:jc w:val="both"/>
      </w:pPr>
    </w:p>
    <w:sectPr w:rsidR="00852A48" w:rsidSect="00B17475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BBCF7" w14:textId="77777777" w:rsidR="00265158" w:rsidRDefault="00265158" w:rsidP="00A87164">
      <w:pPr>
        <w:spacing w:after="0" w:line="240" w:lineRule="auto"/>
      </w:pPr>
      <w:r>
        <w:separator/>
      </w:r>
    </w:p>
  </w:endnote>
  <w:endnote w:type="continuationSeparator" w:id="0">
    <w:p w14:paraId="147CE031" w14:textId="77777777" w:rsidR="00265158" w:rsidRDefault="00265158" w:rsidP="00A871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FACAB7" w14:textId="77777777" w:rsidR="00265158" w:rsidRDefault="00265158" w:rsidP="00A87164">
      <w:pPr>
        <w:spacing w:after="0" w:line="240" w:lineRule="auto"/>
      </w:pPr>
      <w:r>
        <w:separator/>
      </w:r>
    </w:p>
  </w:footnote>
  <w:footnote w:type="continuationSeparator" w:id="0">
    <w:p w14:paraId="553F9FE5" w14:textId="77777777" w:rsidR="00265158" w:rsidRDefault="00265158" w:rsidP="00A871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566BC"/>
    <w:multiLevelType w:val="hybridMultilevel"/>
    <w:tmpl w:val="E8F0BFB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E91154C"/>
    <w:multiLevelType w:val="hybridMultilevel"/>
    <w:tmpl w:val="10C0E71C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564597"/>
    <w:multiLevelType w:val="hybridMultilevel"/>
    <w:tmpl w:val="C85E4596"/>
    <w:lvl w:ilvl="0" w:tplc="CC0C6AD2">
      <w:start w:val="1"/>
      <w:numFmt w:val="decimal"/>
      <w:lvlText w:val="%1)"/>
      <w:lvlJc w:val="left"/>
      <w:pPr>
        <w:ind w:left="643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EB4769"/>
    <w:multiLevelType w:val="hybridMultilevel"/>
    <w:tmpl w:val="931C475C"/>
    <w:lvl w:ilvl="0" w:tplc="064250C0">
      <w:start w:val="1"/>
      <w:numFmt w:val="bullet"/>
      <w:lvlText w:val=""/>
      <w:lvlJc w:val="left"/>
      <w:pPr>
        <w:ind w:left="72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3852EB"/>
    <w:multiLevelType w:val="hybridMultilevel"/>
    <w:tmpl w:val="82F67980"/>
    <w:lvl w:ilvl="0" w:tplc="DB303F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1C32B4"/>
    <w:multiLevelType w:val="hybridMultilevel"/>
    <w:tmpl w:val="A216AEFE"/>
    <w:lvl w:ilvl="0" w:tplc="1CAE96F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1A17C74"/>
    <w:multiLevelType w:val="hybridMultilevel"/>
    <w:tmpl w:val="A7D4EE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A43C4E"/>
    <w:multiLevelType w:val="hybridMultilevel"/>
    <w:tmpl w:val="97ECC472"/>
    <w:lvl w:ilvl="0" w:tplc="1FBCE0E4">
      <w:start w:val="1"/>
      <w:numFmt w:val="bullet"/>
      <w:lvlText w:val=""/>
      <w:lvlJc w:val="left"/>
      <w:pPr>
        <w:tabs>
          <w:tab w:val="num" w:pos="1785"/>
        </w:tabs>
        <w:ind w:left="178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B84F6A"/>
    <w:multiLevelType w:val="hybridMultilevel"/>
    <w:tmpl w:val="D5C4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5136F83"/>
    <w:multiLevelType w:val="hybridMultilevel"/>
    <w:tmpl w:val="9EB651C4"/>
    <w:lvl w:ilvl="0" w:tplc="064250C0">
      <w:start w:val="1"/>
      <w:numFmt w:val="bullet"/>
      <w:lvlText w:val=""/>
      <w:lvlJc w:val="left"/>
      <w:pPr>
        <w:ind w:left="360" w:hanging="360"/>
      </w:pPr>
      <w:rPr>
        <w:rFonts w:ascii="Wingdings 3" w:hAnsi="Wingdings 3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9194ACF"/>
    <w:multiLevelType w:val="hybridMultilevel"/>
    <w:tmpl w:val="12BAD4B8"/>
    <w:lvl w:ilvl="0" w:tplc="15C45CF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333333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D95AF4"/>
    <w:multiLevelType w:val="hybridMultilevel"/>
    <w:tmpl w:val="1F44C34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4561F"/>
    <w:multiLevelType w:val="hybridMultilevel"/>
    <w:tmpl w:val="43687C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ED46C14"/>
    <w:multiLevelType w:val="hybridMultilevel"/>
    <w:tmpl w:val="20A252FE"/>
    <w:lvl w:ilvl="0" w:tplc="26202590">
      <w:start w:val="1"/>
      <w:numFmt w:val="bullet"/>
      <w:lvlText w:val="►"/>
      <w:lvlJc w:val="left"/>
      <w:pPr>
        <w:ind w:left="720" w:hanging="360"/>
      </w:pPr>
      <w:rPr>
        <w:rFonts w:ascii="Arial" w:hAnsi="Arial" w:hint="default"/>
        <w:color w:val="0A1626"/>
        <w:w w:val="99"/>
        <w:sz w:val="18"/>
        <w:szCs w:val="18"/>
        <w:lang w:val="ru-RU" w:eastAsia="en-US" w:bidi="en-US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921490">
    <w:abstractNumId w:val="1"/>
  </w:num>
  <w:num w:numId="2" w16cid:durableId="1112361544">
    <w:abstractNumId w:val="13"/>
  </w:num>
  <w:num w:numId="3" w16cid:durableId="1992978247">
    <w:abstractNumId w:val="6"/>
  </w:num>
  <w:num w:numId="4" w16cid:durableId="472219468">
    <w:abstractNumId w:val="3"/>
  </w:num>
  <w:num w:numId="5" w16cid:durableId="1306548578">
    <w:abstractNumId w:val="9"/>
  </w:num>
  <w:num w:numId="6" w16cid:durableId="37928355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447432418">
    <w:abstractNumId w:val="12"/>
  </w:num>
  <w:num w:numId="8" w16cid:durableId="1411191378">
    <w:abstractNumId w:val="4"/>
  </w:num>
  <w:num w:numId="9" w16cid:durableId="965894232">
    <w:abstractNumId w:val="10"/>
  </w:num>
  <w:num w:numId="10" w16cid:durableId="1241984255">
    <w:abstractNumId w:val="11"/>
  </w:num>
  <w:num w:numId="11" w16cid:durableId="58288395">
    <w:abstractNumId w:val="8"/>
  </w:num>
  <w:num w:numId="12" w16cid:durableId="287708316">
    <w:abstractNumId w:val="0"/>
  </w:num>
  <w:num w:numId="13" w16cid:durableId="1768500709">
    <w:abstractNumId w:val="2"/>
  </w:num>
  <w:num w:numId="14" w16cid:durableId="136551620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7164"/>
    <w:rsid w:val="00015256"/>
    <w:rsid w:val="000400AA"/>
    <w:rsid w:val="000418B3"/>
    <w:rsid w:val="00054ADF"/>
    <w:rsid w:val="0008715E"/>
    <w:rsid w:val="000E540E"/>
    <w:rsid w:val="001227BC"/>
    <w:rsid w:val="00145B79"/>
    <w:rsid w:val="00265158"/>
    <w:rsid w:val="002807B8"/>
    <w:rsid w:val="002B3D2E"/>
    <w:rsid w:val="002F2B7D"/>
    <w:rsid w:val="00300E26"/>
    <w:rsid w:val="003611EA"/>
    <w:rsid w:val="0037568F"/>
    <w:rsid w:val="00390D57"/>
    <w:rsid w:val="003C5D92"/>
    <w:rsid w:val="003D3A72"/>
    <w:rsid w:val="003F2591"/>
    <w:rsid w:val="003F5EF7"/>
    <w:rsid w:val="0042625D"/>
    <w:rsid w:val="00427EBA"/>
    <w:rsid w:val="0044333D"/>
    <w:rsid w:val="00474C9E"/>
    <w:rsid w:val="00492B8B"/>
    <w:rsid w:val="004A5DD8"/>
    <w:rsid w:val="004D4DCF"/>
    <w:rsid w:val="004E7517"/>
    <w:rsid w:val="004F4517"/>
    <w:rsid w:val="0052058D"/>
    <w:rsid w:val="00540DB1"/>
    <w:rsid w:val="00563AD0"/>
    <w:rsid w:val="00566DD8"/>
    <w:rsid w:val="005B7ED1"/>
    <w:rsid w:val="005F0776"/>
    <w:rsid w:val="00606AE0"/>
    <w:rsid w:val="00621B6F"/>
    <w:rsid w:val="00660400"/>
    <w:rsid w:val="00664DF9"/>
    <w:rsid w:val="00666BE9"/>
    <w:rsid w:val="0068463F"/>
    <w:rsid w:val="0069316A"/>
    <w:rsid w:val="006F4663"/>
    <w:rsid w:val="006F4D85"/>
    <w:rsid w:val="00720BAD"/>
    <w:rsid w:val="00752C49"/>
    <w:rsid w:val="007810DE"/>
    <w:rsid w:val="007E11BC"/>
    <w:rsid w:val="007E2264"/>
    <w:rsid w:val="007E6514"/>
    <w:rsid w:val="007F661D"/>
    <w:rsid w:val="008025F2"/>
    <w:rsid w:val="0080440E"/>
    <w:rsid w:val="008405F4"/>
    <w:rsid w:val="008470A1"/>
    <w:rsid w:val="00847C26"/>
    <w:rsid w:val="00852A48"/>
    <w:rsid w:val="00854DE8"/>
    <w:rsid w:val="00870940"/>
    <w:rsid w:val="008B1B95"/>
    <w:rsid w:val="008B1C16"/>
    <w:rsid w:val="008C439E"/>
    <w:rsid w:val="008F2B4A"/>
    <w:rsid w:val="00906A31"/>
    <w:rsid w:val="00952C26"/>
    <w:rsid w:val="009809A1"/>
    <w:rsid w:val="009D3D4D"/>
    <w:rsid w:val="009D62DB"/>
    <w:rsid w:val="009E5471"/>
    <w:rsid w:val="00A20672"/>
    <w:rsid w:val="00A55752"/>
    <w:rsid w:val="00A662C1"/>
    <w:rsid w:val="00A87164"/>
    <w:rsid w:val="00AA0469"/>
    <w:rsid w:val="00AE0D89"/>
    <w:rsid w:val="00AF77AE"/>
    <w:rsid w:val="00B03A76"/>
    <w:rsid w:val="00B17213"/>
    <w:rsid w:val="00B17475"/>
    <w:rsid w:val="00B24A12"/>
    <w:rsid w:val="00B37285"/>
    <w:rsid w:val="00B7056C"/>
    <w:rsid w:val="00B751B7"/>
    <w:rsid w:val="00B761AB"/>
    <w:rsid w:val="00B802FC"/>
    <w:rsid w:val="00BB5C66"/>
    <w:rsid w:val="00BC22B4"/>
    <w:rsid w:val="00BF1159"/>
    <w:rsid w:val="00BF2311"/>
    <w:rsid w:val="00C54599"/>
    <w:rsid w:val="00CB07B6"/>
    <w:rsid w:val="00CB262B"/>
    <w:rsid w:val="00CB76DA"/>
    <w:rsid w:val="00D37CB8"/>
    <w:rsid w:val="00D50660"/>
    <w:rsid w:val="00D769AD"/>
    <w:rsid w:val="00DA218A"/>
    <w:rsid w:val="00DC078F"/>
    <w:rsid w:val="00DC1AFC"/>
    <w:rsid w:val="00DD7398"/>
    <w:rsid w:val="00E24B54"/>
    <w:rsid w:val="00E35AFD"/>
    <w:rsid w:val="00E7187A"/>
    <w:rsid w:val="00E929D2"/>
    <w:rsid w:val="00E92F55"/>
    <w:rsid w:val="00EF1A6C"/>
    <w:rsid w:val="00EF69A4"/>
    <w:rsid w:val="00F37857"/>
    <w:rsid w:val="00F4095E"/>
    <w:rsid w:val="00F50CBB"/>
    <w:rsid w:val="00F531EC"/>
    <w:rsid w:val="00F53464"/>
    <w:rsid w:val="00FD00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2646DB74"/>
  <w15:docId w15:val="{DC17C331-F423-4E0F-831F-3FE6DD0A8E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87164"/>
    <w:pPr>
      <w:spacing w:after="200" w:line="276" w:lineRule="auto"/>
    </w:pPr>
    <w:rPr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7164"/>
    <w:pPr>
      <w:ind w:left="720"/>
      <w:contextualSpacing/>
    </w:pPr>
  </w:style>
  <w:style w:type="table" w:customStyle="1" w:styleId="-11">
    <w:name w:val="Таблица-сетка 1 светлая1"/>
    <w:basedOn w:val="a1"/>
    <w:uiPriority w:val="46"/>
    <w:rsid w:val="00A87164"/>
    <w:pPr>
      <w:spacing w:after="0" w:line="240" w:lineRule="auto"/>
    </w:pPr>
    <w:rPr>
      <w:lang w:val="ru-RU" w:eastAsia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a4">
    <w:name w:val="Table Grid"/>
    <w:basedOn w:val="a1"/>
    <w:uiPriority w:val="59"/>
    <w:rsid w:val="00A87164"/>
    <w:pPr>
      <w:widowControl w:val="0"/>
      <w:spacing w:after="0" w:line="240" w:lineRule="auto"/>
    </w:pPr>
    <w:rPr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5">
    <w:name w:val="Body Text"/>
    <w:basedOn w:val="a"/>
    <w:link w:val="a6"/>
    <w:uiPriority w:val="1"/>
    <w:qFormat/>
    <w:rsid w:val="00870940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/>
    </w:rPr>
  </w:style>
  <w:style w:type="character" w:customStyle="1" w:styleId="a6">
    <w:name w:val="Основной текст Знак"/>
    <w:basedOn w:val="a0"/>
    <w:link w:val="a5"/>
    <w:uiPriority w:val="1"/>
    <w:rsid w:val="00870940"/>
    <w:rPr>
      <w:rFonts w:ascii="Times New Roman" w:eastAsia="Times New Roman" w:hAnsi="Times New Roman" w:cs="Times New Roman"/>
      <w:sz w:val="24"/>
      <w:szCs w:val="24"/>
      <w:lang w:val="x-none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01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0640F-A365-4A35-9ED5-2FD81933BC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1801</Words>
  <Characters>10268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Sabira M Komekova</dc:creator>
  <cp:keywords/>
  <dc:description/>
  <cp:lastModifiedBy>Aigerim</cp:lastModifiedBy>
  <cp:revision>5</cp:revision>
  <dcterms:created xsi:type="dcterms:W3CDTF">2025-01-10T09:26:00Z</dcterms:created>
  <dcterms:modified xsi:type="dcterms:W3CDTF">2025-10-08T12:15:00Z</dcterms:modified>
</cp:coreProperties>
</file>