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8DB" w:rsidRDefault="00E13E6A">
      <w:pPr>
        <w:spacing w:after="40"/>
        <w:jc w:val="center"/>
      </w:pPr>
      <w:r>
        <w:rPr>
          <w:b/>
          <w:bCs/>
          <w:sz w:val="30"/>
          <w:szCs w:val="30"/>
        </w:rPr>
        <w:t>ТЕХНИЧЕСКАЯ СПЕЦИФИКАЦИЯ</w:t>
      </w:r>
    </w:p>
    <w:p w:rsidR="003D78DB" w:rsidRDefault="00E13E6A">
      <w:pPr>
        <w:spacing w:after="40"/>
        <w:jc w:val="center"/>
      </w:pPr>
      <w:r>
        <w:rPr>
          <w:b/>
          <w:bCs/>
        </w:rPr>
        <w:t>на поставку оборудования, монтаж и пусконаладку системы контроля и управления доступом (СКУД), изготовление идентификационных карт, организацию информационного взаимодействия с платформой учета контингента и последующее техническое сопровождение</w:t>
      </w:r>
    </w:p>
    <w:p w:rsidR="003D78DB" w:rsidRDefault="00E13E6A">
      <w:pPr>
        <w:pStyle w:val="1"/>
        <w:spacing w:before="360" w:after="200"/>
      </w:pPr>
      <w:r>
        <w:rPr>
          <w:b/>
          <w:bCs/>
          <w:sz w:val="26"/>
          <w:szCs w:val="26"/>
        </w:rPr>
        <w:t>1. ОБЩИЕ СВЕДЕНИЯ</w:t>
      </w:r>
    </w:p>
    <w:p w:rsidR="003D78DB" w:rsidRDefault="00E13E6A">
      <w:pPr>
        <w:spacing w:after="160" w:line="300" w:lineRule="auto"/>
      </w:pPr>
      <w:r>
        <w:t xml:space="preserve">1.1. Заказчик: </w:t>
      </w:r>
      <w:r w:rsidR="007F40BE">
        <w:t xml:space="preserve">КГУ «ДЮСШ </w:t>
      </w:r>
      <w:proofErr w:type="spellStart"/>
      <w:r w:rsidR="007F40BE">
        <w:t>г</w:t>
      </w:r>
      <w:proofErr w:type="gramStart"/>
      <w:r w:rsidR="007F40BE">
        <w:t>.А</w:t>
      </w:r>
      <w:proofErr w:type="gramEnd"/>
      <w:r w:rsidR="007F40BE">
        <w:t>ксу</w:t>
      </w:r>
      <w:proofErr w:type="spellEnd"/>
      <w:r w:rsidR="007F40BE">
        <w:t>»</w:t>
      </w:r>
    </w:p>
    <w:p w:rsidR="003D78DB" w:rsidRPr="002553A4" w:rsidRDefault="00E13E6A">
      <w:pPr>
        <w:spacing w:after="160" w:line="300" w:lineRule="auto"/>
        <w:rPr>
          <w:b/>
          <w:bCs/>
        </w:rPr>
      </w:pPr>
      <w:r>
        <w:t>1.2</w:t>
      </w:r>
      <w:r w:rsidRPr="002553A4">
        <w:rPr>
          <w:b/>
          <w:bCs/>
        </w:rPr>
        <w:t xml:space="preserve">. Место выполнения работ: </w:t>
      </w:r>
      <w:r w:rsidR="007F40BE">
        <w:rPr>
          <w:b/>
          <w:bCs/>
        </w:rPr>
        <w:t xml:space="preserve">Павлодарская область, город Аксу, </w:t>
      </w:r>
      <w:proofErr w:type="spellStart"/>
      <w:r w:rsidR="007F40BE">
        <w:rPr>
          <w:b/>
          <w:bCs/>
        </w:rPr>
        <w:t>ул.М.О.Ауэзова</w:t>
      </w:r>
      <w:proofErr w:type="spellEnd"/>
      <w:r w:rsidR="007F40BE">
        <w:rPr>
          <w:b/>
          <w:bCs/>
        </w:rPr>
        <w:t xml:space="preserve"> 10В стадион </w:t>
      </w:r>
      <w:proofErr w:type="spellStart"/>
      <w:r w:rsidR="007F40BE">
        <w:rPr>
          <w:b/>
          <w:bCs/>
        </w:rPr>
        <w:t>Достык</w:t>
      </w:r>
      <w:proofErr w:type="spellEnd"/>
    </w:p>
    <w:p w:rsidR="003D78DB" w:rsidRDefault="00E13E6A">
      <w:pPr>
        <w:spacing w:after="160" w:line="300" w:lineRule="auto"/>
      </w:pPr>
      <w:r>
        <w:t xml:space="preserve">1.3. Предмет закупки: поставка оборудования и выполнение работ по установке системы контроля и управления доступом (СКУД) на базе биометрической идентификации по лицу, изготовление идентификационных </w:t>
      </w:r>
      <w:r w:rsidR="007F40BE">
        <w:t>карт (пропусков) для сотрудников</w:t>
      </w:r>
      <w:proofErr w:type="gramStart"/>
      <w:r w:rsidR="007F40BE">
        <w:t xml:space="preserve"> </w:t>
      </w:r>
      <w:r>
        <w:t>,</w:t>
      </w:r>
      <w:proofErr w:type="gramEnd"/>
      <w:r>
        <w:t xml:space="preserve"> преподавательского и административного персонала, настройка информационного взаимодействия с образовательной платформой мониторинга, учета и контроля контингента, устройство ограждения зоны прохода, а также последующее техническое сопровождение и поддержка системы.</w:t>
      </w:r>
    </w:p>
    <w:p w:rsidR="003D78DB" w:rsidRDefault="00E13E6A">
      <w:pPr>
        <w:spacing w:after="160" w:line="300" w:lineRule="auto"/>
      </w:pPr>
      <w:r>
        <w:t>1.4. Настоящая техническая спецификация определяет минимальные требования к оборудованию, материалам и работам. Поставщик вправе предложить оборудование иных производителей при условии соответствия или превышения указанных технических характеристик.</w:t>
      </w:r>
    </w:p>
    <w:p w:rsidR="003D78DB" w:rsidRDefault="00E13E6A">
      <w:pPr>
        <w:pStyle w:val="1"/>
        <w:spacing w:before="360" w:after="200"/>
      </w:pPr>
      <w:r>
        <w:rPr>
          <w:b/>
          <w:bCs/>
          <w:sz w:val="26"/>
          <w:szCs w:val="26"/>
        </w:rPr>
        <w:t>2. ПЕРЕЧЕНЬ ПОСТАВЛЯЕМОГО ОБОРУДОВАНИЯ, РАБОТ И УСЛУГ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5100"/>
        <w:gridCol w:w="1400"/>
        <w:gridCol w:w="1800"/>
      </w:tblGrid>
      <w:tr w:rsidR="003D78DB">
        <w:trPr>
          <w:tblHeader/>
        </w:trPr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№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Наименование оборудования / работ / услуг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Ед. изм.</w:t>
            </w:r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Кол-во</w:t>
            </w:r>
          </w:p>
        </w:tc>
      </w:tr>
      <w:tr w:rsidR="003D78DB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7F40BE" w:rsidP="007F40BE">
            <w:r>
              <w:rPr>
                <w:sz w:val="20"/>
                <w:szCs w:val="20"/>
                <w:lang w:val="kk-KZ"/>
              </w:rPr>
              <w:t xml:space="preserve">Диагностика  - установка </w:t>
            </w:r>
            <w:r w:rsidR="00B72C3B">
              <w:rPr>
                <w:sz w:val="20"/>
                <w:szCs w:val="20"/>
                <w:lang w:val="kk-KZ"/>
              </w:rPr>
              <w:t xml:space="preserve">-настройка </w:t>
            </w:r>
            <w:r w:rsidR="00E13E6A">
              <w:rPr>
                <w:sz w:val="20"/>
                <w:szCs w:val="20"/>
              </w:rPr>
              <w:t>Турникет</w:t>
            </w:r>
            <w:r w:rsidR="00B72C3B">
              <w:rPr>
                <w:sz w:val="20"/>
                <w:szCs w:val="20"/>
                <w:lang w:val="kk-KZ"/>
              </w:rPr>
              <w:t>а</w:t>
            </w:r>
            <w:r w:rsidR="00E13E6A">
              <w:rPr>
                <w:sz w:val="20"/>
                <w:szCs w:val="20"/>
              </w:rPr>
              <w:t>-</w:t>
            </w:r>
            <w:proofErr w:type="spellStart"/>
            <w:r w:rsidR="00E13E6A">
              <w:rPr>
                <w:sz w:val="20"/>
                <w:szCs w:val="20"/>
              </w:rPr>
              <w:t>трипод</w:t>
            </w:r>
            <w:proofErr w:type="spellEnd"/>
            <w:r w:rsidR="00E13E6A">
              <w:rPr>
                <w:sz w:val="20"/>
                <w:szCs w:val="20"/>
              </w:rPr>
              <w:t xml:space="preserve"> для системы контроля и управления доступом в комплекте со стойкой, приводным механизмом и планками ограничения прохода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7F40BE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3D78DB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Pr="00B72C3B" w:rsidRDefault="00E13E6A">
            <w:pPr>
              <w:jc w:val="center"/>
              <w:rPr>
                <w:lang w:val="kk-KZ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Pr="00E13E6A" w:rsidRDefault="00B72C3B">
            <w:r>
              <w:rPr>
                <w:sz w:val="20"/>
                <w:szCs w:val="20"/>
                <w:lang w:val="kk-KZ"/>
              </w:rPr>
              <w:t xml:space="preserve">Установка нового </w:t>
            </w:r>
            <w:r w:rsidR="00E13E6A">
              <w:rPr>
                <w:sz w:val="20"/>
                <w:szCs w:val="20"/>
              </w:rPr>
              <w:t>Терминал</w:t>
            </w:r>
            <w:r>
              <w:rPr>
                <w:sz w:val="20"/>
                <w:szCs w:val="20"/>
                <w:lang w:val="kk-KZ"/>
              </w:rPr>
              <w:t>а</w:t>
            </w:r>
            <w:r w:rsidR="00E13E6A">
              <w:rPr>
                <w:sz w:val="20"/>
                <w:szCs w:val="20"/>
              </w:rPr>
              <w:t xml:space="preserve"> биометрического распознавания лиц настенного исполнения (считыватель СКУД)        </w:t>
            </w:r>
            <w:r w:rsidR="00E13E6A" w:rsidRPr="00E13E6A">
              <w:rPr>
                <w:sz w:val="20"/>
                <w:szCs w:val="20"/>
              </w:rPr>
              <w:t>(вход</w:t>
            </w:r>
            <w:r w:rsidR="00E13E6A">
              <w:rPr>
                <w:sz w:val="20"/>
                <w:szCs w:val="20"/>
              </w:rPr>
              <w:t xml:space="preserve"> </w:t>
            </w:r>
            <w:r w:rsidR="00E13E6A" w:rsidRPr="00E13E6A">
              <w:rPr>
                <w:sz w:val="20"/>
                <w:szCs w:val="20"/>
              </w:rPr>
              <w:t>+выход отдельно)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Pr="00E13E6A" w:rsidRDefault="007F40BE">
            <w:pPr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</w:tr>
      <w:tr w:rsidR="003D78DB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Pr="00B72C3B" w:rsidRDefault="00E13E6A">
            <w:pPr>
              <w:jc w:val="center"/>
              <w:rPr>
                <w:lang w:val="kk-KZ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Идентификационная карта (пропуск) с персонализацией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7F40BE">
            <w:pPr>
              <w:jc w:val="center"/>
            </w:pPr>
            <w:r>
              <w:rPr>
                <w:sz w:val="20"/>
                <w:szCs w:val="20"/>
              </w:rPr>
              <w:t>25</w:t>
            </w:r>
          </w:p>
        </w:tc>
      </w:tr>
      <w:tr w:rsidR="00B72C3B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72C3B" w:rsidRPr="00B72C3B" w:rsidRDefault="00B72C3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4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72C3B" w:rsidRPr="00B72C3B" w:rsidRDefault="007F40BE" w:rsidP="007F40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>Установка т у</w:t>
            </w:r>
            <w:r w:rsidR="00B72C3B">
              <w:rPr>
                <w:sz w:val="20"/>
                <w:szCs w:val="20"/>
                <w:lang w:val="kk-KZ"/>
              </w:rPr>
              <w:t xml:space="preserve">крпеление ограждения 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72C3B" w:rsidRPr="00B72C3B" w:rsidRDefault="00B72C3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72C3B" w:rsidRPr="00B72C3B" w:rsidRDefault="00B72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3D78DB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Pr="00B72C3B" w:rsidRDefault="00B72C3B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Монтажные и пусконаладочные работы по установке турникетов и терминалов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sz w:val="20"/>
                <w:szCs w:val="20"/>
              </w:rPr>
              <w:t>компл.</w:t>
            </w:r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3D78DB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Pr="00B72C3B" w:rsidRDefault="00B72C3B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 xml:space="preserve">Настройка и предоставление доступа к информационной системе мониторинга, учета и контроля контингента образовательной организации 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sz w:val="20"/>
                <w:szCs w:val="20"/>
              </w:rPr>
              <w:t>услуга</w:t>
            </w:r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3D78DB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Pr="00B72C3B" w:rsidRDefault="00B72C3B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Установка, настройка и техническое сопровождение программного обеспечения на рабочих местах отдела кадров и учебной части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sz w:val="20"/>
                <w:szCs w:val="20"/>
              </w:rPr>
              <w:t>раб. место</w:t>
            </w:r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Pr="00B72C3B" w:rsidRDefault="00B72C3B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B72C3B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72C3B" w:rsidRPr="00B72C3B" w:rsidRDefault="00B72C3B" w:rsidP="00B72C3B">
            <w:pPr>
              <w:jc w:val="center"/>
            </w:pPr>
            <w:r>
              <w:t>8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72C3B" w:rsidRDefault="00B72C3B" w:rsidP="00B72C3B">
            <w:r>
              <w:rPr>
                <w:sz w:val="20"/>
                <w:szCs w:val="20"/>
              </w:rPr>
              <w:t>Комплект компьютера (системный блок, монитор, клавиатура, мышь, ИБП)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72C3B" w:rsidRDefault="00B72C3B" w:rsidP="00B72C3B">
            <w:pPr>
              <w:jc w:val="center"/>
            </w:pPr>
            <w:r>
              <w:rPr>
                <w:sz w:val="20"/>
                <w:szCs w:val="20"/>
              </w:rPr>
              <w:t>компл.</w:t>
            </w:r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72C3B" w:rsidRDefault="00B72C3B" w:rsidP="00B72C3B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B72C3B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72C3B" w:rsidRPr="00B72C3B" w:rsidRDefault="00B72C3B" w:rsidP="00B72C3B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72C3B" w:rsidRDefault="00B72C3B" w:rsidP="00B72C3B">
            <w:r>
              <w:rPr>
                <w:sz w:val="20"/>
                <w:szCs w:val="20"/>
              </w:rPr>
              <w:t>Техническое сопровождение, обслуживание и поддержка системы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72C3B" w:rsidRDefault="00B72C3B" w:rsidP="00B72C3B">
            <w:pPr>
              <w:jc w:val="center"/>
            </w:pPr>
            <w:r>
              <w:rPr>
                <w:sz w:val="20"/>
                <w:szCs w:val="20"/>
              </w:rPr>
              <w:t>мес.</w:t>
            </w:r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72C3B" w:rsidRDefault="00B72C3B" w:rsidP="00B72C3B">
            <w:pPr>
              <w:jc w:val="center"/>
            </w:pPr>
            <w:r>
              <w:rPr>
                <w:sz w:val="20"/>
                <w:szCs w:val="20"/>
              </w:rPr>
              <w:t>12</w:t>
            </w:r>
          </w:p>
        </w:tc>
      </w:tr>
    </w:tbl>
    <w:p w:rsidR="003D78DB" w:rsidRDefault="00E13E6A">
      <w:pPr>
        <w:pStyle w:val="1"/>
        <w:spacing w:before="360" w:after="200"/>
      </w:pPr>
      <w:r>
        <w:rPr>
          <w:b/>
          <w:bCs/>
          <w:sz w:val="26"/>
          <w:szCs w:val="26"/>
        </w:rPr>
        <w:t>3. ТЕХНИЧЕСКИЕ ХАРАКТЕРИСТИКИ ОБОРУДОВАНИЯ</w:t>
      </w:r>
    </w:p>
    <w:p w:rsidR="003D78DB" w:rsidRPr="00B72C3B" w:rsidRDefault="00E13E6A">
      <w:pPr>
        <w:pStyle w:val="2"/>
        <w:spacing w:before="240" w:after="160"/>
        <w:rPr>
          <w:lang w:val="kk-KZ"/>
        </w:rPr>
      </w:pPr>
      <w:r>
        <w:rPr>
          <w:b/>
          <w:bCs/>
          <w:sz w:val="24"/>
          <w:szCs w:val="24"/>
        </w:rPr>
        <w:lastRenderedPageBreak/>
        <w:t>3.1. Турникет-трипод системы контроля и управления доступом</w:t>
      </w:r>
      <w:r w:rsidR="00B72C3B">
        <w:rPr>
          <w:b/>
          <w:bCs/>
          <w:sz w:val="24"/>
          <w:szCs w:val="24"/>
          <w:lang w:val="kk-KZ"/>
        </w:rPr>
        <w:t xml:space="preserve"> ремонт настройка 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0"/>
        <w:gridCol w:w="4700"/>
      </w:tblGrid>
      <w:tr w:rsidR="003D78DB">
        <w:trPr>
          <w:tblHeader/>
        </w:trPr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Значение / требование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7F40BE" w:rsidP="007F40BE">
            <w:r>
              <w:rPr>
                <w:sz w:val="20"/>
                <w:szCs w:val="20"/>
              </w:rPr>
              <w:t xml:space="preserve">Установка </w:t>
            </w:r>
            <w:r w:rsidR="00B72C3B">
              <w:rPr>
                <w:sz w:val="20"/>
                <w:szCs w:val="20"/>
                <w:lang w:val="kk-KZ"/>
              </w:rPr>
              <w:t xml:space="preserve">  - Ремонт-настройка </w:t>
            </w:r>
            <w:r w:rsidR="00B72C3B">
              <w:rPr>
                <w:sz w:val="20"/>
                <w:szCs w:val="20"/>
              </w:rPr>
              <w:t>Турникет</w:t>
            </w:r>
            <w:r w:rsidR="00B72C3B">
              <w:rPr>
                <w:sz w:val="20"/>
                <w:szCs w:val="20"/>
                <w:lang w:val="kk-KZ"/>
              </w:rPr>
              <w:t>а</w:t>
            </w:r>
            <w:r w:rsidR="00B72C3B">
              <w:rPr>
                <w:sz w:val="20"/>
                <w:szCs w:val="20"/>
              </w:rPr>
              <w:t>-</w:t>
            </w:r>
            <w:proofErr w:type="spellStart"/>
            <w:r w:rsidR="00B72C3B">
              <w:rPr>
                <w:sz w:val="20"/>
                <w:szCs w:val="20"/>
              </w:rPr>
              <w:t>трипод</w:t>
            </w:r>
            <w:proofErr w:type="spellEnd"/>
            <w:r w:rsidR="00B72C3B">
              <w:rPr>
                <w:sz w:val="20"/>
                <w:szCs w:val="20"/>
              </w:rPr>
              <w:t xml:space="preserve"> для системы контроля и управления доступом в комплекте со стойкой, приводным механизмом и планками ограничения прохода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Pr="00B72C3B" w:rsidRDefault="00CA06F0">
            <w:pPr>
              <w:rPr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          1</w:t>
            </w:r>
            <w:r w:rsidR="00B72C3B">
              <w:rPr>
                <w:sz w:val="20"/>
                <w:szCs w:val="20"/>
                <w:lang w:val="kk-KZ"/>
              </w:rPr>
              <w:t xml:space="preserve">  шт </w:t>
            </w:r>
          </w:p>
        </w:tc>
      </w:tr>
      <w:tr w:rsidR="00B72C3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72C3B" w:rsidRDefault="00B72C3B"/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72C3B" w:rsidRDefault="00B72C3B"/>
        </w:tc>
      </w:tr>
    </w:tbl>
    <w:p w:rsidR="003D78DB" w:rsidRDefault="003D78DB">
      <w:pPr>
        <w:spacing w:before="300"/>
      </w:pPr>
    </w:p>
    <w:p w:rsidR="003D78DB" w:rsidRPr="00B72C3B" w:rsidRDefault="00E13E6A">
      <w:pPr>
        <w:pStyle w:val="2"/>
        <w:spacing w:before="240" w:after="160"/>
      </w:pPr>
      <w:r>
        <w:rPr>
          <w:b/>
          <w:bCs/>
          <w:sz w:val="24"/>
          <w:szCs w:val="24"/>
        </w:rPr>
        <w:t>3.2. Терминал биометрического распознавания лиц настенного исполнения</w:t>
      </w:r>
      <w:r w:rsidR="00B72C3B">
        <w:rPr>
          <w:b/>
          <w:bCs/>
          <w:sz w:val="24"/>
          <w:szCs w:val="24"/>
        </w:rPr>
        <w:t xml:space="preserve"> установка </w:t>
      </w:r>
      <w:r w:rsidR="008266D7">
        <w:rPr>
          <w:b/>
          <w:bCs/>
          <w:sz w:val="24"/>
          <w:szCs w:val="24"/>
        </w:rPr>
        <w:t xml:space="preserve"> </w:t>
      </w:r>
      <w:r w:rsidR="002553A4">
        <w:rPr>
          <w:b/>
          <w:bCs/>
          <w:sz w:val="24"/>
          <w:szCs w:val="24"/>
        </w:rPr>
        <w:t xml:space="preserve">4 </w:t>
      </w:r>
      <w:proofErr w:type="spellStart"/>
      <w:r w:rsidR="002553A4">
        <w:rPr>
          <w:b/>
          <w:bCs/>
          <w:sz w:val="24"/>
          <w:szCs w:val="24"/>
        </w:rPr>
        <w:t>шт</w:t>
      </w:r>
      <w:proofErr w:type="spellEnd"/>
      <w:r w:rsidR="002553A4">
        <w:rPr>
          <w:b/>
          <w:bCs/>
          <w:sz w:val="24"/>
          <w:szCs w:val="24"/>
        </w:rPr>
        <w:t xml:space="preserve"> 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0"/>
        <w:gridCol w:w="4700"/>
      </w:tblGrid>
      <w:tr w:rsidR="003D78DB">
        <w:trPr>
          <w:tblHeader/>
        </w:trPr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Значение / требование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Тип оборудования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Биометрический терминал распознавания лиц настенного исполнения, совмещенный со считывателем идентификационных карт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Операционная система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Linux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Дисплей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ЖК-дисплей с емкостным сенсорным экраном, диагональ не менее 4,3 дюйма, разрешение не менее 272 × 480 пикс.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Видеомодуль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широкоугольный объектив, разрешение не менее 2 Мп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Встроенный считыватель карт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модуль считывания бесконтактных карт стандарта Mifare (13,56 МГц)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Дистанция распознавания лица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0,3–1,5 м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Скорость распознавания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не более 0,2 сек на одного пользователя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Точность распознавания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не менее 99 %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Распознавание в средствах защиты (масках)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поддерживается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Емкость базы данных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не менее 1 500 лиц; не менее 3 000 карт доступа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Сетевые интерфейсы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проводная сеть 10/100 Мбит (автоопределение); Wi-Fi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Проводные интерфейсы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сетевой порт – 1; RS-485 – 1; Wiegand – 1; выход управления замком – 1; вход кнопки выхода – 1; вход дверного контакта – 1; вход датчика вскрытия корпуса (тампер) – 1; USB – 1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Электропитание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стандарт PoE (IEEE 802.3af/at); при этом устройство обеспечивает питание электромеханического замка (12 В пост. тока / 1 А)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Двусторонняя аудиосвязь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поддерживается, с возможностью связи через клиентское программное обеспечение, внутренние и центральные станции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Протоколы интеграции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поддержка открытых протоколов интеграции (в т.ч. ISAPI) для взаимодействия с программным обеспечением системы контроля доступа и информационной системой учета контингента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lastRenderedPageBreak/>
              <w:t>Конфигурирование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через веб-интерфейс устройства и/или клиентское программное обеспечение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Защита от дублирования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проверка на совпадение биометрических данных, исключающая регистрацию одного и того же лица под разными учетными записями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Учет посещаемости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поддержка режима учета прохода/посещаемости без функции управления замком (для точек только учета)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Языковая поддержка интерфейса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русский, казахский языки (в числе поддерживаемых)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Совместимость с ПО централизованного управления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поддержка интеграции с профессиональными платформами централизованного управления доступом и видеонаблюдением</w:t>
            </w:r>
          </w:p>
        </w:tc>
      </w:tr>
    </w:tbl>
    <w:p w:rsidR="003D78DB" w:rsidRDefault="003D78DB">
      <w:pPr>
        <w:spacing w:before="300"/>
      </w:pPr>
    </w:p>
    <w:p w:rsidR="003D78DB" w:rsidRDefault="00E13E6A">
      <w:pPr>
        <w:pStyle w:val="2"/>
        <w:spacing w:before="240" w:after="160"/>
      </w:pPr>
      <w:r>
        <w:rPr>
          <w:b/>
          <w:bCs/>
          <w:sz w:val="24"/>
          <w:szCs w:val="24"/>
        </w:rPr>
        <w:t>3.3. Требования к идентификационным картам (пропускам)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0"/>
        <w:gridCol w:w="4700"/>
      </w:tblGrid>
      <w:tr w:rsidR="003D78DB">
        <w:trPr>
          <w:tblHeader/>
        </w:trPr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Значение / требование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Формат карты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ID-1 (86 × 54 мм) по ГОСТ/ISO 7810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Материал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ПВХ (поливинилхлорид), плотность не менее 0,76 мм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Технология идентификации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бесконтактная карта стандарта, совместимого со считывающими модулями поставляемого оборудования СКУД (Mifare, 13,56 МГц)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Персонализация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цветная двусторонняя печать: фотография, фамилия имя отчество, категория держателя (обучающийся / преподавательский состав / административно-технический персонал), уникальный номер, QR-код или штрихкод для интеграции с системой учета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Оформление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по согласованному с Заказчиком макету, с использованием официальной символики учебного заведения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Количество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CA06F0">
            <w:r>
              <w:rPr>
                <w:sz w:val="20"/>
                <w:szCs w:val="20"/>
              </w:rPr>
              <w:t>25</w:t>
            </w:r>
            <w:r w:rsidR="00E13E6A">
              <w:rPr>
                <w:sz w:val="20"/>
                <w:szCs w:val="20"/>
              </w:rPr>
              <w:t xml:space="preserve"> шт.</w:t>
            </w:r>
          </w:p>
        </w:tc>
      </w:tr>
      <w:tr w:rsidR="003D78DB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b/>
                <w:bCs/>
                <w:sz w:val="20"/>
                <w:szCs w:val="20"/>
              </w:rPr>
              <w:t>Комплектация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D78DB" w:rsidRDefault="00E13E6A">
            <w:r>
              <w:rPr>
                <w:sz w:val="20"/>
                <w:szCs w:val="20"/>
              </w:rPr>
              <w:t>предоставление шаблона макета Заказчику на согласование до начала тиражирования</w:t>
            </w:r>
          </w:p>
        </w:tc>
      </w:tr>
      <w:tr w:rsidR="002553A4">
        <w:tc>
          <w:tcPr>
            <w:tcW w:w="4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>
            <w:pPr>
              <w:rPr>
                <w:sz w:val="20"/>
                <w:szCs w:val="20"/>
              </w:rPr>
            </w:pPr>
          </w:p>
        </w:tc>
      </w:tr>
    </w:tbl>
    <w:p w:rsidR="002553A4" w:rsidRDefault="002553A4">
      <w:pPr>
        <w:pStyle w:val="1"/>
        <w:spacing w:before="360" w:after="200"/>
        <w:rPr>
          <w:b/>
          <w:bCs/>
          <w:sz w:val="26"/>
          <w:szCs w:val="26"/>
        </w:rPr>
      </w:pPr>
    </w:p>
    <w:p w:rsidR="008266D7" w:rsidRDefault="008266D7" w:rsidP="002553A4">
      <w:pPr>
        <w:pStyle w:val="2"/>
        <w:spacing w:before="240" w:after="160"/>
        <w:rPr>
          <w:b/>
          <w:bCs/>
          <w:sz w:val="24"/>
          <w:szCs w:val="24"/>
        </w:rPr>
      </w:pPr>
    </w:p>
    <w:p w:rsidR="002553A4" w:rsidRDefault="002553A4" w:rsidP="002553A4">
      <w:pPr>
        <w:pStyle w:val="2"/>
        <w:spacing w:before="240" w:after="160"/>
      </w:pPr>
      <w:r>
        <w:rPr>
          <w:b/>
          <w:bCs/>
          <w:sz w:val="24"/>
          <w:szCs w:val="24"/>
        </w:rPr>
        <w:t>3.4. Комплект компьютера управления (1 компл.)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5000"/>
      </w:tblGrid>
      <w:tr w:rsidR="002553A4" w:rsidTr="00DC42CD">
        <w:trPr>
          <w:tblHeader/>
        </w:trPr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Значение</w:t>
            </w:r>
          </w:p>
        </w:tc>
      </w:tr>
      <w:tr w:rsidR="002553A4" w:rsidTr="00DC42CD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b/>
                <w:bCs/>
                <w:sz w:val="20"/>
                <w:szCs w:val="20"/>
              </w:rPr>
              <w:t>Процессор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sz w:val="20"/>
                <w:szCs w:val="20"/>
              </w:rPr>
              <w:t>не менее 4 ядер (уровня Intel Core i5 или эквивалент)</w:t>
            </w:r>
          </w:p>
        </w:tc>
      </w:tr>
      <w:tr w:rsidR="002553A4" w:rsidTr="00DC42CD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b/>
                <w:bCs/>
                <w:sz w:val="20"/>
                <w:szCs w:val="20"/>
              </w:rPr>
              <w:t>Оперативная память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sz w:val="20"/>
                <w:szCs w:val="20"/>
              </w:rPr>
              <w:t>не менее 8 ГБ</w:t>
            </w:r>
          </w:p>
        </w:tc>
      </w:tr>
      <w:tr w:rsidR="002553A4" w:rsidTr="00DC42CD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b/>
                <w:bCs/>
                <w:sz w:val="20"/>
                <w:szCs w:val="20"/>
              </w:rPr>
              <w:lastRenderedPageBreak/>
              <w:t>Накопитель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sz w:val="20"/>
                <w:szCs w:val="20"/>
              </w:rPr>
              <w:t>SSD не менее 512 ГБ</w:t>
            </w:r>
          </w:p>
        </w:tc>
      </w:tr>
      <w:tr w:rsidR="002553A4" w:rsidTr="00DC42CD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b/>
                <w:bCs/>
                <w:sz w:val="20"/>
                <w:szCs w:val="20"/>
              </w:rPr>
              <w:t>Операционная система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Pr="007A2767" w:rsidRDefault="002553A4" w:rsidP="00DC42CD">
            <w:r>
              <w:rPr>
                <w:sz w:val="20"/>
                <w:szCs w:val="20"/>
              </w:rPr>
              <w:t xml:space="preserve">Windows 11 Pro, лицензионная, офис программа , антивирус </w:t>
            </w:r>
          </w:p>
        </w:tc>
      </w:tr>
      <w:tr w:rsidR="002553A4" w:rsidTr="00DC42CD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b/>
                <w:bCs/>
                <w:sz w:val="20"/>
                <w:szCs w:val="20"/>
              </w:rPr>
              <w:t>Разъемы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sz w:val="20"/>
                <w:szCs w:val="20"/>
              </w:rPr>
              <w:t>USB 3.0, USB 2.0, аудио-разъемы, сетевой порт — в достаточном количестве для подключения периферии и системы оповещения</w:t>
            </w:r>
          </w:p>
        </w:tc>
      </w:tr>
      <w:tr w:rsidR="002553A4" w:rsidTr="00DC42CD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b/>
                <w:bCs/>
                <w:sz w:val="20"/>
                <w:szCs w:val="20"/>
              </w:rPr>
              <w:t>Монитор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sz w:val="20"/>
                <w:szCs w:val="20"/>
              </w:rPr>
              <w:t>диагональ 24", Full HD</w:t>
            </w:r>
          </w:p>
        </w:tc>
      </w:tr>
      <w:tr w:rsidR="002553A4" w:rsidTr="00DC42CD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b/>
                <w:bCs/>
                <w:sz w:val="20"/>
                <w:szCs w:val="20"/>
              </w:rPr>
              <w:t>Клавиатура и мышь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sz w:val="20"/>
                <w:szCs w:val="20"/>
              </w:rPr>
              <w:t>комплект</w:t>
            </w:r>
          </w:p>
        </w:tc>
      </w:tr>
      <w:tr w:rsidR="002553A4" w:rsidTr="00DC42CD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b/>
                <w:bCs/>
                <w:sz w:val="20"/>
                <w:szCs w:val="20"/>
              </w:rPr>
              <w:t>Источник бесперебойного питания (ИБП)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sz w:val="20"/>
                <w:szCs w:val="20"/>
              </w:rPr>
              <w:t>мощностью, достаточной для питания системного блока и монитора, не менее 650 ВА</w:t>
            </w:r>
          </w:p>
        </w:tc>
      </w:tr>
      <w:tr w:rsidR="002553A4" w:rsidTr="00DC42CD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b/>
                <w:bCs/>
                <w:sz w:val="20"/>
                <w:szCs w:val="20"/>
              </w:rPr>
              <w:t>Назначение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sz w:val="20"/>
                <w:szCs w:val="20"/>
              </w:rPr>
              <w:t>управление и администрирование программного обеспечения системы оповещения и школьных звонков</w:t>
            </w:r>
          </w:p>
        </w:tc>
      </w:tr>
      <w:tr w:rsidR="002553A4" w:rsidTr="00DC42CD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b/>
                <w:bCs/>
                <w:sz w:val="20"/>
                <w:szCs w:val="20"/>
              </w:rPr>
              <w:t>Состояние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553A4" w:rsidRDefault="002553A4" w:rsidP="00DC42CD">
            <w:r>
              <w:rPr>
                <w:sz w:val="20"/>
                <w:szCs w:val="20"/>
              </w:rPr>
              <w:t>новое оборудование, с документацией</w:t>
            </w:r>
          </w:p>
        </w:tc>
      </w:tr>
    </w:tbl>
    <w:p w:rsidR="002553A4" w:rsidRDefault="002553A4">
      <w:pPr>
        <w:pStyle w:val="1"/>
        <w:spacing w:before="360" w:after="200"/>
        <w:rPr>
          <w:b/>
          <w:bCs/>
          <w:sz w:val="26"/>
          <w:szCs w:val="26"/>
        </w:rPr>
      </w:pPr>
    </w:p>
    <w:p w:rsidR="003D78DB" w:rsidRDefault="00E13E6A">
      <w:pPr>
        <w:pStyle w:val="1"/>
        <w:spacing w:before="360" w:after="200"/>
      </w:pPr>
      <w:r>
        <w:rPr>
          <w:b/>
          <w:bCs/>
          <w:sz w:val="26"/>
          <w:szCs w:val="26"/>
        </w:rPr>
        <w:t>4. ТРЕБОВАНИЯ К ПРОГРАММНОМУ ОБЕСПЕЧЕНИЮ И ИНФОРМАЦИОННОЙ СИСТЕМЕ УЧЕТА КОНТИНГЕНТА</w:t>
      </w:r>
    </w:p>
    <w:p w:rsidR="003D78DB" w:rsidRPr="002553A4" w:rsidRDefault="00E13E6A">
      <w:pPr>
        <w:spacing w:after="160" w:line="300" w:lineRule="auto"/>
      </w:pPr>
      <w:r>
        <w:t xml:space="preserve">4.1. Поставщик обеспечивает настройку и предоставление Заказчику доступа к информационной системе мониторинга, учета и контроля контингента образовательной организации </w:t>
      </w:r>
      <w:r w:rsidR="002553A4">
        <w:t xml:space="preserve">(программа учета) </w:t>
      </w:r>
    </w:p>
    <w:p w:rsidR="003D78DB" w:rsidRDefault="00E13E6A">
      <w:pPr>
        <w:spacing w:after="160" w:line="300" w:lineRule="auto"/>
      </w:pPr>
      <w:r>
        <w:t>4.2. В рамках настройки выполняется:</w:t>
      </w:r>
    </w:p>
    <w:p w:rsidR="003D78DB" w:rsidRDefault="00E13E6A">
      <w:pPr>
        <w:pStyle w:val="a4"/>
        <w:numPr>
          <w:ilvl w:val="0"/>
          <w:numId w:val="2"/>
        </w:numPr>
        <w:spacing w:after="120" w:line="300" w:lineRule="auto"/>
      </w:pPr>
      <w:r>
        <w:t>интеграция данных системы контроля доступа (турникеты, терминалы распознавания лиц) с платформой для автомати</w:t>
      </w:r>
      <w:r w:rsidR="00CA06F0">
        <w:t>зированного учета посещаемости сотрудников</w:t>
      </w:r>
      <w:proofErr w:type="gramStart"/>
      <w:r w:rsidR="00CA06F0">
        <w:t xml:space="preserve"> </w:t>
      </w:r>
      <w:r>
        <w:t>,</w:t>
      </w:r>
      <w:proofErr w:type="gramEnd"/>
      <w:r>
        <w:t xml:space="preserve"> </w:t>
      </w:r>
      <w:r w:rsidR="00CA06F0">
        <w:t xml:space="preserve">тренерского </w:t>
      </w:r>
      <w:r>
        <w:t xml:space="preserve"> и административного персонала;</w:t>
      </w:r>
    </w:p>
    <w:p w:rsidR="003D78DB" w:rsidRDefault="00E13E6A">
      <w:pPr>
        <w:pStyle w:val="a4"/>
        <w:numPr>
          <w:ilvl w:val="0"/>
          <w:numId w:val="2"/>
        </w:numPr>
        <w:spacing w:after="120" w:line="300" w:lineRule="auto"/>
      </w:pPr>
      <w:r>
        <w:t>создание и настройка учетных записей пользователей платформы с разграничением прав доступа (администратор,);</w:t>
      </w:r>
    </w:p>
    <w:p w:rsidR="003D78DB" w:rsidRDefault="00E13E6A">
      <w:pPr>
        <w:pStyle w:val="a4"/>
        <w:numPr>
          <w:ilvl w:val="0"/>
          <w:numId w:val="2"/>
        </w:numPr>
        <w:spacing w:after="120" w:line="300" w:lineRule="auto"/>
      </w:pPr>
      <w:r>
        <w:t>настройка справ</w:t>
      </w:r>
      <w:r w:rsidR="00CA06F0">
        <w:t>очников контингента (сотрудники</w:t>
      </w:r>
      <w:r>
        <w:t xml:space="preserve">, </w:t>
      </w:r>
      <w:r w:rsidR="00CA06F0">
        <w:t xml:space="preserve">тренерский </w:t>
      </w:r>
      <w:r>
        <w:t xml:space="preserve"> состав, административно-технический персонал) и их привязка к идентификационным картам и биометрическим данным;</w:t>
      </w:r>
    </w:p>
    <w:p w:rsidR="003D78DB" w:rsidRDefault="00E13E6A">
      <w:pPr>
        <w:pStyle w:val="a4"/>
        <w:numPr>
          <w:ilvl w:val="0"/>
          <w:numId w:val="2"/>
        </w:numPr>
        <w:spacing w:after="120" w:line="300" w:lineRule="auto"/>
      </w:pPr>
      <w:r>
        <w:t>проверка корректности передачи данных о проходах в отчеты и статистику платформы в режиме реального времени.</w:t>
      </w:r>
    </w:p>
    <w:p w:rsidR="003D78DB" w:rsidRDefault="00E13E6A">
      <w:pPr>
        <w:spacing w:after="160" w:line="300" w:lineRule="auto"/>
      </w:pPr>
      <w:r>
        <w:t>4.3. Поставщик выполняет установку, настройку и техническое сопровождение необходимого клиентского программного обеспечения на рабочих местах (компьютерах) в кабинете , включая проверку работоспособности подключения к серверу платформы и к оборудованию СКУД.</w:t>
      </w:r>
    </w:p>
    <w:p w:rsidR="003D78DB" w:rsidRDefault="00E13E6A">
      <w:pPr>
        <w:spacing w:after="160" w:line="300" w:lineRule="auto"/>
      </w:pPr>
      <w:r>
        <w:t>4.4. Поставщик проводит инструктаж ответственных сотрудников Заказчика по работе с программным обеспечением и информационной системой в объеме, достаточном для самостоятельной эксплуатации.</w:t>
      </w:r>
    </w:p>
    <w:p w:rsidR="003D78DB" w:rsidRDefault="00E13E6A">
      <w:pPr>
        <w:pStyle w:val="1"/>
        <w:spacing w:before="360" w:after="200"/>
      </w:pPr>
      <w:r>
        <w:rPr>
          <w:b/>
          <w:bCs/>
          <w:sz w:val="26"/>
          <w:szCs w:val="26"/>
        </w:rPr>
        <w:t>5. ТРЕБОВАНИЯ К МОНТАЖНЫМ И ПУСКОНАЛАДОЧНЫМ РАБОТАМ</w:t>
      </w:r>
    </w:p>
    <w:p w:rsidR="003D78DB" w:rsidRDefault="00E13E6A">
      <w:pPr>
        <w:spacing w:after="160" w:line="300" w:lineRule="auto"/>
      </w:pPr>
      <w:r>
        <w:lastRenderedPageBreak/>
        <w:t>5.1. Монтаж турникетов и терминалов распознавания лиц выполняется в местах, согласованных с Заказчиком, с учетом организации контролируемого прохода и беспрепятственной эвакуации в случае чрезвычайной ситуации.</w:t>
      </w:r>
    </w:p>
    <w:p w:rsidR="003D78DB" w:rsidRDefault="00E13E6A">
      <w:pPr>
        <w:spacing w:after="160" w:line="300" w:lineRule="auto"/>
      </w:pPr>
      <w:r>
        <w:t>5.2. В состав работ входит: доставка оборудования на объект, монтаж турникетов и креплений, монтаж и подключение терминалов распознавания лиц, прокладка необходимых кабельных линий электропитания и передачи данных, настройка и пусконаладка оборудования, комплексная проверка работоспособности системы.</w:t>
      </w:r>
    </w:p>
    <w:p w:rsidR="003D78DB" w:rsidRDefault="00E13E6A">
      <w:pPr>
        <w:spacing w:after="160" w:line="300" w:lineRule="auto"/>
      </w:pPr>
      <w:r>
        <w:t>5.3. По завершении монтажных и пусконаладочных работ Поставщик передает Заказчику исполнительную документацию (схему подключения, паспорта на оборудование, инструкции по эксплуатации на русском языке).</w:t>
      </w:r>
    </w:p>
    <w:p w:rsidR="003D78DB" w:rsidRDefault="00E13E6A">
      <w:pPr>
        <w:spacing w:after="160" w:line="300" w:lineRule="auto"/>
      </w:pPr>
      <w:r>
        <w:t>5.4. Сдача-приемка выполненных работ оформляется актом выполненных работ (АВР), подписываемым сторонами.</w:t>
      </w:r>
    </w:p>
    <w:p w:rsidR="003D78DB" w:rsidRPr="002553A4" w:rsidRDefault="00E13E6A">
      <w:pPr>
        <w:pStyle w:val="1"/>
        <w:spacing w:before="360" w:after="200"/>
      </w:pPr>
      <w:r>
        <w:rPr>
          <w:b/>
          <w:bCs/>
          <w:sz w:val="26"/>
          <w:szCs w:val="26"/>
        </w:rPr>
        <w:t>6. ТРЕБОВАНИЯ К ОГРАЖДЕНИЮ ЗОНЫ ПРОХОДА СКУД</w:t>
      </w:r>
      <w:r w:rsidR="002553A4">
        <w:rPr>
          <w:b/>
          <w:bCs/>
          <w:sz w:val="26"/>
          <w:szCs w:val="26"/>
        </w:rPr>
        <w:t xml:space="preserve"> ( РЕМОНТ -НАСТРОЙКА ДЕЙСТВУЮЩЕГО ОГРАЖДЕНИЯ) </w:t>
      </w:r>
    </w:p>
    <w:p w:rsidR="003D78DB" w:rsidRDefault="00E13E6A" w:rsidP="002553A4">
      <w:pPr>
        <w:spacing w:after="160" w:line="300" w:lineRule="auto"/>
      </w:pPr>
      <w:r>
        <w:t xml:space="preserve">6.1. В целях исключения прохода в обход турникетов Поставщик выполняет </w:t>
      </w:r>
      <w:r w:rsidR="002553A4">
        <w:t xml:space="preserve">ремонт действующего </w:t>
      </w:r>
      <w:r>
        <w:t>устройств</w:t>
      </w:r>
      <w:r w:rsidR="002553A4">
        <w:t>а</w:t>
      </w:r>
      <w:r>
        <w:t xml:space="preserve"> ограждения зоны установки СКУД.</w:t>
      </w:r>
    </w:p>
    <w:p w:rsidR="003D78DB" w:rsidRDefault="00E13E6A">
      <w:pPr>
        <w:pStyle w:val="1"/>
        <w:spacing w:before="360" w:after="200"/>
      </w:pPr>
      <w:r>
        <w:rPr>
          <w:b/>
          <w:bCs/>
          <w:sz w:val="26"/>
          <w:szCs w:val="26"/>
        </w:rPr>
        <w:t>7. ГАРАНТИЙНЫЕ ОБЯЗАТЕЛЬСТВА И ТЕХНИЧЕСКОЕ СОПРОВОЖДЕНИЕ</w:t>
      </w:r>
    </w:p>
    <w:p w:rsidR="003D78DB" w:rsidRDefault="00E13E6A">
      <w:pPr>
        <w:spacing w:after="160" w:line="300" w:lineRule="auto"/>
      </w:pPr>
      <w:r>
        <w:t>7.1. Срок технического сопровождения, обслуживания и поддержки системы составляет 12 (двенадцать) месяцев с даты подписания акта выполненных работ (АВР).</w:t>
      </w:r>
    </w:p>
    <w:p w:rsidR="003D78DB" w:rsidRDefault="00E13E6A">
      <w:pPr>
        <w:spacing w:after="160" w:line="300" w:lineRule="auto"/>
      </w:pPr>
      <w:r>
        <w:t>7.2. В течение указанного срока Поставщик обеспечивает:</w:t>
      </w:r>
    </w:p>
    <w:p w:rsidR="003D78DB" w:rsidRDefault="00E13E6A">
      <w:pPr>
        <w:pStyle w:val="a4"/>
        <w:numPr>
          <w:ilvl w:val="0"/>
          <w:numId w:val="2"/>
        </w:numPr>
        <w:spacing w:after="120" w:line="300" w:lineRule="auto"/>
      </w:pPr>
      <w:r>
        <w:t>устранение неисправностей оборудования и программного обеспечения, выявленных в процессе эксплуатации;</w:t>
      </w:r>
    </w:p>
    <w:p w:rsidR="003D78DB" w:rsidRDefault="00E13E6A">
      <w:pPr>
        <w:pStyle w:val="a4"/>
        <w:numPr>
          <w:ilvl w:val="0"/>
          <w:numId w:val="2"/>
        </w:numPr>
        <w:spacing w:after="120" w:line="300" w:lineRule="auto"/>
      </w:pPr>
      <w:r>
        <w:t>консультационную поддержку ответственных сотрудников Заказчика по вопросам эксплуатации системы;</w:t>
      </w:r>
    </w:p>
    <w:p w:rsidR="003D78DB" w:rsidRDefault="00E13E6A">
      <w:pPr>
        <w:pStyle w:val="a4"/>
        <w:numPr>
          <w:ilvl w:val="0"/>
          <w:numId w:val="2"/>
        </w:numPr>
        <w:spacing w:after="120" w:line="300" w:lineRule="auto"/>
      </w:pPr>
      <w:r>
        <w:t>периодическое техническое обслуживание оборудования (осмотр, диагностику, при необходимости настройку) в согласованные с Заказчиком сроки;</w:t>
      </w:r>
    </w:p>
    <w:p w:rsidR="003D78DB" w:rsidRDefault="00E13E6A">
      <w:pPr>
        <w:pStyle w:val="a4"/>
        <w:numPr>
          <w:ilvl w:val="0"/>
          <w:numId w:val="2"/>
        </w:numPr>
        <w:spacing w:after="120" w:line="300" w:lineRule="auto"/>
      </w:pPr>
      <w:r>
        <w:t>поддержку корректной работы интеграции с образовательной платформой EDUS в части передачи данных о контингенте и посещаемости;</w:t>
      </w:r>
    </w:p>
    <w:p w:rsidR="003D78DB" w:rsidRDefault="00E13E6A">
      <w:pPr>
        <w:pStyle w:val="a4"/>
        <w:numPr>
          <w:ilvl w:val="0"/>
          <w:numId w:val="2"/>
        </w:numPr>
        <w:spacing w:after="120" w:line="300" w:lineRule="auto"/>
      </w:pPr>
      <w:r>
        <w:t>выезд специалиста на объект для устранения неисправностей в сроки, согласованные сторонами в договоре.</w:t>
      </w:r>
    </w:p>
    <w:p w:rsidR="003D78DB" w:rsidRDefault="00E13E6A">
      <w:pPr>
        <w:spacing w:after="160" w:line="300" w:lineRule="auto"/>
      </w:pPr>
      <w:r>
        <w:t>7.3. Гарантийные обязательства на поставляемое оборудование действуют в соответствии с гарантийными сроками производителя, но не менее срока, указанного в технических характеристиках соответствующей позиции.</w:t>
      </w:r>
    </w:p>
    <w:p w:rsidR="003D78DB" w:rsidRDefault="00E13E6A">
      <w:pPr>
        <w:pStyle w:val="1"/>
        <w:spacing w:before="360" w:after="200"/>
      </w:pPr>
      <w:r>
        <w:rPr>
          <w:b/>
          <w:bCs/>
          <w:sz w:val="26"/>
          <w:szCs w:val="26"/>
        </w:rPr>
        <w:t>8. ПРОЧИЕ УСЛОВИЯ</w:t>
      </w:r>
    </w:p>
    <w:p w:rsidR="003D78DB" w:rsidRDefault="00E13E6A">
      <w:pPr>
        <w:spacing w:after="160" w:line="300" w:lineRule="auto"/>
      </w:pPr>
      <w:r>
        <w:lastRenderedPageBreak/>
        <w:t>8.1. Все оборудование должно быть новым</w:t>
      </w:r>
      <w:r w:rsidR="00CA0BB9">
        <w:rPr>
          <w:lang w:val="kk-KZ"/>
        </w:rPr>
        <w:t xml:space="preserve"> </w:t>
      </w:r>
      <w:r>
        <w:t>,</w:t>
      </w:r>
      <w:r w:rsidR="00CA0BB9">
        <w:rPr>
          <w:lang w:val="kk-KZ"/>
        </w:rPr>
        <w:t xml:space="preserve"> пердварительно согласованным с Заказчиком , </w:t>
      </w:r>
      <w:r>
        <w:t xml:space="preserve"> не бывшим в эксплуатации, и соответствовать требованиям безопасности, действующим на территории Республики Казахстан.</w:t>
      </w:r>
    </w:p>
    <w:p w:rsidR="003D78DB" w:rsidRDefault="00E13E6A">
      <w:pPr>
        <w:spacing w:after="160" w:line="300" w:lineRule="auto"/>
      </w:pPr>
      <w:r>
        <w:t>8.2. Поставщик несет ответственность за соответствие поставляемого оборудования заявленным в настоящей спецификации характеристикам и предоставляет соответствующие подтверждающие документы (сертификаты соответствия, декларации) по запросу Заказчика.</w:t>
      </w:r>
    </w:p>
    <w:p w:rsidR="003D78DB" w:rsidRPr="00CA0BB9" w:rsidRDefault="00E13E6A">
      <w:pPr>
        <w:spacing w:after="160" w:line="300" w:lineRule="auto"/>
        <w:rPr>
          <w:lang w:val="kk-KZ"/>
        </w:rPr>
      </w:pPr>
      <w:r>
        <w:t xml:space="preserve">8.3. Срок выполнения работ по поставке, монтажу и пусконаладке определяется </w:t>
      </w:r>
      <w:r w:rsidR="00CA06F0">
        <w:rPr>
          <w:lang w:val="kk-KZ"/>
        </w:rPr>
        <w:t xml:space="preserve">сотавляет  16 </w:t>
      </w:r>
      <w:r w:rsidR="00CA0BB9">
        <w:rPr>
          <w:lang w:val="kk-KZ"/>
        </w:rPr>
        <w:t xml:space="preserve">календарных дней с момента заключения договора </w:t>
      </w:r>
    </w:p>
    <w:p w:rsidR="003D78DB" w:rsidRDefault="00E13E6A">
      <w:pPr>
        <w:spacing w:after="160" w:line="300" w:lineRule="auto"/>
      </w:pPr>
      <w:r>
        <w:t>8.4. Все возникающие вопросы, не урегулированные настоящей спецификацией, решаются по согласованию сторон в рамках заключаемого договора.</w:t>
      </w:r>
    </w:p>
    <w:p w:rsidR="006064CA" w:rsidRDefault="006064CA">
      <w:pPr>
        <w:spacing w:after="160" w:line="300" w:lineRule="auto"/>
        <w:rPr>
          <w:b/>
          <w:bCs/>
          <w:lang w:val="kk-KZ"/>
        </w:rPr>
      </w:pPr>
      <w:r w:rsidRPr="006064CA">
        <w:rPr>
          <w:b/>
          <w:bCs/>
          <w:lang w:val="kk-KZ"/>
        </w:rPr>
        <w:t>Тел</w:t>
      </w:r>
      <w:r w:rsidR="00CA06F0">
        <w:rPr>
          <w:b/>
          <w:bCs/>
          <w:lang w:val="kk-KZ"/>
        </w:rPr>
        <w:t xml:space="preserve"> для справок  +77711348904 зав.хоз Актоты Сериковна</w:t>
      </w:r>
      <w:r w:rsidRPr="006064CA">
        <w:rPr>
          <w:b/>
          <w:bCs/>
          <w:lang w:val="kk-KZ"/>
        </w:rPr>
        <w:t xml:space="preserve"> </w:t>
      </w:r>
    </w:p>
    <w:p w:rsidR="0080695A" w:rsidRDefault="0080695A">
      <w:pPr>
        <w:spacing w:after="160" w:line="300" w:lineRule="auto"/>
        <w:rPr>
          <w:b/>
          <w:bCs/>
          <w:lang w:val="kk-KZ"/>
        </w:rPr>
      </w:pPr>
    </w:p>
    <w:p w:rsidR="0080695A" w:rsidRDefault="0080695A">
      <w:pPr>
        <w:spacing w:after="160" w:line="300" w:lineRule="auto"/>
        <w:rPr>
          <w:b/>
          <w:bCs/>
          <w:lang w:val="kk-KZ"/>
        </w:rPr>
      </w:pPr>
    </w:p>
    <w:p w:rsidR="0080695A" w:rsidRDefault="0080695A">
      <w:pPr>
        <w:spacing w:after="160" w:line="300" w:lineRule="auto"/>
        <w:rPr>
          <w:b/>
          <w:bCs/>
          <w:lang w:val="kk-KZ"/>
        </w:rPr>
      </w:pPr>
    </w:p>
    <w:p w:rsidR="0080695A" w:rsidRDefault="0080695A">
      <w:pPr>
        <w:spacing w:after="160" w:line="300" w:lineRule="auto"/>
        <w:rPr>
          <w:b/>
          <w:bCs/>
          <w:lang w:val="kk-KZ"/>
        </w:rPr>
      </w:pPr>
    </w:p>
    <w:p w:rsidR="0080695A" w:rsidRDefault="0080695A">
      <w:pPr>
        <w:spacing w:after="160" w:line="300" w:lineRule="auto"/>
        <w:rPr>
          <w:b/>
          <w:bCs/>
          <w:lang w:val="kk-KZ"/>
        </w:rPr>
      </w:pPr>
    </w:p>
    <w:p w:rsidR="0080695A" w:rsidRDefault="0080695A">
      <w:pPr>
        <w:spacing w:after="160" w:line="300" w:lineRule="auto"/>
        <w:rPr>
          <w:b/>
          <w:bCs/>
          <w:lang w:val="kk-KZ"/>
        </w:rPr>
      </w:pPr>
    </w:p>
    <w:p w:rsidR="0080695A" w:rsidRDefault="0080695A">
      <w:pPr>
        <w:spacing w:after="160" w:line="300" w:lineRule="auto"/>
        <w:rPr>
          <w:b/>
          <w:bCs/>
          <w:lang w:val="kk-KZ"/>
        </w:rPr>
      </w:pPr>
    </w:p>
    <w:p w:rsidR="0080695A" w:rsidRDefault="0080695A">
      <w:pPr>
        <w:spacing w:after="160" w:line="300" w:lineRule="auto"/>
        <w:rPr>
          <w:b/>
          <w:bCs/>
          <w:lang w:val="kk-KZ"/>
        </w:rPr>
      </w:pPr>
    </w:p>
    <w:p w:rsidR="0080695A" w:rsidRDefault="0080695A">
      <w:pPr>
        <w:spacing w:after="160" w:line="300" w:lineRule="auto"/>
        <w:rPr>
          <w:b/>
          <w:bCs/>
          <w:lang w:val="kk-KZ"/>
        </w:rPr>
      </w:pPr>
    </w:p>
    <w:p w:rsidR="00906EFB" w:rsidRDefault="00F13D17">
      <w:r>
        <w:br w:type="page"/>
      </w:r>
    </w:p>
    <w:p w:rsidR="00CA06F0" w:rsidRPr="00CA06F0" w:rsidRDefault="00CA06F0" w:rsidP="00CA06F0">
      <w:pPr>
        <w:keepNext/>
        <w:spacing w:before="240" w:after="120"/>
        <w:jc w:val="center"/>
        <w:rPr>
          <w:b/>
          <w:bCs/>
          <w:sz w:val="30"/>
          <w:szCs w:val="30"/>
        </w:rPr>
      </w:pPr>
      <w:r w:rsidRPr="00CA06F0">
        <w:rPr>
          <w:b/>
          <w:bCs/>
          <w:sz w:val="30"/>
          <w:szCs w:val="30"/>
        </w:rPr>
        <w:lastRenderedPageBreak/>
        <w:t>ТЕХНИКАЛЫҚ ЕРЕКШЕЛІК</w:t>
      </w:r>
    </w:p>
    <w:p w:rsidR="00906EFB" w:rsidRDefault="00CA06F0" w:rsidP="00CA06F0">
      <w:pPr>
        <w:keepNext/>
        <w:spacing w:before="240" w:after="120"/>
      </w:pPr>
      <w:proofErr w:type="spellStart"/>
      <w:r w:rsidRPr="00CA06F0">
        <w:rPr>
          <w:b/>
          <w:bCs/>
          <w:sz w:val="30"/>
          <w:szCs w:val="30"/>
        </w:rPr>
        <w:t>жабдықтарды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жеткізуге</w:t>
      </w:r>
      <w:proofErr w:type="spellEnd"/>
      <w:r w:rsidRPr="00CA06F0">
        <w:rPr>
          <w:b/>
          <w:bCs/>
          <w:sz w:val="30"/>
          <w:szCs w:val="30"/>
        </w:rPr>
        <w:t xml:space="preserve">, </w:t>
      </w:r>
      <w:proofErr w:type="spellStart"/>
      <w:r w:rsidRPr="00CA06F0">
        <w:rPr>
          <w:b/>
          <w:bCs/>
          <w:sz w:val="30"/>
          <w:szCs w:val="30"/>
        </w:rPr>
        <w:t>кіруді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бақылау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және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басқару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жүйесін</w:t>
      </w:r>
      <w:proofErr w:type="spellEnd"/>
      <w:r w:rsidRPr="00CA06F0">
        <w:rPr>
          <w:b/>
          <w:bCs/>
          <w:sz w:val="30"/>
          <w:szCs w:val="30"/>
        </w:rPr>
        <w:t xml:space="preserve"> (ҚБЖ) </w:t>
      </w:r>
      <w:proofErr w:type="spellStart"/>
      <w:r w:rsidRPr="00CA06F0">
        <w:rPr>
          <w:b/>
          <w:bCs/>
          <w:sz w:val="30"/>
          <w:szCs w:val="30"/>
        </w:rPr>
        <w:t>монтаждауға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және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іске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қосуға</w:t>
      </w:r>
      <w:proofErr w:type="spellEnd"/>
      <w:r w:rsidRPr="00CA06F0">
        <w:rPr>
          <w:b/>
          <w:bCs/>
          <w:sz w:val="30"/>
          <w:szCs w:val="30"/>
        </w:rPr>
        <w:t xml:space="preserve">, </w:t>
      </w:r>
      <w:proofErr w:type="spellStart"/>
      <w:r w:rsidRPr="00CA06F0">
        <w:rPr>
          <w:b/>
          <w:bCs/>
          <w:sz w:val="30"/>
          <w:szCs w:val="30"/>
        </w:rPr>
        <w:t>сәйкестендіру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карталарын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дайындауға</w:t>
      </w:r>
      <w:proofErr w:type="spellEnd"/>
      <w:r w:rsidRPr="00CA06F0">
        <w:rPr>
          <w:b/>
          <w:bCs/>
          <w:sz w:val="30"/>
          <w:szCs w:val="30"/>
        </w:rPr>
        <w:t xml:space="preserve">, </w:t>
      </w:r>
      <w:proofErr w:type="spellStart"/>
      <w:r w:rsidRPr="00CA06F0">
        <w:rPr>
          <w:b/>
          <w:bCs/>
          <w:sz w:val="30"/>
          <w:szCs w:val="30"/>
        </w:rPr>
        <w:t>контингентті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есепке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алу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платформасымен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ақпараттық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өзара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і</w:t>
      </w:r>
      <w:proofErr w:type="gramStart"/>
      <w:r w:rsidRPr="00CA06F0">
        <w:rPr>
          <w:b/>
          <w:bCs/>
          <w:sz w:val="30"/>
          <w:szCs w:val="30"/>
        </w:rPr>
        <w:t>с-</w:t>
      </w:r>
      <w:proofErr w:type="gramEnd"/>
      <w:r w:rsidRPr="00CA06F0">
        <w:rPr>
          <w:b/>
          <w:bCs/>
          <w:sz w:val="30"/>
          <w:szCs w:val="30"/>
        </w:rPr>
        <w:t>қимылды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ұйымдастыруға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және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кейіннен</w:t>
      </w:r>
      <w:proofErr w:type="spellEnd"/>
      <w:r w:rsidRPr="00CA06F0">
        <w:rPr>
          <w:b/>
          <w:bCs/>
          <w:sz w:val="30"/>
          <w:szCs w:val="30"/>
        </w:rPr>
        <w:t xml:space="preserve"> </w:t>
      </w:r>
      <w:proofErr w:type="spellStart"/>
      <w:r w:rsidRPr="00CA06F0">
        <w:rPr>
          <w:b/>
          <w:bCs/>
          <w:sz w:val="30"/>
          <w:szCs w:val="30"/>
        </w:rPr>
        <w:t>техникалық</w:t>
      </w:r>
      <w:proofErr w:type="spellEnd"/>
      <w:r w:rsidRPr="00CA06F0">
        <w:rPr>
          <w:b/>
          <w:bCs/>
          <w:sz w:val="30"/>
          <w:szCs w:val="30"/>
        </w:rPr>
        <w:t xml:space="preserve"> сүйемелдеуге</w:t>
      </w:r>
      <w:r w:rsidR="00F13D17">
        <w:rPr>
          <w:b/>
          <w:bCs/>
          <w:sz w:val="26"/>
          <w:szCs w:val="26"/>
        </w:rPr>
        <w:t>1. ЖАЛПЫ МӘЛІМЕТТЕР</w:t>
      </w:r>
    </w:p>
    <w:p w:rsidR="00CA06F0" w:rsidRDefault="00CA06F0" w:rsidP="00CA06F0">
      <w:pPr>
        <w:keepNext/>
        <w:spacing w:before="240" w:after="120"/>
      </w:pPr>
      <w:r>
        <w:t>1. ЖАЛПЫ МӘЛІМЕТТЕР</w:t>
      </w:r>
    </w:p>
    <w:p w:rsidR="00CA06F0" w:rsidRDefault="00CA06F0" w:rsidP="00CA06F0">
      <w:pPr>
        <w:keepNext/>
        <w:spacing w:before="240" w:after="120"/>
      </w:pPr>
      <w:r>
        <w:t xml:space="preserve">1.1,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>: «</w:t>
      </w:r>
      <w:proofErr w:type="spellStart"/>
      <w:r>
        <w:t>Ақсу</w:t>
      </w:r>
      <w:proofErr w:type="spellEnd"/>
      <w:r>
        <w:t xml:space="preserve"> </w:t>
      </w:r>
      <w:proofErr w:type="spellStart"/>
      <w:r>
        <w:t>қаласының</w:t>
      </w:r>
      <w:proofErr w:type="spellEnd"/>
      <w:r>
        <w:t xml:space="preserve"> БЖСМ» КММ</w:t>
      </w:r>
    </w:p>
    <w:p w:rsidR="00CA06F0" w:rsidRDefault="00CA06F0" w:rsidP="00CA06F0">
      <w:pPr>
        <w:keepNext/>
        <w:spacing w:before="240" w:after="120"/>
      </w:pPr>
      <w:r>
        <w:t xml:space="preserve">1.2,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: Павлодар </w:t>
      </w:r>
      <w:proofErr w:type="spellStart"/>
      <w:r>
        <w:t>облысы</w:t>
      </w:r>
      <w:proofErr w:type="spellEnd"/>
      <w:r>
        <w:t xml:space="preserve">, </w:t>
      </w:r>
      <w:proofErr w:type="spellStart"/>
      <w:r>
        <w:t>Ақсу</w:t>
      </w:r>
      <w:proofErr w:type="spellEnd"/>
      <w:r>
        <w:t xml:space="preserve"> </w:t>
      </w:r>
      <w:proofErr w:type="spellStart"/>
      <w:r>
        <w:t>қаласы</w:t>
      </w:r>
      <w:proofErr w:type="spellEnd"/>
      <w:r>
        <w:t xml:space="preserve">, </w:t>
      </w:r>
      <w:proofErr w:type="spellStart"/>
      <w:r>
        <w:t>М.О.Әуезов</w:t>
      </w:r>
      <w:proofErr w:type="spellEnd"/>
      <w:r>
        <w:t xml:space="preserve"> </w:t>
      </w:r>
      <w:proofErr w:type="spellStart"/>
      <w:r>
        <w:t>көшесі</w:t>
      </w:r>
      <w:proofErr w:type="spellEnd"/>
      <w:r>
        <w:t xml:space="preserve"> 10В </w:t>
      </w:r>
      <w:proofErr w:type="spellStart"/>
      <w:r>
        <w:t>Достық</w:t>
      </w:r>
      <w:proofErr w:type="spellEnd"/>
      <w:r>
        <w:t xml:space="preserve"> стадионы</w:t>
      </w:r>
    </w:p>
    <w:p w:rsidR="00CA06F0" w:rsidRDefault="00CA06F0" w:rsidP="00CA06F0">
      <w:pPr>
        <w:keepNext/>
        <w:spacing w:before="240" w:after="120"/>
      </w:pPr>
      <w:r>
        <w:t xml:space="preserve">1.3,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мәні</w:t>
      </w:r>
      <w:proofErr w:type="spellEnd"/>
      <w:r>
        <w:t xml:space="preserve">: </w:t>
      </w:r>
      <w:proofErr w:type="spellStart"/>
      <w:r>
        <w:t>жабдықтарды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биометриялық</w:t>
      </w:r>
      <w:proofErr w:type="spellEnd"/>
      <w:r>
        <w:t xml:space="preserve"> </w:t>
      </w:r>
      <w:proofErr w:type="spellStart"/>
      <w:r>
        <w:t>сәйкестендіру</w:t>
      </w:r>
      <w:proofErr w:type="spellEnd"/>
      <w:r>
        <w:t xml:space="preserve">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кіруді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(ҚБЖ)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, </w:t>
      </w:r>
      <w:proofErr w:type="spellStart"/>
      <w:r>
        <w:t>қызметкерлер</w:t>
      </w:r>
      <w:proofErr w:type="spellEnd"/>
      <w:r>
        <w:t xml:space="preserve">, </w:t>
      </w:r>
      <w:proofErr w:type="spellStart"/>
      <w:r>
        <w:t>оқытушылар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әкімшілік</w:t>
      </w:r>
      <w:proofErr w:type="spellEnd"/>
      <w:r>
        <w:t xml:space="preserve"> персонал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сәйкестендіру</w:t>
      </w:r>
      <w:proofErr w:type="spellEnd"/>
      <w:r>
        <w:t xml:space="preserve"> </w:t>
      </w:r>
      <w:proofErr w:type="spellStart"/>
      <w:r>
        <w:t>карталарын</w:t>
      </w:r>
      <w:proofErr w:type="spellEnd"/>
      <w:r>
        <w:t xml:space="preserve"> (</w:t>
      </w:r>
      <w:proofErr w:type="spellStart"/>
      <w:proofErr w:type="gramStart"/>
      <w:r>
        <w:t>р</w:t>
      </w:r>
      <w:proofErr w:type="gramEnd"/>
      <w:r>
        <w:t>ұқсатнамаларды</w:t>
      </w:r>
      <w:proofErr w:type="spellEnd"/>
      <w:r>
        <w:t xml:space="preserve">) </w:t>
      </w:r>
      <w:proofErr w:type="spellStart"/>
      <w:r>
        <w:t>дайындау</w:t>
      </w:r>
      <w:proofErr w:type="spellEnd"/>
      <w:r>
        <w:t xml:space="preserve">, </w:t>
      </w:r>
      <w:proofErr w:type="spellStart"/>
      <w:r>
        <w:t>контингентті</w:t>
      </w:r>
      <w:proofErr w:type="spellEnd"/>
      <w:r>
        <w:t xml:space="preserve"> </w:t>
      </w:r>
      <w:proofErr w:type="spellStart"/>
      <w:r>
        <w:t>мониторингтеудің</w:t>
      </w:r>
      <w:proofErr w:type="spellEnd"/>
      <w:r>
        <w:t xml:space="preserve">,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алудың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бақылаудың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беру </w:t>
      </w:r>
      <w:proofErr w:type="spellStart"/>
      <w:r>
        <w:t>платформасымен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өзара</w:t>
      </w:r>
      <w:proofErr w:type="spellEnd"/>
      <w:r>
        <w:t xml:space="preserve"> </w:t>
      </w:r>
      <w:proofErr w:type="spellStart"/>
      <w:r>
        <w:t>і</w:t>
      </w:r>
      <w:proofErr w:type="gramStart"/>
      <w:r>
        <w:t>с-</w:t>
      </w:r>
      <w:proofErr w:type="gramEnd"/>
      <w:r>
        <w:t>қимылды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 xml:space="preserve">, </w:t>
      </w:r>
      <w:proofErr w:type="spellStart"/>
      <w:r>
        <w:t>өту</w:t>
      </w:r>
      <w:proofErr w:type="spellEnd"/>
      <w:r>
        <w:t xml:space="preserve"> </w:t>
      </w:r>
      <w:proofErr w:type="spellStart"/>
      <w:r>
        <w:t>аймағын</w:t>
      </w:r>
      <w:proofErr w:type="spellEnd"/>
      <w:r>
        <w:t xml:space="preserve"> </w:t>
      </w:r>
      <w:proofErr w:type="spellStart"/>
      <w:r>
        <w:t>қоршау</w:t>
      </w:r>
      <w:proofErr w:type="spellEnd"/>
      <w:r>
        <w:t xml:space="preserve"> </w:t>
      </w:r>
      <w:proofErr w:type="spellStart"/>
      <w:r>
        <w:t>құрылысы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жүйені</w:t>
      </w:r>
      <w:proofErr w:type="spellEnd"/>
      <w:r>
        <w:t xml:space="preserve"> </w:t>
      </w:r>
      <w:proofErr w:type="spellStart"/>
      <w:r>
        <w:t>кейіннен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сүйемелдеу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қолдау</w:t>
      </w:r>
      <w:proofErr w:type="spellEnd"/>
      <w:r>
        <w:t>.</w:t>
      </w:r>
    </w:p>
    <w:p w:rsidR="00CA06F0" w:rsidRDefault="00CA06F0" w:rsidP="00CA06F0">
      <w:pPr>
        <w:keepNext/>
        <w:spacing w:before="240" w:after="120"/>
      </w:pPr>
      <w:r>
        <w:t xml:space="preserve">1.4, 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</w:t>
      </w:r>
      <w:proofErr w:type="spellEnd"/>
      <w:r>
        <w:t xml:space="preserve"> </w:t>
      </w:r>
      <w:proofErr w:type="spellStart"/>
      <w:r>
        <w:t>жабдыққа</w:t>
      </w:r>
      <w:proofErr w:type="spellEnd"/>
      <w:r>
        <w:t xml:space="preserve">, </w:t>
      </w:r>
      <w:proofErr w:type="spellStart"/>
      <w:r>
        <w:t>материалдар</w:t>
      </w:r>
      <w:proofErr w:type="spellEnd"/>
      <w:r>
        <w:t xml:space="preserve"> мен </w:t>
      </w:r>
      <w:proofErr w:type="spellStart"/>
      <w:r>
        <w:t>жұ</w:t>
      </w:r>
      <w:proofErr w:type="gramStart"/>
      <w:r>
        <w:t>мыстар</w:t>
      </w:r>
      <w:proofErr w:type="gramEnd"/>
      <w:r>
        <w:t>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ең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талаптарды</w:t>
      </w:r>
      <w:proofErr w:type="spellEnd"/>
      <w:r>
        <w:t xml:space="preserve"> </w:t>
      </w:r>
      <w:proofErr w:type="spellStart"/>
      <w:r>
        <w:t>айқындайды</w:t>
      </w:r>
      <w:proofErr w:type="spellEnd"/>
      <w:r>
        <w:t xml:space="preserve">.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келген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асып</w:t>
      </w:r>
      <w:proofErr w:type="spellEnd"/>
      <w:r>
        <w:t xml:space="preserve"> </w:t>
      </w:r>
      <w:proofErr w:type="spellStart"/>
      <w:r>
        <w:t>кеткен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өндірушілердің</w:t>
      </w:r>
      <w:proofErr w:type="spellEnd"/>
      <w:r>
        <w:t xml:space="preserve"> </w:t>
      </w:r>
      <w:proofErr w:type="spellStart"/>
      <w:r>
        <w:t>жабдықтарын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 </w:t>
      </w:r>
      <w:proofErr w:type="spellStart"/>
      <w:r>
        <w:t>құқылы</w:t>
      </w:r>
      <w:proofErr w:type="spellEnd"/>
      <w:r>
        <w:t>.</w:t>
      </w:r>
    </w:p>
    <w:p w:rsidR="00906EFB" w:rsidRDefault="00F13D17" w:rsidP="00CA06F0">
      <w:pPr>
        <w:keepNext/>
        <w:spacing w:before="240" w:after="120"/>
      </w:pPr>
      <w:r>
        <w:rPr>
          <w:b/>
          <w:bCs/>
          <w:sz w:val="26"/>
          <w:szCs w:val="26"/>
        </w:rPr>
        <w:t>2. ЖЕТКІЗІЛЕТІН ЖАБДЫҚТЫҢ, ЖҰМЫСТАР МЕН ҚЫЗМЕТТЕРДІҢ ТІЗБЕСІ</w:t>
      </w:r>
    </w:p>
    <w:tbl>
      <w:tblPr>
        <w:tblW w:w="963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2" w:space="0" w:color="CCCCCC"/>
          <w:insideV w:val="single" w:sz="2" w:space="0" w:color="CCCCCC"/>
        </w:tblBorders>
        <w:tblLook w:val="04A0" w:firstRow="1" w:lastRow="0" w:firstColumn="1" w:lastColumn="0" w:noHBand="0" w:noVBand="1"/>
      </w:tblPr>
      <w:tblGrid>
        <w:gridCol w:w="600"/>
        <w:gridCol w:w="6238"/>
        <w:gridCol w:w="1300"/>
        <w:gridCol w:w="1500"/>
      </w:tblGrid>
      <w:tr w:rsidR="00906EFB">
        <w:trPr>
          <w:tblHeader/>
        </w:trPr>
        <w:tc>
          <w:tcPr>
            <w:tcW w:w="6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№</w:t>
            </w:r>
          </w:p>
        </w:tc>
        <w:tc>
          <w:tcPr>
            <w:tcW w:w="6238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Жабдықтың / жұмыстардың / қызметтердің атауы</w:t>
            </w:r>
          </w:p>
        </w:tc>
        <w:tc>
          <w:tcPr>
            <w:tcW w:w="13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Өлш. бірл.</w:t>
            </w:r>
          </w:p>
        </w:tc>
        <w:tc>
          <w:tcPr>
            <w:tcW w:w="15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Саны</w:t>
            </w:r>
          </w:p>
        </w:tc>
      </w:tr>
      <w:tr w:rsidR="00906EFB">
        <w:trPr>
          <w:cantSplit/>
        </w:trPr>
        <w:tc>
          <w:tcPr>
            <w:tcW w:w="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Тірек тұғырымен, жетек механизмімен және өтуді шектеу планкаларымен жинақталған кіруді бақылау және басқару жүйесіне арналған қолданыстағы турникет-триподты диагностикалау, жөндеу және баптау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дана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CA06F0">
            <w:pPr>
              <w:spacing w:after="20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906EFB">
        <w:trPr>
          <w:cantSplit/>
        </w:trPr>
        <w:tc>
          <w:tcPr>
            <w:tcW w:w="6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2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Қабырғаға орнатылатын жаңа бетті биометриялық тану терминалын (КББЖ оқу құрылғысы) орнату (кіру және шығу бөлек)</w:t>
            </w:r>
          </w:p>
        </w:tc>
        <w:tc>
          <w:tcPr>
            <w:tcW w:w="13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дана</w:t>
            </w:r>
          </w:p>
        </w:tc>
        <w:tc>
          <w:tcPr>
            <w:tcW w:w="15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CA06F0">
            <w:pPr>
              <w:spacing w:after="20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</w:tr>
      <w:tr w:rsidR="00906EFB">
        <w:trPr>
          <w:cantSplit/>
        </w:trPr>
        <w:tc>
          <w:tcPr>
            <w:tcW w:w="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2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Дербестендірілген сәйкестендіру картасы (рұқсатнама)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дана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CA06F0">
            <w:pPr>
              <w:spacing w:after="20"/>
              <w:jc w:val="center"/>
            </w:pPr>
            <w:r>
              <w:rPr>
                <w:sz w:val="20"/>
                <w:szCs w:val="20"/>
              </w:rPr>
              <w:t>25</w:t>
            </w:r>
          </w:p>
        </w:tc>
      </w:tr>
      <w:tr w:rsidR="00906EFB">
        <w:trPr>
          <w:cantSplit/>
        </w:trPr>
        <w:tc>
          <w:tcPr>
            <w:tcW w:w="6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2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Қолданыстағы қоршауды бекіту (қоршаудың босаған элементтерін бекіту қажет)</w:t>
            </w:r>
          </w:p>
        </w:tc>
        <w:tc>
          <w:tcPr>
            <w:tcW w:w="13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дана</w:t>
            </w:r>
          </w:p>
        </w:tc>
        <w:tc>
          <w:tcPr>
            <w:tcW w:w="15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906EFB">
        <w:trPr>
          <w:cantSplit/>
        </w:trPr>
        <w:tc>
          <w:tcPr>
            <w:tcW w:w="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2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Турникеттер мен терминалдарды орнату бойынша монтаждау және іске қосу-баптау жұмыстары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жиынт.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906EFB">
        <w:trPr>
          <w:cantSplit/>
        </w:trPr>
        <w:tc>
          <w:tcPr>
            <w:tcW w:w="6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2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Білім беру ұйымының контингентін мониторингтеу, есепке алу және бақылау ақпараттық жүйесін баптау және оған қолжетімділік беру</w:t>
            </w:r>
          </w:p>
        </w:tc>
        <w:tc>
          <w:tcPr>
            <w:tcW w:w="13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қызмет</w:t>
            </w:r>
          </w:p>
        </w:tc>
        <w:tc>
          <w:tcPr>
            <w:tcW w:w="15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906EFB">
        <w:trPr>
          <w:cantSplit/>
        </w:trPr>
        <w:tc>
          <w:tcPr>
            <w:tcW w:w="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2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Кадр бөлімі мен оқу бөлімінің жұмыс орындарында бағдарламалық қамтамасыз етуді орнату, баптау және техникалық сүйемелдеу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жұмыс орны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906EFB">
        <w:trPr>
          <w:cantSplit/>
        </w:trPr>
        <w:tc>
          <w:tcPr>
            <w:tcW w:w="6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2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Компьютер жиынтығы (жүйелік блок, монитор, пернетақта, тінтуір, ҮҚК)</w:t>
            </w:r>
          </w:p>
        </w:tc>
        <w:tc>
          <w:tcPr>
            <w:tcW w:w="13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жиынт.</w:t>
            </w:r>
          </w:p>
        </w:tc>
        <w:tc>
          <w:tcPr>
            <w:tcW w:w="15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906EFB">
        <w:trPr>
          <w:cantSplit/>
        </w:trPr>
        <w:tc>
          <w:tcPr>
            <w:tcW w:w="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2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Жүйені техникалық сүйемелдеу, қызмет көрсету және қолдау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ай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  <w:jc w:val="center"/>
            </w:pPr>
            <w:r>
              <w:rPr>
                <w:sz w:val="20"/>
                <w:szCs w:val="20"/>
              </w:rPr>
              <w:t>12</w:t>
            </w:r>
          </w:p>
        </w:tc>
      </w:tr>
    </w:tbl>
    <w:p w:rsidR="00906EFB" w:rsidRDefault="00F13D17">
      <w:pPr>
        <w:keepNext/>
        <w:spacing w:before="240" w:after="120"/>
      </w:pPr>
      <w:r>
        <w:rPr>
          <w:b/>
          <w:bCs/>
          <w:sz w:val="26"/>
          <w:szCs w:val="26"/>
        </w:rPr>
        <w:lastRenderedPageBreak/>
        <w:t>3. ЖАБДЫҚТЫҢ ТЕХНИКАЛЫҚ СИПАТТАМАЛАРЫ</w:t>
      </w:r>
    </w:p>
    <w:p w:rsidR="00906EFB" w:rsidRDefault="00F13D17">
      <w:pPr>
        <w:keepNext/>
        <w:spacing w:before="160" w:after="80"/>
      </w:pPr>
      <w:r>
        <w:rPr>
          <w:b/>
          <w:bCs/>
          <w:sz w:val="24"/>
          <w:szCs w:val="24"/>
        </w:rPr>
        <w:t>3.1. Кіруді бақылау және басқару жүйесінің турникет-триподы — жөндеу, баптау</w:t>
      </w:r>
    </w:p>
    <w:tbl>
      <w:tblPr>
        <w:tblW w:w="963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2" w:space="0" w:color="CCCCCC"/>
          <w:insideV w:val="single" w:sz="2" w:space="0" w:color="CCCCCC"/>
        </w:tblBorders>
        <w:tblLook w:val="04A0" w:firstRow="1" w:lastRow="0" w:firstColumn="1" w:lastColumn="0" w:noHBand="0" w:noVBand="1"/>
      </w:tblPr>
      <w:tblGrid>
        <w:gridCol w:w="3200"/>
        <w:gridCol w:w="6438"/>
      </w:tblGrid>
      <w:tr w:rsidR="00906EFB">
        <w:trPr>
          <w:tblHeader/>
        </w:trPr>
        <w:tc>
          <w:tcPr>
            <w:tcW w:w="32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6438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Мәні / талап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Тірек тұғырымен, жетек механизмімен және өтуді шектеу планкаларымен жинақталған кіруді бақылау және басқару жүйесіне арналған қолданыстағы турникет-триподты диагностикалау, жөндеу және баптау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CA06F0">
            <w:pPr>
              <w:spacing w:after="20"/>
            </w:pPr>
            <w:r>
              <w:rPr>
                <w:sz w:val="20"/>
                <w:szCs w:val="20"/>
              </w:rPr>
              <w:t>1</w:t>
            </w:r>
            <w:r w:rsidR="00F13D17">
              <w:rPr>
                <w:sz w:val="20"/>
                <w:szCs w:val="20"/>
              </w:rPr>
              <w:t xml:space="preserve"> дана</w:t>
            </w:r>
          </w:p>
        </w:tc>
      </w:tr>
    </w:tbl>
    <w:p w:rsidR="00906EFB" w:rsidRDefault="00F13D17">
      <w:pPr>
        <w:keepNext/>
        <w:spacing w:before="160" w:after="80"/>
      </w:pPr>
      <w:r>
        <w:rPr>
          <w:b/>
          <w:bCs/>
          <w:sz w:val="24"/>
          <w:szCs w:val="24"/>
        </w:rPr>
        <w:t>3.2. Қабырғаға орнатылатын бетті биометриялық тану терми</w:t>
      </w:r>
      <w:r>
        <w:rPr>
          <w:b/>
          <w:bCs/>
          <w:sz w:val="24"/>
          <w:szCs w:val="24"/>
        </w:rPr>
        <w:t>налы — орнату, 4 дана</w:t>
      </w:r>
    </w:p>
    <w:tbl>
      <w:tblPr>
        <w:tblW w:w="963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2" w:space="0" w:color="CCCCCC"/>
          <w:insideV w:val="single" w:sz="2" w:space="0" w:color="CCCCCC"/>
        </w:tblBorders>
        <w:tblLook w:val="04A0" w:firstRow="1" w:lastRow="0" w:firstColumn="1" w:lastColumn="0" w:noHBand="0" w:noVBand="1"/>
      </w:tblPr>
      <w:tblGrid>
        <w:gridCol w:w="3200"/>
        <w:gridCol w:w="6438"/>
      </w:tblGrid>
      <w:tr w:rsidR="00906EFB">
        <w:trPr>
          <w:tblHeader/>
        </w:trPr>
        <w:tc>
          <w:tcPr>
            <w:tcW w:w="32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6438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Мәні / талап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Жабдық түрі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Сәйкестендіру карталарын оқу құрылғысымен біріктірілген, қабырғаға орнатылатын бетті биометриялық тану терминалы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Операциялық жүйе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Linux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Дисплей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Сыйымдылықты сенсорлық экраны бар СК-дисплей, диагоналі кемінде 4,3 дюйм, ажыратымдылығы кемінде 272 × 480 пикс.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Бейнемодуль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кең бұрышты объектив, ажыратымдылығы кемінде 2 Мп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Кіріктірілген карта оқу құрылғысы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Mifare стандартындағы (13,56 МГц) контактісіз карталарды оқу модулі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Бетті тану қашықтығы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0,3–1,5 м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Тану жылдамдығы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бір пайдаланушыға 0,2 сек артық емес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Тану дәлдігі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кемінде 99 %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Қорғаныс құралдарындағы (бетпердедегі) тану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қолдау көрсетіледі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Деректер базасының сыйымдылығы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кемінде 1 500 бет; кемінде 3 000 кіру картасы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Желілік интерфейстер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сымды желі 10/100 Мбит (автоанықтау); Wi-Fi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Сымды интерфейстер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желілік порт – 1; RS-485 – 1; Wiegand – 1; құлыпты басқару шығысы – 1; шығу батырмасының кірісі – 1; есік түйіспесінің кірісі – 1; корпусты ашу датчигінің (тампер) кірісі – 1; USB – 1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Электрмен қоректендіру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PoE стандарты (IEEE 802.3af/at); бұл ретте құрылғы электромеханикалық құлыпты қоректендіруді қамтамасыз етеді (12 В тұрақты ток / 1 А)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Екіжақты аудиобайланыс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қолдау көрсетіледі, клиенттік бағдарламалық қамтамасыз ету, ішкі және орталық станциялар арқылы б</w:t>
            </w:r>
            <w:r>
              <w:rPr>
                <w:sz w:val="20"/>
                <w:szCs w:val="20"/>
              </w:rPr>
              <w:t>айланыс мүмкіндігімен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Интеграция хаттамалары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кіруді бақылау жүйесінің бағдарламалық қамтамасыз етуімен және контингентті есепке алу ақпараттық жүйесімен өзара іс-қимыл үшін ашық интеграция хаттамаларын (оның ішінде ISAPI) қолдау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Конфигурациялау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құрылғының веб-интерфейсі және/немесе клиенттік бағдарламалық қамтамасыз ету арқылы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Қайталанудан қорғау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бір адамды әртүрлі есептік жазбалармен тіркеуді болдырмайтын биометриялық деректердің сәйкестігін тексеру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Келуді есепке алу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құлыпты басқару функциясын</w:t>
            </w:r>
            <w:r>
              <w:rPr>
                <w:sz w:val="20"/>
                <w:szCs w:val="20"/>
              </w:rPr>
              <w:t>сыз өтуді/келуді есепке алу режимін қолдау (тек есепке алу нүктелері үшін)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lastRenderedPageBreak/>
              <w:t>Интерфейс тілдері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орыс, қазақ тілдері (қолдау көрсетілетін тілдердің қатарында)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Орталықтандырылған басқару БҚ-мен үйлесімділік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кіруді және бейнебақылауды орталықтандырылған басқарудың кәсіби платформаларымен интеграцияны қолдау</w:t>
            </w:r>
          </w:p>
        </w:tc>
      </w:tr>
    </w:tbl>
    <w:p w:rsidR="00906EFB" w:rsidRDefault="00F13D17">
      <w:pPr>
        <w:keepNext/>
        <w:spacing w:before="160" w:after="80"/>
      </w:pPr>
      <w:r>
        <w:rPr>
          <w:b/>
          <w:bCs/>
          <w:sz w:val="24"/>
          <w:szCs w:val="24"/>
        </w:rPr>
        <w:t>3.3. Сәйкестендіру карталарына (рұқсатнамаларға) қойылатын талаптар</w:t>
      </w:r>
    </w:p>
    <w:tbl>
      <w:tblPr>
        <w:tblW w:w="963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2" w:space="0" w:color="CCCCCC"/>
          <w:insideV w:val="single" w:sz="2" w:space="0" w:color="CCCCCC"/>
        </w:tblBorders>
        <w:tblLook w:val="04A0" w:firstRow="1" w:lastRow="0" w:firstColumn="1" w:lastColumn="0" w:noHBand="0" w:noVBand="1"/>
      </w:tblPr>
      <w:tblGrid>
        <w:gridCol w:w="3200"/>
        <w:gridCol w:w="6438"/>
      </w:tblGrid>
      <w:tr w:rsidR="00906EFB">
        <w:trPr>
          <w:tblHeader/>
        </w:trPr>
        <w:tc>
          <w:tcPr>
            <w:tcW w:w="32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6438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Мәні / талап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Карта форматы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ID-1 (86 × 54 мм), МЕМСТ/ISO 7810 бойынша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Материал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ПВХ (поливинилхлорид), қалыңдығы кемінде 0,76 мм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Сәйкестендіру технологиясы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жеткізілетін КББЖ жабдығының оқу модульдерімен үйлесімді стандарттағы контактісіз карта (Mifare, 13,56 МГц)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Дербестендіру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түрлі-түсті екіжақты басып шығару: фотосурет, тегі, аты, әкесінің аты, иесінің санаты (білім алушы / оқытушылар құрамы / әкімшілік-техникалық персонал), бірегей нөмір, есепке алу жүйесімен интеграцияға арналған QR-код немесе штрихкод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Безендіру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Тапсырыс бе</w:t>
            </w:r>
            <w:r>
              <w:rPr>
                <w:sz w:val="20"/>
                <w:szCs w:val="20"/>
              </w:rPr>
              <w:t>рушімен келісілген макет бойынша, оқу орнының ресми рәміздерін пайдалана отырып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Саны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CA06F0">
            <w:pPr>
              <w:spacing w:after="20"/>
            </w:pPr>
            <w:r>
              <w:rPr>
                <w:sz w:val="20"/>
                <w:szCs w:val="20"/>
              </w:rPr>
              <w:t>25</w:t>
            </w:r>
            <w:r w:rsidR="00F13D17">
              <w:rPr>
                <w:sz w:val="20"/>
                <w:szCs w:val="20"/>
              </w:rPr>
              <w:t xml:space="preserve"> дана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Жинақтылығы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таралыммен басып шығару басталғанға дейін макет үлгісін Тапсырыс берушіге келісуге ұсыну</w:t>
            </w:r>
          </w:p>
        </w:tc>
      </w:tr>
    </w:tbl>
    <w:p w:rsidR="00906EFB" w:rsidRDefault="00F13D17">
      <w:pPr>
        <w:keepNext/>
        <w:spacing w:before="160" w:after="80"/>
      </w:pPr>
      <w:r>
        <w:rPr>
          <w:b/>
          <w:bCs/>
          <w:sz w:val="24"/>
          <w:szCs w:val="24"/>
        </w:rPr>
        <w:t>3.4. Басқару компьютерінің жиынтығы (1 жиынт.)</w:t>
      </w:r>
    </w:p>
    <w:tbl>
      <w:tblPr>
        <w:tblW w:w="963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2" w:space="0" w:color="CCCCCC"/>
          <w:insideV w:val="single" w:sz="2" w:space="0" w:color="CCCCCC"/>
        </w:tblBorders>
        <w:tblLook w:val="04A0" w:firstRow="1" w:lastRow="0" w:firstColumn="1" w:lastColumn="0" w:noHBand="0" w:noVBand="1"/>
      </w:tblPr>
      <w:tblGrid>
        <w:gridCol w:w="3200"/>
        <w:gridCol w:w="6438"/>
      </w:tblGrid>
      <w:tr w:rsidR="00906EFB">
        <w:trPr>
          <w:tblHeader/>
        </w:trPr>
        <w:tc>
          <w:tcPr>
            <w:tcW w:w="32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6438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Мәні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Процессор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кемінде 4 ядро (Intel Core i5 деңгейінде немесе баламасы)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Жедел жад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кемінде 8 ГБ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Жинақтағыш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SSD, кемінде 512 ГБ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Операциялық жүйе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Windows 11 Pro, лицензиялық, кеңсе бағдарламасы, антивирус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Ажыратқыштар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USB 3.0, USB 2.0, аудио-ажыратқыштар, желілік порт — перифериялық құрылғыларды және хабарлау жүйесін қосу үшін жеткілікті мөлшерде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Монитор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диагоналі 24", Full HD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Пернетақта және тінтуір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жиынтық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Үздіксіз қоректендіру көзі (ҮҚК)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жүйелік блок пен мониторды қоректендіруге жеткілікті қуатпен, кемінде 650 ВА</w:t>
            </w:r>
          </w:p>
        </w:tc>
      </w:tr>
      <w:tr w:rsidR="00906EFB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Мақсаты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хабарлау және мектеп қоңыраулары жүйесінің бағдарламалық қамтамасыз етуін басқару және әкімшілендіру</w:t>
            </w:r>
          </w:p>
        </w:tc>
      </w:tr>
      <w:tr w:rsidR="00906EFB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Жай-күйі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06EFB" w:rsidRDefault="00F13D17">
            <w:pPr>
              <w:spacing w:after="20"/>
            </w:pPr>
            <w:r>
              <w:rPr>
                <w:sz w:val="20"/>
                <w:szCs w:val="20"/>
              </w:rPr>
              <w:t>жаңа жабдық, құжаттамасымен</w:t>
            </w:r>
          </w:p>
        </w:tc>
      </w:tr>
    </w:tbl>
    <w:p w:rsidR="00CA06F0" w:rsidRPr="00CA06F0" w:rsidRDefault="00CA06F0" w:rsidP="00CA06F0">
      <w:pPr>
        <w:keepNext/>
        <w:spacing w:before="240" w:after="120"/>
        <w:rPr>
          <w:b/>
          <w:bCs/>
          <w:sz w:val="26"/>
          <w:szCs w:val="26"/>
        </w:rPr>
      </w:pPr>
      <w:r w:rsidRPr="00CA06F0">
        <w:rPr>
          <w:b/>
          <w:bCs/>
          <w:sz w:val="26"/>
          <w:szCs w:val="26"/>
        </w:rPr>
        <w:lastRenderedPageBreak/>
        <w:t>4, КОНТИНГЕНТТІ БАҒДАРЛАМАЛЫҚ ҚАМТАМАСЫЗ ЕТУГЕ ЖӘНЕ ЕСЕПКЕ АЛУДЫҢ АҚПАРАТТЫҚ ЖҮЙЕСІНЕ ҚОЙЫЛАТЫН ТАЛАПТАР</w:t>
      </w:r>
    </w:p>
    <w:p w:rsidR="00CA06F0" w:rsidRPr="00CA06F0" w:rsidRDefault="00CA06F0" w:rsidP="00CA06F0">
      <w:pPr>
        <w:keepNext/>
        <w:spacing w:before="240" w:after="120"/>
        <w:rPr>
          <w:bCs/>
          <w:sz w:val="26"/>
          <w:szCs w:val="26"/>
        </w:rPr>
      </w:pPr>
      <w:r w:rsidRPr="00CA06F0">
        <w:rPr>
          <w:bCs/>
          <w:sz w:val="26"/>
          <w:szCs w:val="26"/>
        </w:rPr>
        <w:t xml:space="preserve">4.1, </w:t>
      </w:r>
      <w:proofErr w:type="spellStart"/>
      <w:r w:rsidRPr="00CA06F0">
        <w:rPr>
          <w:bCs/>
          <w:sz w:val="26"/>
          <w:szCs w:val="26"/>
        </w:rPr>
        <w:t>Өнім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беруші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Тапсырыс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берушіге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білім</w:t>
      </w:r>
      <w:proofErr w:type="spellEnd"/>
      <w:r w:rsidRPr="00CA06F0">
        <w:rPr>
          <w:bCs/>
          <w:sz w:val="26"/>
          <w:szCs w:val="26"/>
        </w:rPr>
        <w:t xml:space="preserve"> беру </w:t>
      </w:r>
      <w:proofErr w:type="spellStart"/>
      <w:r w:rsidRPr="00CA06F0">
        <w:rPr>
          <w:bCs/>
          <w:sz w:val="26"/>
          <w:szCs w:val="26"/>
        </w:rPr>
        <w:t>ұйымы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контингентінің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мониторингі</w:t>
      </w:r>
      <w:proofErr w:type="spellEnd"/>
      <w:r w:rsidRPr="00CA06F0">
        <w:rPr>
          <w:bCs/>
          <w:sz w:val="26"/>
          <w:szCs w:val="26"/>
        </w:rPr>
        <w:t xml:space="preserve">, </w:t>
      </w:r>
      <w:proofErr w:type="spellStart"/>
      <w:r w:rsidRPr="00CA06F0">
        <w:rPr>
          <w:bCs/>
          <w:sz w:val="26"/>
          <w:szCs w:val="26"/>
        </w:rPr>
        <w:t>есепке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алу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және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бақ</w:t>
      </w:r>
      <w:proofErr w:type="gramStart"/>
      <w:r w:rsidRPr="00CA06F0">
        <w:rPr>
          <w:bCs/>
          <w:sz w:val="26"/>
          <w:szCs w:val="26"/>
        </w:rPr>
        <w:t>ылау</w:t>
      </w:r>
      <w:proofErr w:type="spellEnd"/>
      <w:proofErr w:type="gram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ақпараттық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жүйесіне</w:t>
      </w:r>
      <w:proofErr w:type="spellEnd"/>
      <w:r w:rsidRPr="00CA06F0">
        <w:rPr>
          <w:bCs/>
          <w:sz w:val="26"/>
          <w:szCs w:val="26"/>
        </w:rPr>
        <w:t xml:space="preserve"> (</w:t>
      </w:r>
      <w:proofErr w:type="spellStart"/>
      <w:r w:rsidRPr="00CA06F0">
        <w:rPr>
          <w:bCs/>
          <w:sz w:val="26"/>
          <w:szCs w:val="26"/>
        </w:rPr>
        <w:t>есепке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алу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бағдарламасы</w:t>
      </w:r>
      <w:proofErr w:type="spellEnd"/>
      <w:r w:rsidRPr="00CA06F0">
        <w:rPr>
          <w:bCs/>
          <w:sz w:val="26"/>
          <w:szCs w:val="26"/>
        </w:rPr>
        <w:t xml:space="preserve">) </w:t>
      </w:r>
      <w:proofErr w:type="spellStart"/>
      <w:r w:rsidRPr="00CA06F0">
        <w:rPr>
          <w:bCs/>
          <w:sz w:val="26"/>
          <w:szCs w:val="26"/>
        </w:rPr>
        <w:t>қол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жеткізуді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реттеуді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және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ұсынуды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қамтамасыз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етеді</w:t>
      </w:r>
      <w:proofErr w:type="spellEnd"/>
    </w:p>
    <w:p w:rsidR="00CA06F0" w:rsidRPr="00CA06F0" w:rsidRDefault="00CA06F0" w:rsidP="00CA06F0">
      <w:pPr>
        <w:keepNext/>
        <w:spacing w:before="240" w:after="120"/>
        <w:rPr>
          <w:bCs/>
          <w:sz w:val="26"/>
          <w:szCs w:val="26"/>
        </w:rPr>
      </w:pPr>
      <w:r w:rsidRPr="00CA06F0">
        <w:rPr>
          <w:bCs/>
          <w:sz w:val="26"/>
          <w:szCs w:val="26"/>
        </w:rPr>
        <w:t xml:space="preserve">4.2. </w:t>
      </w:r>
      <w:proofErr w:type="spellStart"/>
      <w:r w:rsidRPr="00CA06F0">
        <w:rPr>
          <w:bCs/>
          <w:sz w:val="26"/>
          <w:szCs w:val="26"/>
        </w:rPr>
        <w:t>теңшеу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шеңберінде</w:t>
      </w:r>
      <w:proofErr w:type="spellEnd"/>
      <w:r w:rsidRPr="00CA06F0">
        <w:rPr>
          <w:bCs/>
          <w:sz w:val="26"/>
          <w:szCs w:val="26"/>
        </w:rPr>
        <w:t>:</w:t>
      </w:r>
    </w:p>
    <w:p w:rsidR="00CA06F0" w:rsidRPr="00CA06F0" w:rsidRDefault="00CA06F0" w:rsidP="00CA06F0">
      <w:pPr>
        <w:keepNext/>
        <w:spacing w:before="240" w:after="120"/>
        <w:rPr>
          <w:bCs/>
          <w:sz w:val="26"/>
          <w:szCs w:val="26"/>
        </w:rPr>
      </w:pPr>
      <w:r w:rsidRPr="00CA06F0">
        <w:rPr>
          <w:bCs/>
          <w:sz w:val="26"/>
          <w:szCs w:val="26"/>
        </w:rPr>
        <w:t xml:space="preserve">• </w:t>
      </w:r>
      <w:proofErr w:type="spellStart"/>
      <w:r w:rsidRPr="00CA06F0">
        <w:rPr>
          <w:bCs/>
          <w:sz w:val="26"/>
          <w:szCs w:val="26"/>
        </w:rPr>
        <w:t>қызметкерлердің</w:t>
      </w:r>
      <w:proofErr w:type="spellEnd"/>
      <w:r w:rsidRPr="00CA06F0">
        <w:rPr>
          <w:bCs/>
          <w:sz w:val="26"/>
          <w:szCs w:val="26"/>
        </w:rPr>
        <w:t xml:space="preserve">, </w:t>
      </w:r>
      <w:proofErr w:type="spellStart"/>
      <w:r w:rsidRPr="00CA06F0">
        <w:rPr>
          <w:bCs/>
          <w:sz w:val="26"/>
          <w:szCs w:val="26"/>
        </w:rPr>
        <w:t>жаттықтырушылар</w:t>
      </w:r>
      <w:proofErr w:type="spellEnd"/>
      <w:r w:rsidRPr="00CA06F0">
        <w:rPr>
          <w:bCs/>
          <w:sz w:val="26"/>
          <w:szCs w:val="26"/>
        </w:rPr>
        <w:t xml:space="preserve"> мен </w:t>
      </w:r>
      <w:proofErr w:type="spellStart"/>
      <w:r w:rsidRPr="00CA06F0">
        <w:rPr>
          <w:bCs/>
          <w:sz w:val="26"/>
          <w:szCs w:val="26"/>
        </w:rPr>
        <w:t>әкімшілік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персоналдың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кі</w:t>
      </w:r>
      <w:proofErr w:type="gramStart"/>
      <w:r w:rsidRPr="00CA06F0">
        <w:rPr>
          <w:bCs/>
          <w:sz w:val="26"/>
          <w:szCs w:val="26"/>
        </w:rPr>
        <w:t>руін</w:t>
      </w:r>
      <w:proofErr w:type="spellEnd"/>
      <w:proofErr w:type="gram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автоматтандырылған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есепке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алу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платформасымен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қолжетімділікті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бақылау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жүйесінің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деректерін</w:t>
      </w:r>
      <w:proofErr w:type="spellEnd"/>
      <w:r w:rsidRPr="00CA06F0">
        <w:rPr>
          <w:bCs/>
          <w:sz w:val="26"/>
          <w:szCs w:val="26"/>
        </w:rPr>
        <w:t xml:space="preserve"> (</w:t>
      </w:r>
      <w:proofErr w:type="spellStart"/>
      <w:r w:rsidRPr="00CA06F0">
        <w:rPr>
          <w:bCs/>
          <w:sz w:val="26"/>
          <w:szCs w:val="26"/>
        </w:rPr>
        <w:t>турникеттер</w:t>
      </w:r>
      <w:proofErr w:type="spellEnd"/>
      <w:r w:rsidRPr="00CA06F0">
        <w:rPr>
          <w:bCs/>
          <w:sz w:val="26"/>
          <w:szCs w:val="26"/>
        </w:rPr>
        <w:t xml:space="preserve">, бет </w:t>
      </w:r>
      <w:proofErr w:type="spellStart"/>
      <w:r w:rsidRPr="00CA06F0">
        <w:rPr>
          <w:bCs/>
          <w:sz w:val="26"/>
          <w:szCs w:val="26"/>
        </w:rPr>
        <w:t>тану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терминалдары</w:t>
      </w:r>
      <w:proofErr w:type="spellEnd"/>
      <w:r w:rsidRPr="00CA06F0">
        <w:rPr>
          <w:bCs/>
          <w:sz w:val="26"/>
          <w:szCs w:val="26"/>
        </w:rPr>
        <w:t xml:space="preserve">) </w:t>
      </w:r>
      <w:proofErr w:type="spellStart"/>
      <w:r w:rsidRPr="00CA06F0">
        <w:rPr>
          <w:bCs/>
          <w:sz w:val="26"/>
          <w:szCs w:val="26"/>
        </w:rPr>
        <w:t>интеграциялау</w:t>
      </w:r>
      <w:proofErr w:type="spellEnd"/>
      <w:r w:rsidRPr="00CA06F0">
        <w:rPr>
          <w:bCs/>
          <w:sz w:val="26"/>
          <w:szCs w:val="26"/>
        </w:rPr>
        <w:t>;</w:t>
      </w:r>
    </w:p>
    <w:p w:rsidR="00CA06F0" w:rsidRPr="00CA06F0" w:rsidRDefault="00CA06F0" w:rsidP="00CA06F0">
      <w:pPr>
        <w:keepNext/>
        <w:spacing w:before="240" w:after="120"/>
        <w:rPr>
          <w:bCs/>
          <w:sz w:val="26"/>
          <w:szCs w:val="26"/>
        </w:rPr>
      </w:pPr>
      <w:r w:rsidRPr="00CA06F0">
        <w:rPr>
          <w:bCs/>
          <w:sz w:val="26"/>
          <w:szCs w:val="26"/>
        </w:rPr>
        <w:t xml:space="preserve">• </w:t>
      </w:r>
      <w:proofErr w:type="spellStart"/>
      <w:r w:rsidRPr="00CA06F0">
        <w:rPr>
          <w:bCs/>
          <w:sz w:val="26"/>
          <w:szCs w:val="26"/>
        </w:rPr>
        <w:t>қолжетімділік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құқықтарын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шектеумен</w:t>
      </w:r>
      <w:proofErr w:type="spellEnd"/>
      <w:r w:rsidRPr="00CA06F0">
        <w:rPr>
          <w:bCs/>
          <w:sz w:val="26"/>
          <w:szCs w:val="26"/>
        </w:rPr>
        <w:t xml:space="preserve"> платформа </w:t>
      </w:r>
      <w:proofErr w:type="spellStart"/>
      <w:r w:rsidRPr="00CA06F0">
        <w:rPr>
          <w:bCs/>
          <w:sz w:val="26"/>
          <w:szCs w:val="26"/>
        </w:rPr>
        <w:t>пайдаланушыларының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есептік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жазбаларын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құру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және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теңшеу</w:t>
      </w:r>
      <w:proofErr w:type="spellEnd"/>
      <w:r w:rsidRPr="00CA06F0">
        <w:rPr>
          <w:bCs/>
          <w:sz w:val="26"/>
          <w:szCs w:val="26"/>
        </w:rPr>
        <w:t xml:space="preserve"> (</w:t>
      </w:r>
      <w:proofErr w:type="spellStart"/>
      <w:r w:rsidRPr="00CA06F0">
        <w:rPr>
          <w:bCs/>
          <w:sz w:val="26"/>
          <w:szCs w:val="26"/>
        </w:rPr>
        <w:t>әкімші</w:t>
      </w:r>
      <w:proofErr w:type="spellEnd"/>
      <w:r w:rsidRPr="00CA06F0">
        <w:rPr>
          <w:bCs/>
          <w:sz w:val="26"/>
          <w:szCs w:val="26"/>
        </w:rPr>
        <w:t>);</w:t>
      </w:r>
    </w:p>
    <w:p w:rsidR="00CA06F0" w:rsidRPr="00CA06F0" w:rsidRDefault="00CA06F0" w:rsidP="00CA06F0">
      <w:pPr>
        <w:keepNext/>
        <w:spacing w:before="240" w:after="120"/>
        <w:rPr>
          <w:bCs/>
          <w:sz w:val="26"/>
          <w:szCs w:val="26"/>
        </w:rPr>
      </w:pPr>
      <w:r w:rsidRPr="00CA06F0">
        <w:rPr>
          <w:bCs/>
          <w:sz w:val="26"/>
          <w:szCs w:val="26"/>
        </w:rPr>
        <w:t xml:space="preserve">• </w:t>
      </w:r>
      <w:proofErr w:type="spellStart"/>
      <w:r w:rsidRPr="00CA06F0">
        <w:rPr>
          <w:bCs/>
          <w:sz w:val="26"/>
          <w:szCs w:val="26"/>
        </w:rPr>
        <w:t>контингенттің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анықтамалықтарын</w:t>
      </w:r>
      <w:proofErr w:type="spellEnd"/>
      <w:r w:rsidRPr="00CA06F0">
        <w:rPr>
          <w:bCs/>
          <w:sz w:val="26"/>
          <w:szCs w:val="26"/>
        </w:rPr>
        <w:t xml:space="preserve"> (</w:t>
      </w:r>
      <w:proofErr w:type="spellStart"/>
      <w:r w:rsidRPr="00CA06F0">
        <w:rPr>
          <w:bCs/>
          <w:sz w:val="26"/>
          <w:szCs w:val="26"/>
        </w:rPr>
        <w:t>қызметкерлер</w:t>
      </w:r>
      <w:proofErr w:type="spellEnd"/>
      <w:r w:rsidRPr="00CA06F0">
        <w:rPr>
          <w:bCs/>
          <w:sz w:val="26"/>
          <w:szCs w:val="26"/>
        </w:rPr>
        <w:t xml:space="preserve">, </w:t>
      </w:r>
      <w:proofErr w:type="spellStart"/>
      <w:r w:rsidRPr="00CA06F0">
        <w:rPr>
          <w:bCs/>
          <w:sz w:val="26"/>
          <w:szCs w:val="26"/>
        </w:rPr>
        <w:t>жаттықтырушылар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құрамы</w:t>
      </w:r>
      <w:proofErr w:type="spellEnd"/>
      <w:r w:rsidRPr="00CA06F0">
        <w:rPr>
          <w:bCs/>
          <w:sz w:val="26"/>
          <w:szCs w:val="26"/>
        </w:rPr>
        <w:t xml:space="preserve">, </w:t>
      </w:r>
      <w:proofErr w:type="spellStart"/>
      <w:r w:rsidRPr="00CA06F0">
        <w:rPr>
          <w:bCs/>
          <w:sz w:val="26"/>
          <w:szCs w:val="26"/>
        </w:rPr>
        <w:t>әкімшілік-техникалық</w:t>
      </w:r>
      <w:proofErr w:type="spellEnd"/>
      <w:r w:rsidRPr="00CA06F0">
        <w:rPr>
          <w:bCs/>
          <w:sz w:val="26"/>
          <w:szCs w:val="26"/>
        </w:rPr>
        <w:t xml:space="preserve"> персонал) </w:t>
      </w:r>
      <w:proofErr w:type="spellStart"/>
      <w:r w:rsidRPr="00CA06F0">
        <w:rPr>
          <w:bCs/>
          <w:sz w:val="26"/>
          <w:szCs w:val="26"/>
        </w:rPr>
        <w:t>баптау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және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оларды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сәйкестендіру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карталары</w:t>
      </w:r>
      <w:proofErr w:type="spellEnd"/>
      <w:r w:rsidRPr="00CA06F0">
        <w:rPr>
          <w:bCs/>
          <w:sz w:val="26"/>
          <w:szCs w:val="26"/>
        </w:rPr>
        <w:t xml:space="preserve"> мен </w:t>
      </w:r>
      <w:proofErr w:type="spellStart"/>
      <w:r w:rsidRPr="00CA06F0">
        <w:rPr>
          <w:bCs/>
          <w:sz w:val="26"/>
          <w:szCs w:val="26"/>
        </w:rPr>
        <w:t>биометриялық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деректерге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байланыстыру</w:t>
      </w:r>
      <w:proofErr w:type="spellEnd"/>
      <w:r w:rsidRPr="00CA06F0">
        <w:rPr>
          <w:bCs/>
          <w:sz w:val="26"/>
          <w:szCs w:val="26"/>
        </w:rPr>
        <w:t>;</w:t>
      </w:r>
    </w:p>
    <w:p w:rsidR="00CA06F0" w:rsidRPr="00CA06F0" w:rsidRDefault="00CA06F0" w:rsidP="00CA06F0">
      <w:pPr>
        <w:keepNext/>
        <w:spacing w:before="240" w:after="120"/>
        <w:rPr>
          <w:bCs/>
          <w:sz w:val="26"/>
          <w:szCs w:val="26"/>
        </w:rPr>
      </w:pPr>
      <w:r w:rsidRPr="00CA06F0">
        <w:rPr>
          <w:bCs/>
          <w:sz w:val="26"/>
          <w:szCs w:val="26"/>
        </w:rPr>
        <w:t xml:space="preserve">• </w:t>
      </w:r>
      <w:proofErr w:type="spellStart"/>
      <w:proofErr w:type="gramStart"/>
      <w:r w:rsidRPr="00CA06F0">
        <w:rPr>
          <w:bCs/>
          <w:sz w:val="26"/>
          <w:szCs w:val="26"/>
        </w:rPr>
        <w:t>на</w:t>
      </w:r>
      <w:proofErr w:type="gramEnd"/>
      <w:r w:rsidRPr="00CA06F0">
        <w:rPr>
          <w:bCs/>
          <w:sz w:val="26"/>
          <w:szCs w:val="26"/>
        </w:rPr>
        <w:t>қ</w:t>
      </w:r>
      <w:proofErr w:type="gramStart"/>
      <w:r w:rsidRPr="00CA06F0">
        <w:rPr>
          <w:bCs/>
          <w:sz w:val="26"/>
          <w:szCs w:val="26"/>
        </w:rPr>
        <w:t>ты</w:t>
      </w:r>
      <w:proofErr w:type="spellEnd"/>
      <w:proofErr w:type="gram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уақыт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режимінде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платформаның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есептері</w:t>
      </w:r>
      <w:proofErr w:type="spellEnd"/>
      <w:r w:rsidRPr="00CA06F0">
        <w:rPr>
          <w:bCs/>
          <w:sz w:val="26"/>
          <w:szCs w:val="26"/>
        </w:rPr>
        <w:t xml:space="preserve"> мен </w:t>
      </w:r>
      <w:proofErr w:type="spellStart"/>
      <w:r w:rsidRPr="00CA06F0">
        <w:rPr>
          <w:bCs/>
          <w:sz w:val="26"/>
          <w:szCs w:val="26"/>
        </w:rPr>
        <w:t>статистикасына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өту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туралы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деректерді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берудің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дұрыстығын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тексеру</w:t>
      </w:r>
      <w:proofErr w:type="spellEnd"/>
      <w:r w:rsidRPr="00CA06F0">
        <w:rPr>
          <w:bCs/>
          <w:sz w:val="26"/>
          <w:szCs w:val="26"/>
        </w:rPr>
        <w:t>.</w:t>
      </w:r>
    </w:p>
    <w:p w:rsidR="00CA06F0" w:rsidRPr="00CA06F0" w:rsidRDefault="00CA06F0" w:rsidP="00CA06F0">
      <w:pPr>
        <w:keepNext/>
        <w:spacing w:before="240" w:after="120"/>
        <w:rPr>
          <w:bCs/>
          <w:sz w:val="26"/>
          <w:szCs w:val="26"/>
        </w:rPr>
      </w:pPr>
      <w:r w:rsidRPr="00CA06F0">
        <w:rPr>
          <w:bCs/>
          <w:sz w:val="26"/>
          <w:szCs w:val="26"/>
        </w:rPr>
        <w:t xml:space="preserve">4.3, </w:t>
      </w:r>
      <w:proofErr w:type="spellStart"/>
      <w:r w:rsidRPr="00CA06F0">
        <w:rPr>
          <w:bCs/>
          <w:sz w:val="26"/>
          <w:szCs w:val="26"/>
        </w:rPr>
        <w:t>Жеткізуші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платформаның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серверіне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және</w:t>
      </w:r>
      <w:proofErr w:type="spellEnd"/>
      <w:r w:rsidRPr="00CA06F0">
        <w:rPr>
          <w:bCs/>
          <w:sz w:val="26"/>
          <w:szCs w:val="26"/>
        </w:rPr>
        <w:t xml:space="preserve"> ҚБЖ </w:t>
      </w:r>
      <w:proofErr w:type="spellStart"/>
      <w:r w:rsidRPr="00CA06F0">
        <w:rPr>
          <w:bCs/>
          <w:sz w:val="26"/>
          <w:szCs w:val="26"/>
        </w:rPr>
        <w:t>жабдығына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қосылу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қабілеттілігін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тексеруді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қоса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алғанда</w:t>
      </w:r>
      <w:proofErr w:type="spellEnd"/>
      <w:r w:rsidRPr="00CA06F0">
        <w:rPr>
          <w:bCs/>
          <w:sz w:val="26"/>
          <w:szCs w:val="26"/>
        </w:rPr>
        <w:t xml:space="preserve">, </w:t>
      </w:r>
      <w:proofErr w:type="spellStart"/>
      <w:r w:rsidRPr="00CA06F0">
        <w:rPr>
          <w:bCs/>
          <w:sz w:val="26"/>
          <w:szCs w:val="26"/>
        </w:rPr>
        <w:t>кабинеттегі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жұмыс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орындарында</w:t>
      </w:r>
      <w:proofErr w:type="spellEnd"/>
      <w:r w:rsidRPr="00CA06F0">
        <w:rPr>
          <w:bCs/>
          <w:sz w:val="26"/>
          <w:szCs w:val="26"/>
        </w:rPr>
        <w:t xml:space="preserve"> (</w:t>
      </w:r>
      <w:proofErr w:type="spellStart"/>
      <w:r w:rsidRPr="00CA06F0">
        <w:rPr>
          <w:bCs/>
          <w:sz w:val="26"/>
          <w:szCs w:val="26"/>
        </w:rPr>
        <w:t>компьютерлерде</w:t>
      </w:r>
      <w:proofErr w:type="spellEnd"/>
      <w:r w:rsidRPr="00CA06F0">
        <w:rPr>
          <w:bCs/>
          <w:sz w:val="26"/>
          <w:szCs w:val="26"/>
        </w:rPr>
        <w:t xml:space="preserve">) </w:t>
      </w:r>
      <w:proofErr w:type="spellStart"/>
      <w:r w:rsidRPr="00CA06F0">
        <w:rPr>
          <w:bCs/>
          <w:sz w:val="26"/>
          <w:szCs w:val="26"/>
        </w:rPr>
        <w:t>қажетті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клиентті</w:t>
      </w:r>
      <w:proofErr w:type="gramStart"/>
      <w:r w:rsidRPr="00CA06F0">
        <w:rPr>
          <w:bCs/>
          <w:sz w:val="26"/>
          <w:szCs w:val="26"/>
        </w:rPr>
        <w:t>к</w:t>
      </w:r>
      <w:proofErr w:type="spellEnd"/>
      <w:proofErr w:type="gram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бағдарламалық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қамтамасыз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етуді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орнатуды</w:t>
      </w:r>
      <w:proofErr w:type="spellEnd"/>
      <w:r w:rsidRPr="00CA06F0">
        <w:rPr>
          <w:bCs/>
          <w:sz w:val="26"/>
          <w:szCs w:val="26"/>
        </w:rPr>
        <w:t xml:space="preserve">, </w:t>
      </w:r>
      <w:proofErr w:type="spellStart"/>
      <w:r w:rsidRPr="00CA06F0">
        <w:rPr>
          <w:bCs/>
          <w:sz w:val="26"/>
          <w:szCs w:val="26"/>
        </w:rPr>
        <w:t>баптауды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және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техникалық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сүйемелдеуді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орындайды</w:t>
      </w:r>
      <w:proofErr w:type="spellEnd"/>
      <w:r w:rsidRPr="00CA06F0">
        <w:rPr>
          <w:bCs/>
          <w:sz w:val="26"/>
          <w:szCs w:val="26"/>
        </w:rPr>
        <w:t>.</w:t>
      </w:r>
    </w:p>
    <w:p w:rsidR="00CA06F0" w:rsidRDefault="00CA06F0" w:rsidP="00CA06F0">
      <w:pPr>
        <w:keepNext/>
        <w:spacing w:before="240" w:after="120"/>
        <w:rPr>
          <w:bCs/>
          <w:sz w:val="26"/>
          <w:szCs w:val="26"/>
        </w:rPr>
      </w:pPr>
      <w:r w:rsidRPr="00CA06F0">
        <w:rPr>
          <w:bCs/>
          <w:sz w:val="26"/>
          <w:szCs w:val="26"/>
        </w:rPr>
        <w:t xml:space="preserve">4.4, </w:t>
      </w:r>
      <w:proofErr w:type="spellStart"/>
      <w:r w:rsidRPr="00CA06F0">
        <w:rPr>
          <w:bCs/>
          <w:sz w:val="26"/>
          <w:szCs w:val="26"/>
        </w:rPr>
        <w:t>Өнім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беруші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Тапсырыс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берушінің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жауапты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қызметкерлеріне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бағдарламалық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қамтамасыз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етумен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және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ақпараттық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жүйемен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жұмыс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істеу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бойынша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өз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бетінше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пайдалану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үшін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жеткілікті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көлемде</w:t>
      </w:r>
      <w:proofErr w:type="spell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нұ</w:t>
      </w:r>
      <w:proofErr w:type="gramStart"/>
      <w:r w:rsidRPr="00CA06F0">
        <w:rPr>
          <w:bCs/>
          <w:sz w:val="26"/>
          <w:szCs w:val="26"/>
        </w:rPr>
        <w:t>сқама</w:t>
      </w:r>
      <w:proofErr w:type="spellEnd"/>
      <w:proofErr w:type="gramEnd"/>
      <w:r w:rsidRPr="00CA06F0">
        <w:rPr>
          <w:bCs/>
          <w:sz w:val="26"/>
          <w:szCs w:val="26"/>
        </w:rPr>
        <w:t xml:space="preserve"> </w:t>
      </w:r>
      <w:proofErr w:type="spellStart"/>
      <w:r w:rsidRPr="00CA06F0">
        <w:rPr>
          <w:bCs/>
          <w:sz w:val="26"/>
          <w:szCs w:val="26"/>
        </w:rPr>
        <w:t>береді</w:t>
      </w:r>
      <w:proofErr w:type="spellEnd"/>
      <w:r w:rsidRPr="00CA06F0">
        <w:rPr>
          <w:bCs/>
          <w:sz w:val="26"/>
          <w:szCs w:val="26"/>
        </w:rPr>
        <w:t>.</w:t>
      </w:r>
    </w:p>
    <w:p w:rsidR="00906EFB" w:rsidRDefault="00F13D17" w:rsidP="00CA06F0">
      <w:pPr>
        <w:keepNext/>
        <w:spacing w:before="240" w:after="120"/>
      </w:pPr>
      <w:r>
        <w:rPr>
          <w:b/>
          <w:bCs/>
          <w:sz w:val="26"/>
          <w:szCs w:val="26"/>
        </w:rPr>
        <w:t>5. МОНТАЖДАУ ЖӘНЕ ІСКЕ ҚОСУ-БАПТАУ ЖҰМЫСТАРЫНА ҚОЙЫЛАТЫН ТАЛАПТАР</w:t>
      </w:r>
    </w:p>
    <w:p w:rsidR="00CA06F0" w:rsidRDefault="00CA06F0" w:rsidP="00CA06F0">
      <w:pPr>
        <w:keepNext/>
        <w:spacing w:before="240" w:after="120"/>
      </w:pPr>
      <w:r>
        <w:t xml:space="preserve">5.1, </w:t>
      </w:r>
      <w:proofErr w:type="spellStart"/>
      <w:r>
        <w:t>Турникеттер</w:t>
      </w:r>
      <w:proofErr w:type="spellEnd"/>
      <w:r>
        <w:t xml:space="preserve"> мен </w:t>
      </w:r>
      <w:proofErr w:type="spellStart"/>
      <w:r>
        <w:t>бетті</w:t>
      </w:r>
      <w:proofErr w:type="spellEnd"/>
      <w:r>
        <w:t xml:space="preserve"> </w:t>
      </w:r>
      <w:proofErr w:type="spellStart"/>
      <w:r>
        <w:t>тану</w:t>
      </w:r>
      <w:proofErr w:type="spellEnd"/>
      <w:r>
        <w:t xml:space="preserve"> </w:t>
      </w:r>
      <w:proofErr w:type="spellStart"/>
      <w:r>
        <w:t>терминалдарын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төтенше</w:t>
      </w:r>
      <w:proofErr w:type="spellEnd"/>
      <w:r>
        <w:t xml:space="preserve"> </w:t>
      </w:r>
      <w:proofErr w:type="spellStart"/>
      <w:r>
        <w:t>жағдай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proofErr w:type="gramStart"/>
      <w:r>
        <w:t>ба</w:t>
      </w:r>
      <w:proofErr w:type="gramEnd"/>
      <w:r>
        <w:t>қыланатын</w:t>
      </w:r>
      <w:proofErr w:type="spellEnd"/>
      <w:r>
        <w:t xml:space="preserve"> </w:t>
      </w:r>
      <w:proofErr w:type="spellStart"/>
      <w:r>
        <w:t>өту</w:t>
      </w:r>
      <w:proofErr w:type="spellEnd"/>
      <w:r>
        <w:t xml:space="preserve"> </w:t>
      </w:r>
      <w:proofErr w:type="spellStart"/>
      <w:r>
        <w:t>жолын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кедергісіз</w:t>
      </w:r>
      <w:proofErr w:type="spellEnd"/>
      <w:r>
        <w:t xml:space="preserve"> </w:t>
      </w:r>
      <w:proofErr w:type="spellStart"/>
      <w:r>
        <w:t>көшіру</w:t>
      </w:r>
      <w:proofErr w:type="spellEnd"/>
      <w:r>
        <w:t xml:space="preserve"> </w:t>
      </w:r>
      <w:proofErr w:type="spellStart"/>
      <w:r>
        <w:t>ескеріле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орындарда</w:t>
      </w:r>
      <w:proofErr w:type="spellEnd"/>
      <w:r>
        <w:t xml:space="preserve"> </w:t>
      </w:r>
      <w:proofErr w:type="spellStart"/>
      <w:r>
        <w:t>орындалады</w:t>
      </w:r>
      <w:proofErr w:type="spellEnd"/>
      <w:r>
        <w:t>.</w:t>
      </w:r>
    </w:p>
    <w:p w:rsidR="00CA06F0" w:rsidRDefault="00CA06F0" w:rsidP="00CA06F0">
      <w:pPr>
        <w:keepNext/>
        <w:spacing w:before="240" w:after="120"/>
      </w:pPr>
      <w:r>
        <w:t xml:space="preserve">5.2,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құрамына</w:t>
      </w:r>
      <w:proofErr w:type="spellEnd"/>
      <w:r>
        <w:t xml:space="preserve"> </w:t>
      </w:r>
      <w:proofErr w:type="spellStart"/>
      <w:r>
        <w:t>мыналар</w:t>
      </w:r>
      <w:proofErr w:type="spellEnd"/>
      <w:r>
        <w:t xml:space="preserve"> </w:t>
      </w:r>
      <w:proofErr w:type="spellStart"/>
      <w:r>
        <w:t>кі</w:t>
      </w:r>
      <w:proofErr w:type="gramStart"/>
      <w:r>
        <w:t>ред</w:t>
      </w:r>
      <w:proofErr w:type="gramEnd"/>
      <w:r>
        <w:t>і</w:t>
      </w:r>
      <w:proofErr w:type="spellEnd"/>
      <w:r>
        <w:t xml:space="preserve">: </w:t>
      </w:r>
      <w:proofErr w:type="spellStart"/>
      <w:r>
        <w:t>жабдықтарды</w:t>
      </w:r>
      <w:proofErr w:type="spellEnd"/>
      <w:r>
        <w:t xml:space="preserve"> </w:t>
      </w:r>
      <w:proofErr w:type="spellStart"/>
      <w:r>
        <w:t>объектіге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турникеттер</w:t>
      </w:r>
      <w:proofErr w:type="spellEnd"/>
      <w:r>
        <w:t xml:space="preserve"> мен </w:t>
      </w:r>
      <w:proofErr w:type="spellStart"/>
      <w:r>
        <w:t>бекітпелерді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, </w:t>
      </w:r>
      <w:proofErr w:type="spellStart"/>
      <w:r>
        <w:t>бетті</w:t>
      </w:r>
      <w:proofErr w:type="spellEnd"/>
      <w:r>
        <w:t xml:space="preserve"> </w:t>
      </w:r>
      <w:proofErr w:type="spellStart"/>
      <w:r>
        <w:t>тану</w:t>
      </w:r>
      <w:proofErr w:type="spellEnd"/>
      <w:r>
        <w:t xml:space="preserve"> </w:t>
      </w:r>
      <w:proofErr w:type="spellStart"/>
      <w:r>
        <w:t>терминалдарын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қосу</w:t>
      </w:r>
      <w:proofErr w:type="spellEnd"/>
      <w:r>
        <w:t xml:space="preserve">, </w:t>
      </w:r>
      <w:proofErr w:type="spellStart"/>
      <w:r>
        <w:t>электрмен</w:t>
      </w:r>
      <w:proofErr w:type="spellEnd"/>
      <w:r>
        <w:t xml:space="preserve"> </w:t>
      </w:r>
      <w:proofErr w:type="spellStart"/>
      <w:r>
        <w:t>қоректендіру</w:t>
      </w:r>
      <w:proofErr w:type="spellEnd"/>
      <w:r>
        <w:t xml:space="preserve"> мен </w:t>
      </w:r>
      <w:proofErr w:type="spellStart"/>
      <w:r>
        <w:t>деректерді</w:t>
      </w:r>
      <w:proofErr w:type="spellEnd"/>
      <w:r>
        <w:t xml:space="preserve"> </w:t>
      </w:r>
      <w:proofErr w:type="spellStart"/>
      <w:r>
        <w:t>берудің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кабельдік</w:t>
      </w:r>
      <w:proofErr w:type="spellEnd"/>
      <w:r>
        <w:t xml:space="preserve"> </w:t>
      </w:r>
      <w:proofErr w:type="spellStart"/>
      <w:r>
        <w:t>желілерін</w:t>
      </w:r>
      <w:proofErr w:type="spellEnd"/>
      <w:r>
        <w:t xml:space="preserve"> салу, </w:t>
      </w:r>
      <w:proofErr w:type="spellStart"/>
      <w:r>
        <w:t>жабдықтарды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</w:t>
      </w:r>
      <w:proofErr w:type="spellEnd"/>
      <w:r>
        <w:t xml:space="preserve">, </w:t>
      </w:r>
      <w:proofErr w:type="spellStart"/>
      <w:r>
        <w:t>жүйенің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қабілеттілігін</w:t>
      </w:r>
      <w:proofErr w:type="spellEnd"/>
      <w:r>
        <w:t xml:space="preserve"> </w:t>
      </w:r>
      <w:proofErr w:type="spellStart"/>
      <w:r>
        <w:t>кешенді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:rsidR="00CA06F0" w:rsidRDefault="00CA06F0" w:rsidP="00CA06F0">
      <w:pPr>
        <w:keepNext/>
        <w:spacing w:before="240" w:after="120"/>
      </w:pPr>
      <w:r>
        <w:t xml:space="preserve">5.3,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қосу-жөндеу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Ө</w:t>
      </w:r>
      <w:proofErr w:type="gramStart"/>
      <w:r>
        <w:t>н</w:t>
      </w:r>
      <w:proofErr w:type="gramEnd"/>
      <w:r>
        <w:t>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атқару</w:t>
      </w:r>
      <w:proofErr w:type="spellEnd"/>
      <w:r>
        <w:t xml:space="preserve"> </w:t>
      </w:r>
      <w:proofErr w:type="spellStart"/>
      <w:r>
        <w:t>құжаттамасын</w:t>
      </w:r>
      <w:proofErr w:type="spellEnd"/>
      <w:r>
        <w:t xml:space="preserve"> (</w:t>
      </w:r>
      <w:proofErr w:type="spellStart"/>
      <w:r>
        <w:t>қосу</w:t>
      </w:r>
      <w:proofErr w:type="spellEnd"/>
      <w:r>
        <w:t xml:space="preserve"> </w:t>
      </w:r>
      <w:proofErr w:type="spellStart"/>
      <w:r>
        <w:t>схемасын</w:t>
      </w:r>
      <w:proofErr w:type="spellEnd"/>
      <w:r>
        <w:t xml:space="preserve">, </w:t>
      </w:r>
      <w:proofErr w:type="spellStart"/>
      <w:r>
        <w:t>жабдыққа</w:t>
      </w:r>
      <w:proofErr w:type="spellEnd"/>
      <w:r>
        <w:t xml:space="preserve"> </w:t>
      </w:r>
      <w:proofErr w:type="spellStart"/>
      <w:r>
        <w:t>паспорттарды</w:t>
      </w:r>
      <w:proofErr w:type="spellEnd"/>
      <w:r>
        <w:t xml:space="preserve">,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нұсқаулықтарды</w:t>
      </w:r>
      <w:proofErr w:type="spellEnd"/>
      <w:r>
        <w:t xml:space="preserve"> </w:t>
      </w:r>
      <w:proofErr w:type="spellStart"/>
      <w:r>
        <w:t>орыс</w:t>
      </w:r>
      <w:proofErr w:type="spellEnd"/>
      <w:r>
        <w:t xml:space="preserve"> </w:t>
      </w:r>
      <w:proofErr w:type="spellStart"/>
      <w:r>
        <w:t>тілінде</w:t>
      </w:r>
      <w:proofErr w:type="spellEnd"/>
      <w:r>
        <w:t xml:space="preserve">) </w:t>
      </w:r>
      <w:proofErr w:type="spellStart"/>
      <w:r>
        <w:t>береді</w:t>
      </w:r>
      <w:proofErr w:type="spellEnd"/>
      <w:r>
        <w:t>.</w:t>
      </w:r>
    </w:p>
    <w:p w:rsidR="00F13D17" w:rsidRDefault="00CA06F0" w:rsidP="00CA06F0">
      <w:pPr>
        <w:keepNext/>
        <w:spacing w:before="240" w:after="120"/>
      </w:pPr>
      <w:r>
        <w:t xml:space="preserve">5.4,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тапсыр</w:t>
      </w:r>
      <w:proofErr w:type="gramStart"/>
      <w:r>
        <w:t>у-</w:t>
      </w:r>
      <w:proofErr w:type="gramEnd"/>
      <w:r>
        <w:t>қабылдау</w:t>
      </w:r>
      <w:proofErr w:type="spellEnd"/>
      <w:r>
        <w:t xml:space="preserve"> </w:t>
      </w:r>
      <w:proofErr w:type="spellStart"/>
      <w:r>
        <w:t>тараптар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қоятын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актісімен</w:t>
      </w:r>
      <w:proofErr w:type="spellEnd"/>
      <w:r>
        <w:t xml:space="preserve"> (РАҚ) </w:t>
      </w:r>
      <w:proofErr w:type="spellStart"/>
      <w:r>
        <w:t>ресімделеді</w:t>
      </w:r>
      <w:proofErr w:type="spellEnd"/>
      <w:r>
        <w:t>.</w:t>
      </w:r>
    </w:p>
    <w:p w:rsidR="00906EFB" w:rsidRDefault="00F13D17" w:rsidP="00CA06F0">
      <w:pPr>
        <w:keepNext/>
        <w:spacing w:before="240" w:after="120"/>
      </w:pPr>
      <w:r>
        <w:rPr>
          <w:b/>
          <w:bCs/>
          <w:sz w:val="26"/>
          <w:szCs w:val="26"/>
        </w:rPr>
        <w:t>6. КББЖ ӨТУ АЙМАҒЫНЫҢ ҚОРШАУЫНА ҚОЙЫЛАТЫН ТАЛАПТАР (ҚОЛДАНЫСТАҒЫ ҚОРШАУДЫ ЖӨНДЕУ-БАПТАУ)</w:t>
      </w:r>
    </w:p>
    <w:p w:rsidR="00906EFB" w:rsidRDefault="00F13D17">
      <w:pPr>
        <w:spacing w:after="120" w:line="276" w:lineRule="auto"/>
        <w:jc w:val="both"/>
      </w:pPr>
      <w:r>
        <w:lastRenderedPageBreak/>
        <w:t>6.1. Турникеттерді айналып өтуді болдырмау мақсатында Жеткізуші КББЖ орнатылатын аймақтың қолданыстағы қоршау құрылғысын жөндеуді орындайды.</w:t>
      </w:r>
    </w:p>
    <w:p w:rsidR="00906EFB" w:rsidRDefault="00F13D17">
      <w:pPr>
        <w:keepNext/>
        <w:spacing w:before="240" w:after="120"/>
      </w:pPr>
      <w:r>
        <w:rPr>
          <w:b/>
          <w:bCs/>
          <w:sz w:val="26"/>
          <w:szCs w:val="26"/>
        </w:rPr>
        <w:t>7. КЕПІЛДІК МІНДЕТТЕМЕЛЕР ЖӘНЕ ТЕХНИКАЛЫҚ СҮЙЕМЕЛДЕУ</w:t>
      </w:r>
    </w:p>
    <w:p w:rsidR="00906EFB" w:rsidRDefault="00F13D17">
      <w:pPr>
        <w:spacing w:after="120" w:line="276" w:lineRule="auto"/>
        <w:jc w:val="both"/>
      </w:pPr>
      <w:r>
        <w:t xml:space="preserve">7.1. Жүйені техникалық сүйемелдеу, қызмет көрсету және қолдау </w:t>
      </w:r>
      <w:r>
        <w:t>мерзімі орындалған жұмыстар актісіне (ОЖА) қол қойылған күннен бастап 12 (он екі) айды құрайды.</w:t>
      </w:r>
    </w:p>
    <w:p w:rsidR="00906EFB" w:rsidRDefault="00F13D17">
      <w:pPr>
        <w:spacing w:after="120" w:line="276" w:lineRule="auto"/>
        <w:jc w:val="both"/>
      </w:pPr>
      <w:r>
        <w:t>7.2. Көрсетілген мерзім ішінде Жеткізуші мыналарды қамтамасыз етеді:</w:t>
      </w:r>
    </w:p>
    <w:p w:rsidR="00906EFB" w:rsidRDefault="00F13D17">
      <w:pPr>
        <w:pStyle w:val="a4"/>
        <w:numPr>
          <w:ilvl w:val="0"/>
          <w:numId w:val="3"/>
        </w:numPr>
        <w:spacing w:after="60" w:line="276" w:lineRule="auto"/>
        <w:jc w:val="both"/>
      </w:pPr>
      <w:r>
        <w:t>пайдалану процесінде анықталған жабдық пен бағдарламалық қамтамасыз етудің ақауларын жою;</w:t>
      </w:r>
    </w:p>
    <w:p w:rsidR="00906EFB" w:rsidRDefault="00F13D17">
      <w:pPr>
        <w:pStyle w:val="a4"/>
        <w:numPr>
          <w:ilvl w:val="0"/>
          <w:numId w:val="3"/>
        </w:numPr>
        <w:spacing w:after="60" w:line="276" w:lineRule="auto"/>
        <w:jc w:val="both"/>
      </w:pPr>
      <w:r>
        <w:t>Т</w:t>
      </w:r>
      <w:r>
        <w:t>апсырыс берушінің жауапты қызметкерлеріне жүйені пайдалану мәселелері бойынша консультациялық қолдау;</w:t>
      </w:r>
    </w:p>
    <w:p w:rsidR="00906EFB" w:rsidRDefault="00F13D17">
      <w:pPr>
        <w:pStyle w:val="a4"/>
        <w:numPr>
          <w:ilvl w:val="0"/>
          <w:numId w:val="3"/>
        </w:numPr>
        <w:spacing w:after="60" w:line="276" w:lineRule="auto"/>
        <w:jc w:val="both"/>
      </w:pPr>
      <w:r>
        <w:t>Тапсырыс берушімен келісілген мерзімдерде жабдыққа мерзімді техникалық қызмет көрсету (тексеріп-қарау, диагностика, қажет болған жағдайда баптау);</w:t>
      </w:r>
    </w:p>
    <w:p w:rsidR="00906EFB" w:rsidRDefault="00F13D17">
      <w:pPr>
        <w:pStyle w:val="a4"/>
        <w:numPr>
          <w:ilvl w:val="0"/>
          <w:numId w:val="3"/>
        </w:numPr>
        <w:spacing w:after="60" w:line="276" w:lineRule="auto"/>
        <w:jc w:val="both"/>
      </w:pPr>
      <w:r>
        <w:t>континг</w:t>
      </w:r>
      <w:r>
        <w:t>ент және келу туралы деректерді беру бөлігінде EDUS білім беру платформасымен интеграцияның дұрыс жұмыс істеуін қолдау;</w:t>
      </w:r>
    </w:p>
    <w:p w:rsidR="00906EFB" w:rsidRDefault="00F13D17">
      <w:pPr>
        <w:pStyle w:val="a4"/>
        <w:numPr>
          <w:ilvl w:val="0"/>
          <w:numId w:val="3"/>
        </w:numPr>
        <w:spacing w:after="60" w:line="276" w:lineRule="auto"/>
        <w:jc w:val="both"/>
      </w:pPr>
      <w:r>
        <w:t>ақауларды жою үшін тараптар шартта келіскен мерзімдерде маманның объектіге шығуы.</w:t>
      </w:r>
    </w:p>
    <w:p w:rsidR="00906EFB" w:rsidRDefault="00F13D17">
      <w:pPr>
        <w:spacing w:after="120" w:line="276" w:lineRule="auto"/>
        <w:jc w:val="both"/>
      </w:pPr>
      <w:r>
        <w:t>7.3. Жеткізілетін жабдыққа кепілдік міндеттемелер өнді</w:t>
      </w:r>
      <w:r>
        <w:t>рушінің кепілдік мерзімдеріне сәйкес қолданылады, бірақ тиісті позицияның техникалық сипаттамаларында көрсетілген мерзімнен кем болмауы тиіс.</w:t>
      </w:r>
    </w:p>
    <w:p w:rsidR="00906EFB" w:rsidRDefault="00F13D17">
      <w:pPr>
        <w:keepNext/>
        <w:spacing w:before="240" w:after="120"/>
      </w:pPr>
      <w:r>
        <w:rPr>
          <w:b/>
          <w:bCs/>
          <w:sz w:val="26"/>
          <w:szCs w:val="26"/>
        </w:rPr>
        <w:t>8. ӨЗГЕ ДЕ ШАРТТАР</w:t>
      </w:r>
    </w:p>
    <w:p w:rsidR="00906EFB" w:rsidRDefault="00F13D17">
      <w:pPr>
        <w:spacing w:after="120" w:line="276" w:lineRule="auto"/>
        <w:jc w:val="both"/>
      </w:pPr>
      <w:r>
        <w:t>8.1. Барлық жабдық жаңа, Тапсырыс берушімен алдын ала келісілген, пайдаланылмаған болуы және Қа</w:t>
      </w:r>
      <w:r>
        <w:t>зақстан Республикасының аумағында қолданылатын қауіпсіздік талаптарына сәйкес келуі тиіс.</w:t>
      </w:r>
    </w:p>
    <w:p w:rsidR="00906EFB" w:rsidRDefault="00F13D17">
      <w:pPr>
        <w:spacing w:after="120" w:line="276" w:lineRule="auto"/>
        <w:jc w:val="both"/>
      </w:pPr>
      <w:r>
        <w:t>8.2. Жеткізуші жеткізілетін жабдықтың осы ерекшелікте мәлімделген сипаттамаларға сәйкестігі үшін жауапты болады және Тапсырыс берушінің сұрауы бойынша тиісті растайты</w:t>
      </w:r>
      <w:r>
        <w:t>н құжаттарды (сәйкестік сертификаттарын, декларацияларды) ұсынады.</w:t>
      </w:r>
    </w:p>
    <w:p w:rsidR="00906EFB" w:rsidRDefault="00F13D17">
      <w:pPr>
        <w:spacing w:after="120" w:line="276" w:lineRule="auto"/>
        <w:jc w:val="both"/>
      </w:pPr>
      <w:r>
        <w:t>8.3. Жеткізу, монтаждау және іске қосу-баптау жұмыстарын орындау мерзімі шарт жасалған сәттен бастап 20 күнтізбелік күнді құрайды.</w:t>
      </w:r>
    </w:p>
    <w:p w:rsidR="00906EFB" w:rsidRDefault="00F13D17">
      <w:pPr>
        <w:spacing w:after="120" w:line="276" w:lineRule="auto"/>
        <w:jc w:val="both"/>
      </w:pPr>
      <w:r>
        <w:t>8.4. Осы ерекшелікпен реттелмеген барлық туындайтын мәселе</w:t>
      </w:r>
      <w:r>
        <w:t>лер жасалатын шарт шеңберінде тараптардың келісімі бойынша шешіледі.</w:t>
      </w:r>
    </w:p>
    <w:p w:rsidR="00906EFB" w:rsidRDefault="00F13D17" w:rsidP="00F13D17">
      <w:pPr>
        <w:spacing w:after="120" w:line="276" w:lineRule="auto"/>
        <w:jc w:val="both"/>
      </w:pPr>
      <w:proofErr w:type="spellStart"/>
      <w:r w:rsidRPr="00F13D17">
        <w:t>Анықтама</w:t>
      </w:r>
      <w:proofErr w:type="spellEnd"/>
      <w:r w:rsidRPr="00F13D17">
        <w:t xml:space="preserve"> </w:t>
      </w:r>
      <w:proofErr w:type="spellStart"/>
      <w:r w:rsidRPr="00F13D17">
        <w:t>үшін</w:t>
      </w:r>
      <w:proofErr w:type="spellEnd"/>
      <w:r w:rsidRPr="00F13D17">
        <w:t xml:space="preserve"> тел +77711348904 </w:t>
      </w:r>
      <w:proofErr w:type="spellStart"/>
      <w:r w:rsidRPr="00F13D17">
        <w:t>шаруашылық</w:t>
      </w:r>
      <w:proofErr w:type="spellEnd"/>
      <w:r w:rsidRPr="00F13D17">
        <w:t xml:space="preserve"> </w:t>
      </w:r>
      <w:proofErr w:type="spellStart"/>
      <w:r w:rsidRPr="00F13D17">
        <w:t>меңгерушіс</w:t>
      </w:r>
      <w:proofErr w:type="gramStart"/>
      <w:r w:rsidRPr="00F13D17">
        <w:t>і</w:t>
      </w:r>
      <w:proofErr w:type="spellEnd"/>
      <w:r w:rsidRPr="00F13D17">
        <w:t xml:space="preserve"> </w:t>
      </w:r>
      <w:proofErr w:type="spellStart"/>
      <w:r w:rsidRPr="00F13D17">
        <w:t>А</w:t>
      </w:r>
      <w:proofErr w:type="gramEnd"/>
      <w:r w:rsidRPr="00F13D17">
        <w:t>қтоты</w:t>
      </w:r>
      <w:proofErr w:type="spellEnd"/>
      <w:r w:rsidRPr="00F13D17">
        <w:t xml:space="preserve"> </w:t>
      </w:r>
      <w:proofErr w:type="spellStart"/>
      <w:r w:rsidRPr="00F13D17">
        <w:t>Серікқызы</w:t>
      </w:r>
      <w:bookmarkStart w:id="0" w:name="_GoBack"/>
      <w:bookmarkEnd w:id="0"/>
      <w:proofErr w:type="spellEnd"/>
    </w:p>
    <w:sectPr w:rsidR="00906EFB">
      <w:pgSz w:w="11906" w:h="16838"/>
      <w:pgMar w:top="1134" w:right="850" w:bottom="1134" w:left="1418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17DC6"/>
    <w:multiLevelType w:val="hybridMultilevel"/>
    <w:tmpl w:val="E73C96A6"/>
    <w:lvl w:ilvl="0" w:tplc="C8F6FE90">
      <w:start w:val="1"/>
      <w:numFmt w:val="bullet"/>
      <w:lvlText w:val="•"/>
      <w:lvlJc w:val="left"/>
      <w:pPr>
        <w:ind w:left="504" w:hanging="288"/>
      </w:pPr>
    </w:lvl>
    <w:lvl w:ilvl="1" w:tplc="76AC2E2E">
      <w:numFmt w:val="decimal"/>
      <w:lvlText w:val=""/>
      <w:lvlJc w:val="left"/>
    </w:lvl>
    <w:lvl w:ilvl="2" w:tplc="1828F4EA">
      <w:numFmt w:val="decimal"/>
      <w:lvlText w:val=""/>
      <w:lvlJc w:val="left"/>
    </w:lvl>
    <w:lvl w:ilvl="3" w:tplc="5F20A716">
      <w:numFmt w:val="decimal"/>
      <w:lvlText w:val=""/>
      <w:lvlJc w:val="left"/>
    </w:lvl>
    <w:lvl w:ilvl="4" w:tplc="9B2EA032">
      <w:numFmt w:val="decimal"/>
      <w:lvlText w:val=""/>
      <w:lvlJc w:val="left"/>
    </w:lvl>
    <w:lvl w:ilvl="5" w:tplc="4872A13A">
      <w:numFmt w:val="decimal"/>
      <w:lvlText w:val=""/>
      <w:lvlJc w:val="left"/>
    </w:lvl>
    <w:lvl w:ilvl="6" w:tplc="BEF06E8A">
      <w:numFmt w:val="decimal"/>
      <w:lvlText w:val=""/>
      <w:lvlJc w:val="left"/>
    </w:lvl>
    <w:lvl w:ilvl="7" w:tplc="3D4C1DB0">
      <w:numFmt w:val="decimal"/>
      <w:lvlText w:val=""/>
      <w:lvlJc w:val="left"/>
    </w:lvl>
    <w:lvl w:ilvl="8" w:tplc="37A4DF10">
      <w:numFmt w:val="decimal"/>
      <w:lvlText w:val=""/>
      <w:lvlJc w:val="left"/>
    </w:lvl>
  </w:abstractNum>
  <w:abstractNum w:abstractNumId="1">
    <w:nsid w:val="735E2C35"/>
    <w:multiLevelType w:val="hybridMultilevel"/>
    <w:tmpl w:val="2BDCFAEE"/>
    <w:lvl w:ilvl="0" w:tplc="16F07A68">
      <w:start w:val="1"/>
      <w:numFmt w:val="bullet"/>
      <w:lvlText w:val="•"/>
      <w:lvlJc w:val="left"/>
      <w:pPr>
        <w:ind w:left="504" w:hanging="288"/>
      </w:pPr>
    </w:lvl>
    <w:lvl w:ilvl="1" w:tplc="6A409B52">
      <w:numFmt w:val="decimal"/>
      <w:lvlText w:val=""/>
      <w:lvlJc w:val="left"/>
    </w:lvl>
    <w:lvl w:ilvl="2" w:tplc="29006860">
      <w:numFmt w:val="decimal"/>
      <w:lvlText w:val=""/>
      <w:lvlJc w:val="left"/>
    </w:lvl>
    <w:lvl w:ilvl="3" w:tplc="A3AED04A">
      <w:numFmt w:val="decimal"/>
      <w:lvlText w:val=""/>
      <w:lvlJc w:val="left"/>
    </w:lvl>
    <w:lvl w:ilvl="4" w:tplc="5AD8A7CE">
      <w:numFmt w:val="decimal"/>
      <w:lvlText w:val=""/>
      <w:lvlJc w:val="left"/>
    </w:lvl>
    <w:lvl w:ilvl="5" w:tplc="FAB0F262">
      <w:numFmt w:val="decimal"/>
      <w:lvlText w:val=""/>
      <w:lvlJc w:val="left"/>
    </w:lvl>
    <w:lvl w:ilvl="6" w:tplc="60C495E4">
      <w:numFmt w:val="decimal"/>
      <w:lvlText w:val=""/>
      <w:lvlJc w:val="left"/>
    </w:lvl>
    <w:lvl w:ilvl="7" w:tplc="D63C6BDC">
      <w:numFmt w:val="decimal"/>
      <w:lvlText w:val=""/>
      <w:lvlJc w:val="left"/>
    </w:lvl>
    <w:lvl w:ilvl="8" w:tplc="6F208614">
      <w:numFmt w:val="decimal"/>
      <w:lvlText w:val=""/>
      <w:lvlJc w:val="left"/>
    </w:lvl>
  </w:abstractNum>
  <w:abstractNum w:abstractNumId="2">
    <w:nsid w:val="77F966CB"/>
    <w:multiLevelType w:val="hybridMultilevel"/>
    <w:tmpl w:val="8D2E870E"/>
    <w:lvl w:ilvl="0" w:tplc="8FB8F3F8">
      <w:start w:val="1"/>
      <w:numFmt w:val="bullet"/>
      <w:lvlText w:val="●"/>
      <w:lvlJc w:val="left"/>
      <w:pPr>
        <w:ind w:left="720" w:hanging="360"/>
      </w:pPr>
    </w:lvl>
    <w:lvl w:ilvl="1" w:tplc="FA3EC63E">
      <w:start w:val="1"/>
      <w:numFmt w:val="bullet"/>
      <w:lvlText w:val="○"/>
      <w:lvlJc w:val="left"/>
      <w:pPr>
        <w:ind w:left="1440" w:hanging="360"/>
      </w:pPr>
    </w:lvl>
    <w:lvl w:ilvl="2" w:tplc="EFA892A2">
      <w:start w:val="1"/>
      <w:numFmt w:val="bullet"/>
      <w:lvlText w:val="■"/>
      <w:lvlJc w:val="left"/>
      <w:pPr>
        <w:ind w:left="2160" w:hanging="360"/>
      </w:pPr>
    </w:lvl>
    <w:lvl w:ilvl="3" w:tplc="D3261460">
      <w:start w:val="1"/>
      <w:numFmt w:val="bullet"/>
      <w:lvlText w:val="●"/>
      <w:lvlJc w:val="left"/>
      <w:pPr>
        <w:ind w:left="2880" w:hanging="360"/>
      </w:pPr>
    </w:lvl>
    <w:lvl w:ilvl="4" w:tplc="01A8C0CC">
      <w:start w:val="1"/>
      <w:numFmt w:val="bullet"/>
      <w:lvlText w:val="○"/>
      <w:lvlJc w:val="left"/>
      <w:pPr>
        <w:ind w:left="3600" w:hanging="360"/>
      </w:pPr>
    </w:lvl>
    <w:lvl w:ilvl="5" w:tplc="EBEC689A">
      <w:start w:val="1"/>
      <w:numFmt w:val="bullet"/>
      <w:lvlText w:val="■"/>
      <w:lvlJc w:val="left"/>
      <w:pPr>
        <w:ind w:left="4320" w:hanging="360"/>
      </w:pPr>
    </w:lvl>
    <w:lvl w:ilvl="6" w:tplc="68C0EAEA">
      <w:start w:val="1"/>
      <w:numFmt w:val="bullet"/>
      <w:lvlText w:val="●"/>
      <w:lvlJc w:val="left"/>
      <w:pPr>
        <w:ind w:left="5040" w:hanging="360"/>
      </w:pPr>
    </w:lvl>
    <w:lvl w:ilvl="7" w:tplc="C6C4F15A">
      <w:start w:val="1"/>
      <w:numFmt w:val="bullet"/>
      <w:lvlText w:val="●"/>
      <w:lvlJc w:val="left"/>
      <w:pPr>
        <w:ind w:left="5760" w:hanging="360"/>
      </w:pPr>
    </w:lvl>
    <w:lvl w:ilvl="8" w:tplc="8AE4C092">
      <w:start w:val="1"/>
      <w:numFmt w:val="bullet"/>
      <w:lvlText w:val="●"/>
      <w:lvlJc w:val="left"/>
      <w:pPr>
        <w:ind w:left="6480" w:hanging="360"/>
      </w:pPr>
    </w:lvl>
  </w:abstractNum>
  <w:abstractNum w:abstractNumId="3">
    <w:nsid w:val="7B194F16"/>
    <w:multiLevelType w:val="hybridMultilevel"/>
    <w:tmpl w:val="8DA0DA5C"/>
    <w:lvl w:ilvl="0" w:tplc="794A8D90">
      <w:start w:val="1"/>
      <w:numFmt w:val="bullet"/>
      <w:lvlText w:val="—"/>
      <w:lvlJc w:val="left"/>
      <w:pPr>
        <w:ind w:left="567" w:hanging="284"/>
      </w:pPr>
    </w:lvl>
    <w:lvl w:ilvl="1" w:tplc="5D2A9C12">
      <w:numFmt w:val="decimal"/>
      <w:lvlText w:val=""/>
      <w:lvlJc w:val="left"/>
    </w:lvl>
    <w:lvl w:ilvl="2" w:tplc="DADE142A">
      <w:numFmt w:val="decimal"/>
      <w:lvlText w:val=""/>
      <w:lvlJc w:val="left"/>
    </w:lvl>
    <w:lvl w:ilvl="3" w:tplc="E714751A">
      <w:numFmt w:val="decimal"/>
      <w:lvlText w:val=""/>
      <w:lvlJc w:val="left"/>
    </w:lvl>
    <w:lvl w:ilvl="4" w:tplc="EDEE4730">
      <w:numFmt w:val="decimal"/>
      <w:lvlText w:val=""/>
      <w:lvlJc w:val="left"/>
    </w:lvl>
    <w:lvl w:ilvl="5" w:tplc="663215A6">
      <w:numFmt w:val="decimal"/>
      <w:lvlText w:val=""/>
      <w:lvlJc w:val="left"/>
    </w:lvl>
    <w:lvl w:ilvl="6" w:tplc="DA64A9B0">
      <w:numFmt w:val="decimal"/>
      <w:lvlText w:val=""/>
      <w:lvlJc w:val="left"/>
    </w:lvl>
    <w:lvl w:ilvl="7" w:tplc="383E0B74">
      <w:numFmt w:val="decimal"/>
      <w:lvlText w:val=""/>
      <w:lvlJc w:val="left"/>
    </w:lvl>
    <w:lvl w:ilvl="8" w:tplc="BF4A23EE">
      <w:numFmt w:val="decimal"/>
      <w:lvlText w:val=""/>
      <w:lvlJc w:val="left"/>
    </w:lvl>
  </w:abstractNum>
  <w:num w:numId="1">
    <w:abstractNumId w:val="2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8DB"/>
    <w:rsid w:val="002553A4"/>
    <w:rsid w:val="003D78DB"/>
    <w:rsid w:val="0041024B"/>
    <w:rsid w:val="006064CA"/>
    <w:rsid w:val="007F40BE"/>
    <w:rsid w:val="0080695A"/>
    <w:rsid w:val="008266D7"/>
    <w:rsid w:val="00906EFB"/>
    <w:rsid w:val="00A95A85"/>
    <w:rsid w:val="00B72C3B"/>
    <w:rsid w:val="00CA06F0"/>
    <w:rsid w:val="00CA0BB9"/>
    <w:rsid w:val="00E13E6A"/>
    <w:rsid w:val="00F1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character" w:styleId="ac">
    <w:name w:val="Strong"/>
    <w:basedOn w:val="a0"/>
    <w:uiPriority w:val="22"/>
    <w:qFormat/>
    <w:rsid w:val="0080695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character" w:styleId="ac">
    <w:name w:val="Strong"/>
    <w:basedOn w:val="a0"/>
    <w:uiPriority w:val="22"/>
    <w:qFormat/>
    <w:rsid w:val="008069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11</Pages>
  <Words>3175</Words>
  <Characters>18104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Пользователь</cp:lastModifiedBy>
  <cp:revision>10</cp:revision>
  <dcterms:created xsi:type="dcterms:W3CDTF">2026-08-03T09:56:00Z</dcterms:created>
  <dcterms:modified xsi:type="dcterms:W3CDTF">2026-10-16T12:39:00Z</dcterms:modified>
</cp:coreProperties>
</file>