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A78C5E" w14:textId="77777777" w:rsidR="00EC45B5" w:rsidRPr="00EC45B5" w:rsidRDefault="00EC45B5" w:rsidP="00F94EFE">
      <w:pPr>
        <w:tabs>
          <w:tab w:val="left" w:pos="1276"/>
        </w:tabs>
        <w:spacing w:after="0"/>
        <w:ind w:firstLine="851"/>
        <w:jc w:val="center"/>
        <w:rPr>
          <w:rFonts w:ascii="Times New Roman" w:hAnsi="Times New Roman"/>
          <w:b/>
          <w:color w:val="000000" w:themeColor="text1"/>
          <w:sz w:val="28"/>
          <w:szCs w:val="28"/>
          <w:lang w:val="kk-KZ"/>
        </w:rPr>
      </w:pPr>
      <w:r w:rsidRPr="00EC45B5">
        <w:rPr>
          <w:rFonts w:ascii="Times New Roman" w:hAnsi="Times New Roman"/>
          <w:b/>
          <w:color w:val="000000" w:themeColor="text1"/>
          <w:sz w:val="28"/>
          <w:szCs w:val="28"/>
          <w:lang w:val="kk-KZ"/>
        </w:rPr>
        <w:t>Әкімшілік мемлекеттік қызметшілерін біліктілігін арттыру бойынша қызметтердің техникалық ерекшелігі</w:t>
      </w:r>
    </w:p>
    <w:p w14:paraId="324971E4" w14:textId="77777777" w:rsidR="00652AF9" w:rsidRPr="00774FD4" w:rsidRDefault="00652AF9"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752447E1" w14:textId="77777777" w:rsidR="00774FD4" w:rsidRDefault="00774FD4" w:rsidP="00774FD4">
      <w:pPr>
        <w:pStyle w:val="a3"/>
        <w:ind w:firstLine="708"/>
        <w:jc w:val="both"/>
        <w:rPr>
          <w:rFonts w:ascii="Times New Roman" w:hAnsi="Times New Roman"/>
          <w:sz w:val="28"/>
          <w:szCs w:val="28"/>
          <w:lang w:val="kk-KZ"/>
        </w:rPr>
      </w:pPr>
      <w:r w:rsidRPr="00774FD4">
        <w:rPr>
          <w:rFonts w:ascii="Times New Roman" w:hAnsi="Times New Roman"/>
          <w:sz w:val="28"/>
          <w:szCs w:val="28"/>
          <w:lang w:val="kk-KZ"/>
        </w:rPr>
        <w:t xml:space="preserve">Мемлекеттік қызметшілерді оқыту, оның ішінде мемлекеттік қызметшілердің біліктілігін арттыру, олардың құзыреттерін жетілдіруге бағытталған оқыту семинарлары Қазақстан Республикасының 2026 жылғы 19 мамырдағы № 290-VIII «Қазақстан Республикасының мемлекеттік қызметі туралы» Заңының негізінде өткізіледі. «Б» корпусының әкімшілік мемлекеттік қызметшілерінің біліктілігін арттыру семинарларын ұйымдастыру Қазақстан Республикасы Үкіметінің </w:t>
      </w:r>
      <w:r>
        <w:rPr>
          <w:rFonts w:ascii="Times New Roman" w:hAnsi="Times New Roman"/>
          <w:sz w:val="28"/>
          <w:szCs w:val="28"/>
          <w:lang w:val="kk-KZ"/>
        </w:rPr>
        <w:t xml:space="preserve">           </w:t>
      </w:r>
      <w:r w:rsidRPr="00774FD4">
        <w:rPr>
          <w:rFonts w:ascii="Times New Roman" w:hAnsi="Times New Roman"/>
          <w:sz w:val="28"/>
          <w:szCs w:val="28"/>
          <w:lang w:val="kk-KZ"/>
        </w:rPr>
        <w:t xml:space="preserve">2018 жылғы 15 наурыздағы № 125 «Мемлекеттік қызмет өткерудің кейбір мәселелері туралы» қаулысымен бекітілген «Мемлекеттік қызметшілерді даярлау, қайта даярлау және олардың біліктілігін арттыру қағидаларына», сондай-ақ Қазақстан Республикасы Білім және ғылым министрінің 2018 жылғы 30 қазандағы № 595 бұйрығымен бекітілген «Жоғары және (немесе) жоғары оқу орнынан кейінгі білім беру ұйымдары қызметінің үлгілік қағидаларын бекіту туралы» нормативтік құқықтық актіге сәйкес жүзеге асырылады. Аталған нормативтік құқықтық актілер біліктілігін арттыруға жататын мемлекеттік қызметшілер үшін біліктілікті арттыруды ұйымдастыру мен өткізудің негізгі қағидаттары мен талаптарын айқындайды. Мемлекеттік қызметшілердің біліктілігін арттыруды жүзеге асыратын білім беру ұйымдары Қазақстан Республикасының білім беру қызметін реттейтін қолданыстағы заңнамасында көзделген талаптарға сәйкес келуге тиіс. </w:t>
      </w:r>
    </w:p>
    <w:p w14:paraId="6716972A" w14:textId="0BE6759B" w:rsidR="00774FD4" w:rsidRPr="00774FD4" w:rsidRDefault="00774FD4" w:rsidP="00774FD4">
      <w:pPr>
        <w:pStyle w:val="a3"/>
        <w:ind w:firstLine="708"/>
        <w:jc w:val="both"/>
        <w:rPr>
          <w:rFonts w:ascii="Times New Roman" w:hAnsi="Times New Roman"/>
          <w:sz w:val="28"/>
          <w:szCs w:val="28"/>
          <w:lang w:val="kk-KZ"/>
        </w:rPr>
      </w:pPr>
      <w:r w:rsidRPr="00774FD4">
        <w:rPr>
          <w:rFonts w:ascii="Times New Roman" w:hAnsi="Times New Roman"/>
          <w:sz w:val="28"/>
          <w:szCs w:val="28"/>
          <w:lang w:val="kk-KZ"/>
        </w:rPr>
        <w:t>Мемлекеттік қызметшілерді кәсіптік даярлаудың тиісті сапасын қамтамасыз ету мақсатында «Б» корпусының әкімшілік мемлекеттік қызметшілерінің біліктілігін арттыру бағдарламаларын іске асыратын білім беру ұйымдарына кадрлық, оқу-әдістемелік және материалдық-техникалық қамтамасыз ету бөлігінде мынадай талаптар қойылады:</w:t>
      </w:r>
    </w:p>
    <w:p w14:paraId="68B224A9" w14:textId="5A71249F" w:rsidR="00774FD4" w:rsidRPr="00774FD4" w:rsidRDefault="00774FD4" w:rsidP="00774FD4">
      <w:pPr>
        <w:pStyle w:val="a3"/>
        <w:ind w:firstLine="708"/>
        <w:jc w:val="both"/>
        <w:rPr>
          <w:rFonts w:ascii="Times New Roman" w:hAnsi="Times New Roman"/>
          <w:sz w:val="28"/>
          <w:szCs w:val="28"/>
          <w:lang w:val="kk-KZ"/>
        </w:rPr>
      </w:pPr>
      <w:r w:rsidRPr="00774FD4">
        <w:rPr>
          <w:rFonts w:ascii="Times New Roman" w:hAnsi="Times New Roman"/>
          <w:sz w:val="28"/>
          <w:szCs w:val="28"/>
          <w:lang w:val="kk-KZ"/>
        </w:rPr>
        <w:t>1)</w:t>
      </w:r>
      <w:r>
        <w:rPr>
          <w:rFonts w:ascii="Times New Roman" w:hAnsi="Times New Roman"/>
          <w:sz w:val="28"/>
          <w:szCs w:val="28"/>
          <w:lang w:val="kk-KZ"/>
        </w:rPr>
        <w:t xml:space="preserve"> </w:t>
      </w:r>
      <w:r w:rsidRPr="00774FD4">
        <w:rPr>
          <w:rFonts w:ascii="Times New Roman" w:hAnsi="Times New Roman"/>
          <w:sz w:val="28"/>
          <w:szCs w:val="28"/>
          <w:lang w:val="kk-KZ"/>
        </w:rPr>
        <w:t>біліктілікті арттыру сабақтарын ғылым докторы немесе ғылым кандидаты ғылыми дәрежесі, философия докторы (PhD), бейіні бойынша доктор немесе магистр дәрежесі бар, сондай-ақ семинар тақырыбына сәйкес келетін салада соңғы кемінде 3 жыл бойы кәсіптік қызметте және (немесе) тренингтер өткізу бойынша практикалық тәжірибесі бар тұлғалардың өткізуі;</w:t>
      </w:r>
    </w:p>
    <w:p w14:paraId="153551A5" w14:textId="4A6518EF" w:rsidR="00774FD4" w:rsidRPr="00774FD4" w:rsidRDefault="006D67FE" w:rsidP="006D67FE">
      <w:pPr>
        <w:pStyle w:val="a3"/>
        <w:ind w:firstLine="708"/>
        <w:jc w:val="both"/>
        <w:rPr>
          <w:rFonts w:ascii="Times New Roman" w:hAnsi="Times New Roman"/>
          <w:sz w:val="28"/>
          <w:szCs w:val="28"/>
          <w:lang w:val="kk-KZ"/>
        </w:rPr>
      </w:pPr>
      <w:r>
        <w:rPr>
          <w:rFonts w:ascii="Times New Roman" w:hAnsi="Times New Roman"/>
          <w:sz w:val="28"/>
          <w:szCs w:val="28"/>
          <w:lang w:val="kk-KZ"/>
        </w:rPr>
        <w:t xml:space="preserve">2) </w:t>
      </w:r>
      <w:r w:rsidR="00774FD4" w:rsidRPr="00774FD4">
        <w:rPr>
          <w:rFonts w:ascii="Times New Roman" w:hAnsi="Times New Roman"/>
          <w:sz w:val="28"/>
          <w:szCs w:val="28"/>
          <w:lang w:val="kk-KZ"/>
        </w:rPr>
        <w:t>біліктілікті арттыру сабақтарын өткізуге ұйымның штаттағы қызметкерлері қатарынан кемінде 40 % лекторды тарту;</w:t>
      </w:r>
    </w:p>
    <w:p w14:paraId="3989F026" w14:textId="5EE1077E" w:rsidR="00774FD4" w:rsidRPr="00774FD4" w:rsidRDefault="006D67FE" w:rsidP="006D67FE">
      <w:pPr>
        <w:pStyle w:val="a3"/>
        <w:ind w:firstLine="708"/>
        <w:jc w:val="both"/>
        <w:rPr>
          <w:rFonts w:ascii="Times New Roman" w:hAnsi="Times New Roman"/>
          <w:sz w:val="28"/>
          <w:szCs w:val="28"/>
          <w:lang w:val="kk-KZ"/>
        </w:rPr>
      </w:pPr>
      <w:r>
        <w:rPr>
          <w:rFonts w:ascii="Times New Roman" w:hAnsi="Times New Roman"/>
          <w:sz w:val="28"/>
          <w:szCs w:val="28"/>
          <w:lang w:val="kk-KZ"/>
        </w:rPr>
        <w:t xml:space="preserve">3) </w:t>
      </w:r>
      <w:r w:rsidR="00774FD4" w:rsidRPr="00774FD4">
        <w:rPr>
          <w:rFonts w:ascii="Times New Roman" w:hAnsi="Times New Roman"/>
          <w:sz w:val="28"/>
          <w:szCs w:val="28"/>
          <w:lang w:val="kk-KZ"/>
        </w:rPr>
        <w:t>біліктілікті арттыру семинарларының оқу бағдарламалары мазмұнының тапсырыс беруші мемлекеттік орган қызметінің ерекшелігіне, сондай-ақ мемлекеттік сатып алу туралы шарттың техникалық ерекшелігінде белгіленген талаптарға сәйкес келуі;</w:t>
      </w:r>
    </w:p>
    <w:p w14:paraId="7BCEA709" w14:textId="38054FCF" w:rsidR="00774FD4" w:rsidRPr="00774FD4" w:rsidRDefault="006D67FE" w:rsidP="006D67FE">
      <w:pPr>
        <w:pStyle w:val="a3"/>
        <w:ind w:firstLine="708"/>
        <w:jc w:val="both"/>
        <w:rPr>
          <w:rFonts w:ascii="Times New Roman" w:hAnsi="Times New Roman"/>
          <w:sz w:val="28"/>
          <w:szCs w:val="28"/>
          <w:lang w:val="kk-KZ"/>
        </w:rPr>
      </w:pPr>
      <w:r>
        <w:rPr>
          <w:rFonts w:ascii="Times New Roman" w:hAnsi="Times New Roman"/>
          <w:sz w:val="28"/>
          <w:szCs w:val="28"/>
          <w:lang w:val="kk-KZ"/>
        </w:rPr>
        <w:t xml:space="preserve">4) </w:t>
      </w:r>
      <w:r w:rsidR="00774FD4" w:rsidRPr="00774FD4">
        <w:rPr>
          <w:rFonts w:ascii="Times New Roman" w:hAnsi="Times New Roman"/>
          <w:sz w:val="28"/>
          <w:szCs w:val="28"/>
          <w:lang w:val="kk-KZ"/>
        </w:rPr>
        <w:t>тыңдаушылар контингентінің санына, санитариялық-техникалық нормалар мен қағидаларға сәйкес келетін аудиториялық қордың меншік құқығында немесе жалдау шарттары негізінде болуы;</w:t>
      </w:r>
    </w:p>
    <w:p w14:paraId="41EAFE2E" w14:textId="19C0F6F7" w:rsidR="00774FD4" w:rsidRPr="00774FD4" w:rsidRDefault="006D67FE" w:rsidP="006D67FE">
      <w:pPr>
        <w:pStyle w:val="a3"/>
        <w:ind w:firstLine="708"/>
        <w:jc w:val="both"/>
        <w:rPr>
          <w:rFonts w:ascii="Times New Roman" w:hAnsi="Times New Roman"/>
          <w:sz w:val="28"/>
          <w:szCs w:val="28"/>
          <w:lang w:val="kk-KZ"/>
        </w:rPr>
      </w:pPr>
      <w:r>
        <w:rPr>
          <w:rFonts w:ascii="Times New Roman" w:hAnsi="Times New Roman"/>
          <w:sz w:val="28"/>
          <w:szCs w:val="28"/>
          <w:lang w:val="kk-KZ"/>
        </w:rPr>
        <w:t xml:space="preserve">5) </w:t>
      </w:r>
      <w:r w:rsidR="00774FD4" w:rsidRPr="00774FD4">
        <w:rPr>
          <w:rFonts w:ascii="Times New Roman" w:hAnsi="Times New Roman"/>
          <w:sz w:val="28"/>
          <w:szCs w:val="28"/>
          <w:lang w:val="kk-KZ"/>
        </w:rPr>
        <w:t>біліктілікті арттыру семинарлары бағдарламалары бойынша тыңдаушылар контингентінің санына сәйкес келетін, интернет желісіне қолжетімділігі бар компьютерлік және интерактивті жабдықтардың меншік құқығында болуы.</w:t>
      </w:r>
    </w:p>
    <w:p w14:paraId="1DD785EF" w14:textId="0749D5CF" w:rsidR="00774FD4" w:rsidRPr="00774FD4" w:rsidRDefault="00774FD4" w:rsidP="006D67FE">
      <w:pPr>
        <w:pStyle w:val="a3"/>
        <w:ind w:firstLine="708"/>
        <w:jc w:val="both"/>
        <w:rPr>
          <w:rFonts w:ascii="Times New Roman" w:hAnsi="Times New Roman"/>
          <w:sz w:val="28"/>
          <w:szCs w:val="28"/>
          <w:lang w:val="kk-KZ"/>
        </w:rPr>
      </w:pPr>
      <w:r w:rsidRPr="00774FD4">
        <w:rPr>
          <w:rFonts w:ascii="Times New Roman" w:hAnsi="Times New Roman"/>
          <w:sz w:val="28"/>
          <w:szCs w:val="28"/>
          <w:lang w:val="kk-KZ"/>
        </w:rPr>
        <w:t>Қызметтерді көрсету кезінде өнім беруші Тапсырыс берушінің ақпараттық қауіпсіздік саласындағы ұйымдастырушылық-өкімдік құжаттарының талаптарының сақталуын қамтамасыз етуге міндетті.</w:t>
      </w:r>
      <w:r w:rsidR="006D67FE">
        <w:rPr>
          <w:rFonts w:ascii="Times New Roman" w:hAnsi="Times New Roman"/>
          <w:sz w:val="28"/>
          <w:szCs w:val="28"/>
          <w:lang w:val="kk-KZ"/>
        </w:rPr>
        <w:t xml:space="preserve"> </w:t>
      </w:r>
      <w:r w:rsidRPr="00774FD4">
        <w:rPr>
          <w:rFonts w:ascii="Times New Roman" w:hAnsi="Times New Roman"/>
          <w:sz w:val="28"/>
          <w:szCs w:val="28"/>
          <w:lang w:val="kk-KZ"/>
        </w:rPr>
        <w:t xml:space="preserve">Қазақстан Республикасы Үкіметінің </w:t>
      </w:r>
      <w:r w:rsidR="006D67FE">
        <w:rPr>
          <w:rFonts w:ascii="Times New Roman" w:hAnsi="Times New Roman"/>
          <w:sz w:val="28"/>
          <w:szCs w:val="28"/>
          <w:lang w:val="kk-KZ"/>
        </w:rPr>
        <w:t xml:space="preserve">         </w:t>
      </w:r>
      <w:r w:rsidRPr="00774FD4">
        <w:rPr>
          <w:rFonts w:ascii="Times New Roman" w:hAnsi="Times New Roman"/>
          <w:sz w:val="28"/>
          <w:szCs w:val="28"/>
          <w:lang w:val="kk-KZ"/>
        </w:rPr>
        <w:t xml:space="preserve">2018 жылғы 15 наурыздағы № 125 қаулысымен бекітілген «Мемлекеттік қызметшілерді даярлау, қайта даярлау және олардың біліктілігін арттыру </w:t>
      </w:r>
      <w:r w:rsidRPr="00774FD4">
        <w:rPr>
          <w:rFonts w:ascii="Times New Roman" w:hAnsi="Times New Roman"/>
          <w:sz w:val="28"/>
          <w:szCs w:val="28"/>
          <w:lang w:val="kk-KZ"/>
        </w:rPr>
        <w:lastRenderedPageBreak/>
        <w:t>қағидаларына» және мемлекеттік қызметшілердің біліктілігін арттыруды жүзеге асыратын білім беру ұйымдарына қойылатын талаптарға сәйкес «Б» корпусының әкімшілік мемлекеттік қызметшілерінің біліктілігін арттыру Қазақстан Республикасы Президентінің жанындағы Мемлекеттік басқару академиясында және оның филиалдарында жүзеге асырылады.</w:t>
      </w:r>
    </w:p>
    <w:p w14:paraId="7A2B096E" w14:textId="1B4A4DC6" w:rsidR="00774FD4" w:rsidRPr="00774FD4" w:rsidRDefault="00774FD4" w:rsidP="006D67FE">
      <w:pPr>
        <w:pStyle w:val="a3"/>
        <w:ind w:firstLine="708"/>
        <w:jc w:val="both"/>
        <w:rPr>
          <w:rFonts w:ascii="Times New Roman" w:hAnsi="Times New Roman"/>
          <w:sz w:val="28"/>
          <w:szCs w:val="28"/>
          <w:lang w:val="kk-KZ"/>
        </w:rPr>
      </w:pPr>
      <w:r w:rsidRPr="00774FD4">
        <w:rPr>
          <w:rFonts w:ascii="Times New Roman" w:hAnsi="Times New Roman"/>
          <w:sz w:val="28"/>
          <w:szCs w:val="28"/>
          <w:lang w:val="kk-KZ"/>
        </w:rPr>
        <w:t>«Б» корпусының мемлекеттік қызметшілерінің біліктілігін арттыру мемлекеттік орган қызметінің бейініне сәйкес мемлекеттік қызметшілердің біліктілігін арттыруды жүзеге асыратын білім беру ұйымдарында да жүргізілуі мүмкін. Мемлекеттік қызметшілердің біліктілігін арттыру бойынша білім беру қызметтерін көрсететін ұйымдардың тізбесін мемлекеттік қызмет істері жөніндегі уәкілетті орган жанындағы Үйлестіру кеңесі айқындайды.</w:t>
      </w:r>
      <w:r w:rsidR="006D67FE">
        <w:rPr>
          <w:rFonts w:ascii="Times New Roman" w:hAnsi="Times New Roman"/>
          <w:sz w:val="28"/>
          <w:szCs w:val="28"/>
          <w:lang w:val="kk-KZ"/>
        </w:rPr>
        <w:t xml:space="preserve"> </w:t>
      </w:r>
      <w:r w:rsidRPr="00774FD4">
        <w:rPr>
          <w:rFonts w:ascii="Times New Roman" w:hAnsi="Times New Roman"/>
          <w:sz w:val="28"/>
          <w:szCs w:val="28"/>
          <w:lang w:val="kk-KZ"/>
        </w:rPr>
        <w:t>Біліктілікті арттыру мемлекеттік қызметтен қол үзе отырып, күндізгі (офлайн) оқу нысанында өткізіледі.</w:t>
      </w:r>
    </w:p>
    <w:p w14:paraId="16AE4A75" w14:textId="603BA53A" w:rsidR="00774FD4" w:rsidRPr="00774FD4" w:rsidRDefault="00774FD4" w:rsidP="00774FD4">
      <w:pPr>
        <w:pStyle w:val="a3"/>
        <w:jc w:val="both"/>
        <w:rPr>
          <w:rFonts w:ascii="Times New Roman" w:hAnsi="Times New Roman"/>
          <w:sz w:val="28"/>
          <w:szCs w:val="28"/>
          <w:lang w:val="kk-KZ"/>
        </w:rPr>
      </w:pPr>
      <w:r w:rsidRPr="00774FD4">
        <w:rPr>
          <w:rFonts w:ascii="Times New Roman" w:hAnsi="Times New Roman"/>
          <w:sz w:val="28"/>
          <w:szCs w:val="28"/>
          <w:lang w:val="kk-KZ"/>
        </w:rPr>
        <w:t>Өнім беруші офлайн форматта тыңдаушыға қайтарымсыз негізде шарикті қаламнан, блокноттан немесе қағаз және электрондық жеткізгіштердегі қосымша білім мен ақпарат қамтылған өзге де материалдардан тұратын үлестірмелі материалдар пакетін ұсынуға міндетті.</w:t>
      </w:r>
      <w:r w:rsidR="006D67FE">
        <w:rPr>
          <w:rFonts w:ascii="Times New Roman" w:hAnsi="Times New Roman"/>
          <w:sz w:val="28"/>
          <w:szCs w:val="28"/>
          <w:lang w:val="kk-KZ"/>
        </w:rPr>
        <w:t xml:space="preserve"> </w:t>
      </w:r>
      <w:r w:rsidRPr="00774FD4">
        <w:rPr>
          <w:rFonts w:ascii="Times New Roman" w:hAnsi="Times New Roman"/>
          <w:sz w:val="28"/>
          <w:szCs w:val="28"/>
          <w:lang w:val="kk-KZ"/>
        </w:rPr>
        <w:t>Семинар жергілікті атқарушы органдардың (ЖАО) басшылық лауазымдарына (басшының орынбасары) арналған бағыт бойынша өткізіледі.</w:t>
      </w:r>
      <w:r w:rsidR="006D67FE">
        <w:rPr>
          <w:rFonts w:ascii="Times New Roman" w:hAnsi="Times New Roman"/>
          <w:sz w:val="28"/>
          <w:szCs w:val="28"/>
          <w:lang w:val="kk-KZ"/>
        </w:rPr>
        <w:t xml:space="preserve"> </w:t>
      </w:r>
      <w:r w:rsidRPr="00774FD4">
        <w:rPr>
          <w:rFonts w:ascii="Times New Roman" w:hAnsi="Times New Roman"/>
          <w:sz w:val="28"/>
          <w:szCs w:val="28"/>
          <w:lang w:val="kk-KZ"/>
        </w:rPr>
        <w:t>Семинар орыс тілінде өткізіледі.</w:t>
      </w:r>
      <w:r w:rsidR="006D67FE">
        <w:rPr>
          <w:rFonts w:ascii="Times New Roman" w:hAnsi="Times New Roman"/>
          <w:sz w:val="28"/>
          <w:szCs w:val="28"/>
          <w:lang w:val="kk-KZ"/>
        </w:rPr>
        <w:t xml:space="preserve"> </w:t>
      </w:r>
      <w:r w:rsidRPr="00774FD4">
        <w:rPr>
          <w:rFonts w:ascii="Times New Roman" w:hAnsi="Times New Roman"/>
          <w:sz w:val="28"/>
          <w:szCs w:val="28"/>
          <w:lang w:val="kk-KZ"/>
        </w:rPr>
        <w:t>Өнім беруші тыңдаушылардың оқу сабақтарына қатысуын бақылауды жүзеге асырады.</w:t>
      </w:r>
      <w:r w:rsidR="006D67FE">
        <w:rPr>
          <w:rFonts w:ascii="Times New Roman" w:hAnsi="Times New Roman"/>
          <w:sz w:val="28"/>
          <w:szCs w:val="28"/>
          <w:lang w:val="kk-KZ"/>
        </w:rPr>
        <w:t xml:space="preserve"> </w:t>
      </w:r>
      <w:r w:rsidRPr="00774FD4">
        <w:rPr>
          <w:rFonts w:ascii="Times New Roman" w:hAnsi="Times New Roman"/>
          <w:sz w:val="28"/>
          <w:szCs w:val="28"/>
          <w:lang w:val="kk-KZ"/>
        </w:rPr>
        <w:t>Оқу аяқталғаннан кейін біліктілікті арттырудан сәтті өткен тыңдаушыларға біліктілікті арттыру курсын аяқтағанын растайтын сертификат беріледі.</w:t>
      </w:r>
      <w:r w:rsidR="006D67FE">
        <w:rPr>
          <w:rFonts w:ascii="Times New Roman" w:hAnsi="Times New Roman"/>
          <w:sz w:val="28"/>
          <w:szCs w:val="28"/>
          <w:lang w:val="kk-KZ"/>
        </w:rPr>
        <w:t xml:space="preserve"> </w:t>
      </w:r>
      <w:r w:rsidRPr="00774FD4">
        <w:rPr>
          <w:rFonts w:ascii="Times New Roman" w:hAnsi="Times New Roman"/>
          <w:sz w:val="28"/>
          <w:szCs w:val="28"/>
          <w:lang w:val="kk-KZ"/>
        </w:rPr>
        <w:t>Сертификатта біліктілікті арттырудан өткен мемлекеттік қызметші туралы мынадай мәліметтер көрсетіледі: тегі, аты, әкесінің аты (бар болған жағдайда); мемлекеттік қызметшінің біліктілігін арттырудан өткен оқу орнының атауы; біліктілікті арттыру бағыты; академиялық сағаттардың саны және біліктілікті арттыру кезеңі; оқу орнының уәкілетті тұлғасының лауазымы, тегі, аты, әкесінің аты (бар болған жағдайда) және қолы; сертификаттың нөмірі; оқыту өткізілген қала.</w:t>
      </w:r>
    </w:p>
    <w:p w14:paraId="668CD5D1" w14:textId="1319720B" w:rsidR="00774FD4" w:rsidRPr="00774FD4" w:rsidRDefault="00774FD4" w:rsidP="006D67FE">
      <w:pPr>
        <w:pStyle w:val="a3"/>
        <w:ind w:firstLine="708"/>
        <w:jc w:val="both"/>
        <w:rPr>
          <w:rFonts w:ascii="Times New Roman" w:hAnsi="Times New Roman"/>
          <w:sz w:val="28"/>
          <w:szCs w:val="28"/>
          <w:lang w:val="kk-KZ"/>
        </w:rPr>
      </w:pPr>
      <w:r w:rsidRPr="00774FD4">
        <w:rPr>
          <w:rFonts w:ascii="Times New Roman" w:hAnsi="Times New Roman"/>
          <w:sz w:val="28"/>
          <w:szCs w:val="28"/>
          <w:lang w:val="kk-KZ"/>
        </w:rPr>
        <w:t>Әрбір мемлекеттік қызметші үшін біліктілікті арттыру ұзақтығы 16-дан 24 академиялық сағатқа дейін құрайды (1 академиялық сағат 40 минутқа тең).</w:t>
      </w:r>
      <w:r w:rsidR="006D67FE">
        <w:rPr>
          <w:rFonts w:ascii="Times New Roman" w:hAnsi="Times New Roman"/>
          <w:sz w:val="28"/>
          <w:szCs w:val="28"/>
          <w:lang w:val="kk-KZ"/>
        </w:rPr>
        <w:t xml:space="preserve"> </w:t>
      </w:r>
      <w:r w:rsidRPr="00774FD4">
        <w:rPr>
          <w:rFonts w:ascii="Times New Roman" w:hAnsi="Times New Roman"/>
          <w:sz w:val="28"/>
          <w:szCs w:val="28"/>
          <w:lang w:val="kk-KZ"/>
        </w:rPr>
        <w:t>Семинарды өткізу күні Тапсырыс берушімен келісу бойынша бекітіледі.</w:t>
      </w:r>
      <w:r w:rsidR="006D67FE">
        <w:rPr>
          <w:rFonts w:ascii="Times New Roman" w:hAnsi="Times New Roman"/>
          <w:sz w:val="28"/>
          <w:szCs w:val="28"/>
          <w:lang w:val="kk-KZ"/>
        </w:rPr>
        <w:t xml:space="preserve"> </w:t>
      </w:r>
      <w:r w:rsidRPr="00774FD4">
        <w:rPr>
          <w:rFonts w:ascii="Times New Roman" w:hAnsi="Times New Roman"/>
          <w:sz w:val="28"/>
          <w:szCs w:val="28"/>
          <w:lang w:val="kk-KZ"/>
        </w:rPr>
        <w:t>Қызмет көрсету мерзімі: 2026 жылғы 15 желтоқсанға дейін.</w:t>
      </w:r>
      <w:r w:rsidR="006D67FE">
        <w:rPr>
          <w:rFonts w:ascii="Times New Roman" w:hAnsi="Times New Roman"/>
          <w:sz w:val="28"/>
          <w:szCs w:val="28"/>
          <w:lang w:val="kk-KZ"/>
        </w:rPr>
        <w:t xml:space="preserve"> </w:t>
      </w:r>
      <w:r w:rsidRPr="00774FD4">
        <w:rPr>
          <w:rFonts w:ascii="Times New Roman" w:hAnsi="Times New Roman"/>
          <w:sz w:val="28"/>
          <w:szCs w:val="28"/>
          <w:lang w:val="kk-KZ"/>
        </w:rPr>
        <w:t>Қатысушылар саны – 2 (екі) адам.</w:t>
      </w:r>
      <w:r w:rsidR="006D67FE">
        <w:rPr>
          <w:rFonts w:ascii="Times New Roman" w:hAnsi="Times New Roman"/>
          <w:sz w:val="28"/>
          <w:szCs w:val="28"/>
          <w:lang w:val="kk-KZ"/>
        </w:rPr>
        <w:t xml:space="preserve"> </w:t>
      </w:r>
      <w:r w:rsidRPr="00774FD4">
        <w:rPr>
          <w:rFonts w:ascii="Times New Roman" w:hAnsi="Times New Roman"/>
          <w:sz w:val="28"/>
          <w:szCs w:val="28"/>
          <w:lang w:val="kk-KZ"/>
        </w:rPr>
        <w:t>Мемлекеттік қызметшілерді оқыту өткізілетін орынды Өнім беруші Тапсырыс берушімен келісу бойынша айқындайды.</w:t>
      </w:r>
    </w:p>
    <w:p w14:paraId="5100C67A" w14:textId="77777777" w:rsidR="00712B77" w:rsidRPr="00774FD4" w:rsidRDefault="00712B77"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25CB1D0D" w14:textId="77777777" w:rsidR="00712B77" w:rsidRDefault="00712B77"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5238DDD9" w14:textId="77777777" w:rsidR="006D67FE" w:rsidRDefault="006D67FE"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6AA39D1B" w14:textId="77777777" w:rsidR="006D67FE" w:rsidRDefault="006D67FE"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21CEF565" w14:textId="77777777" w:rsidR="006D67FE" w:rsidRDefault="006D67FE"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1BA8DC57" w14:textId="77777777" w:rsidR="006D67FE" w:rsidRDefault="006D67FE"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3819B55F" w14:textId="77777777" w:rsidR="006D67FE" w:rsidRDefault="006D67FE"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4D4FC717" w14:textId="77777777" w:rsidR="006D67FE" w:rsidRDefault="006D67FE"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0895A56F" w14:textId="77777777" w:rsidR="006D67FE" w:rsidRDefault="006D67FE"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6FF85243" w14:textId="77777777" w:rsidR="006D67FE" w:rsidRDefault="006D67FE"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2478C45C" w14:textId="77777777" w:rsidR="006D67FE" w:rsidRDefault="006D67FE"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4811C62D" w14:textId="77777777" w:rsidR="006D67FE" w:rsidRDefault="006D67FE"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6CEC947F" w14:textId="77777777" w:rsidR="006D67FE" w:rsidRDefault="006D67FE"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4B09B868" w14:textId="77777777" w:rsidR="006D67FE" w:rsidRPr="00774FD4" w:rsidRDefault="006D67FE" w:rsidP="00F94EFE">
      <w:pPr>
        <w:pStyle w:val="a5"/>
        <w:tabs>
          <w:tab w:val="left" w:pos="0"/>
          <w:tab w:val="left" w:pos="1276"/>
        </w:tabs>
        <w:ind w:left="0" w:firstLine="851"/>
        <w:jc w:val="center"/>
        <w:rPr>
          <w:rFonts w:ascii="Times New Roman" w:hAnsi="Times New Roman"/>
          <w:b/>
          <w:color w:val="000000" w:themeColor="text1"/>
          <w:sz w:val="28"/>
          <w:szCs w:val="28"/>
          <w:lang w:val="kk-KZ"/>
        </w:rPr>
      </w:pPr>
      <w:bookmarkStart w:id="0" w:name="_GoBack"/>
      <w:bookmarkEnd w:id="0"/>
    </w:p>
    <w:p w14:paraId="46A2FAF7" w14:textId="77777777" w:rsidR="00652AF9" w:rsidRPr="00774FD4" w:rsidRDefault="00652AF9" w:rsidP="00F94EFE">
      <w:pPr>
        <w:pStyle w:val="a5"/>
        <w:tabs>
          <w:tab w:val="left" w:pos="0"/>
          <w:tab w:val="left" w:pos="1276"/>
        </w:tabs>
        <w:ind w:left="0" w:firstLine="851"/>
        <w:jc w:val="center"/>
        <w:rPr>
          <w:rFonts w:ascii="Times New Roman" w:hAnsi="Times New Roman"/>
          <w:b/>
          <w:color w:val="000000" w:themeColor="text1"/>
          <w:sz w:val="28"/>
          <w:szCs w:val="28"/>
          <w:lang w:val="kk-KZ"/>
        </w:rPr>
      </w:pPr>
    </w:p>
    <w:p w14:paraId="4026E8F1" w14:textId="1BD1D109" w:rsidR="00EC45B5" w:rsidRDefault="00EC45B5" w:rsidP="00F94EFE">
      <w:pPr>
        <w:pStyle w:val="a5"/>
        <w:tabs>
          <w:tab w:val="left" w:pos="0"/>
          <w:tab w:val="left" w:pos="1276"/>
        </w:tabs>
        <w:ind w:left="0" w:firstLine="851"/>
        <w:jc w:val="center"/>
        <w:rPr>
          <w:rFonts w:ascii="Times New Roman" w:hAnsi="Times New Roman"/>
          <w:b/>
          <w:snapToGrid w:val="0"/>
          <w:color w:val="000000" w:themeColor="text1"/>
          <w:sz w:val="28"/>
          <w:szCs w:val="28"/>
        </w:rPr>
      </w:pPr>
      <w:r w:rsidRPr="00EC45B5">
        <w:rPr>
          <w:rFonts w:ascii="Times New Roman" w:hAnsi="Times New Roman"/>
          <w:b/>
          <w:color w:val="000000" w:themeColor="text1"/>
          <w:sz w:val="28"/>
          <w:szCs w:val="28"/>
        </w:rPr>
        <w:lastRenderedPageBreak/>
        <w:t>Техническая спецификация услуг</w:t>
      </w:r>
      <w:r w:rsidR="006841BD">
        <w:rPr>
          <w:rFonts w:ascii="Times New Roman" w:hAnsi="Times New Roman"/>
          <w:b/>
          <w:color w:val="000000" w:themeColor="text1"/>
          <w:sz w:val="28"/>
          <w:szCs w:val="28"/>
          <w:lang w:val="kk-KZ"/>
        </w:rPr>
        <w:t xml:space="preserve"> </w:t>
      </w:r>
      <w:r w:rsidRPr="006841BD">
        <w:rPr>
          <w:rFonts w:ascii="Times New Roman" w:hAnsi="Times New Roman"/>
          <w:b/>
          <w:snapToGrid w:val="0"/>
          <w:color w:val="000000" w:themeColor="text1"/>
          <w:sz w:val="28"/>
          <w:szCs w:val="28"/>
        </w:rPr>
        <w:t xml:space="preserve">по </w:t>
      </w:r>
      <w:r w:rsidRPr="006841BD">
        <w:rPr>
          <w:rFonts w:ascii="Times New Roman" w:hAnsi="Times New Roman"/>
          <w:b/>
          <w:snapToGrid w:val="0"/>
          <w:color w:val="000000" w:themeColor="text1"/>
          <w:sz w:val="28"/>
          <w:szCs w:val="28"/>
          <w:lang w:val="kk-KZ"/>
        </w:rPr>
        <w:t xml:space="preserve">повышению квалификации </w:t>
      </w:r>
      <w:r w:rsidRPr="006841BD">
        <w:rPr>
          <w:rFonts w:ascii="Times New Roman" w:hAnsi="Times New Roman"/>
          <w:b/>
          <w:snapToGrid w:val="0"/>
          <w:color w:val="000000" w:themeColor="text1"/>
          <w:sz w:val="28"/>
          <w:szCs w:val="28"/>
        </w:rPr>
        <w:t>администра</w:t>
      </w:r>
      <w:r w:rsidR="006841BD" w:rsidRPr="006841BD">
        <w:rPr>
          <w:rFonts w:ascii="Times New Roman" w:hAnsi="Times New Roman"/>
          <w:b/>
          <w:snapToGrid w:val="0"/>
          <w:color w:val="000000" w:themeColor="text1"/>
          <w:sz w:val="28"/>
          <w:szCs w:val="28"/>
        </w:rPr>
        <w:t>тивных государственных служащих</w:t>
      </w:r>
    </w:p>
    <w:p w14:paraId="383643DC" w14:textId="77777777" w:rsidR="00932597" w:rsidRDefault="00932597" w:rsidP="00F94EFE">
      <w:pPr>
        <w:pStyle w:val="a5"/>
        <w:tabs>
          <w:tab w:val="left" w:pos="0"/>
          <w:tab w:val="left" w:pos="1276"/>
        </w:tabs>
        <w:ind w:left="0" w:firstLine="851"/>
        <w:jc w:val="center"/>
        <w:rPr>
          <w:rFonts w:ascii="Times New Roman" w:hAnsi="Times New Roman"/>
          <w:i/>
          <w:snapToGrid w:val="0"/>
          <w:color w:val="000000" w:themeColor="text1"/>
          <w:sz w:val="28"/>
          <w:szCs w:val="28"/>
          <w:lang w:val="kk-KZ"/>
        </w:rPr>
      </w:pPr>
    </w:p>
    <w:p w14:paraId="18AA3C55" w14:textId="77777777" w:rsidR="00F715E8" w:rsidRDefault="00932597" w:rsidP="00932597">
      <w:pPr>
        <w:spacing w:after="0" w:line="240" w:lineRule="auto"/>
        <w:ind w:firstLine="567"/>
        <w:jc w:val="both"/>
        <w:rPr>
          <w:rFonts w:ascii="Times New Roman" w:hAnsi="Times New Roman"/>
          <w:color w:val="000000" w:themeColor="text1"/>
          <w:sz w:val="28"/>
          <w:szCs w:val="28"/>
        </w:rPr>
      </w:pPr>
      <w:r w:rsidRPr="00932597">
        <w:rPr>
          <w:rFonts w:ascii="Times New Roman" w:hAnsi="Times New Roman"/>
          <w:color w:val="000000" w:themeColor="text1"/>
          <w:sz w:val="28"/>
          <w:szCs w:val="28"/>
        </w:rPr>
        <w:t xml:space="preserve">Обучение государственных служащих, включая повышение квалификации государственных служащих – обучающие семинары для совершенствования их компетенций, проводятся на основании Закона Республики Казахстан </w:t>
      </w:r>
      <w:r>
        <w:rPr>
          <w:rFonts w:ascii="Times New Roman" w:hAnsi="Times New Roman"/>
          <w:color w:val="000000" w:themeColor="text1"/>
          <w:sz w:val="28"/>
          <w:szCs w:val="28"/>
          <w:lang w:val="kk-KZ"/>
        </w:rPr>
        <w:t xml:space="preserve">                      </w:t>
      </w:r>
      <w:r w:rsidRPr="00932597">
        <w:rPr>
          <w:rFonts w:ascii="Times New Roman" w:hAnsi="Times New Roman"/>
          <w:color w:val="000000" w:themeColor="text1"/>
          <w:sz w:val="28"/>
          <w:szCs w:val="28"/>
          <w:lang w:val="kk-KZ"/>
        </w:rPr>
        <w:t>от 19 мая 2026 года № 290-VIII «О государственной службе Республики Казахстан»</w:t>
      </w:r>
      <w:r w:rsidRPr="00932597">
        <w:rPr>
          <w:rFonts w:ascii="Times New Roman" w:hAnsi="Times New Roman"/>
          <w:color w:val="000000" w:themeColor="text1"/>
          <w:sz w:val="28"/>
          <w:szCs w:val="28"/>
        </w:rPr>
        <w:t>. Организация семинаров повышения квалификации административных государственных служащих корпуса «Б» осуществляется в соответствии с</w:t>
      </w:r>
      <w:r>
        <w:rPr>
          <w:rFonts w:ascii="Times New Roman" w:hAnsi="Times New Roman"/>
          <w:color w:val="000000" w:themeColor="text1"/>
          <w:sz w:val="28"/>
          <w:szCs w:val="28"/>
          <w:lang w:val="kk-KZ"/>
        </w:rPr>
        <w:t xml:space="preserve"> </w:t>
      </w:r>
      <w:r w:rsidRPr="00932597">
        <w:rPr>
          <w:rFonts w:ascii="Times New Roman" w:hAnsi="Times New Roman"/>
          <w:color w:val="000000" w:themeColor="text1"/>
          <w:sz w:val="28"/>
          <w:szCs w:val="28"/>
        </w:rPr>
        <w:t>«Правилами подготовки, переподготовки и повышения квалификации государственных служащих», утвержденными Постановлением правительства Республики Казахстан от 15 марта 2018 года № 125 «О некоторых вопросах прохождения государственной службы», «</w:t>
      </w:r>
      <w:r w:rsidRPr="00932597">
        <w:rPr>
          <w:rFonts w:ascii="Times New Roman" w:hAnsi="Times New Roman"/>
          <w:color w:val="000000" w:themeColor="text1"/>
          <w:sz w:val="28"/>
          <w:szCs w:val="28"/>
        </w:rPr>
        <w:t>Об утверждении Типовых правил деятельности организаций высшего и (или) послевузовского образования</w:t>
      </w:r>
      <w:r>
        <w:rPr>
          <w:rFonts w:ascii="Times New Roman" w:hAnsi="Times New Roman"/>
          <w:color w:val="000000" w:themeColor="text1"/>
          <w:sz w:val="28"/>
          <w:szCs w:val="28"/>
          <w:lang w:val="kk-KZ"/>
        </w:rPr>
        <w:t>»</w:t>
      </w:r>
      <w:r w:rsidRPr="00932597">
        <w:rPr>
          <w:rFonts w:ascii="Times New Roman" w:hAnsi="Times New Roman"/>
          <w:color w:val="000000" w:themeColor="text1"/>
          <w:sz w:val="28"/>
          <w:szCs w:val="28"/>
        </w:rPr>
        <w:t xml:space="preserve">, утвержденными приказом Министра образования и науки Республики Казахстан от 30 октября 2018 года № 595, и регламентируют основные принципы и требования к организации и проведению повышения квалификации по следующим направлениям: для государственных служащих, подлежащих повышению квалификации. Организации образования, осуществляющие повышение квалификации государственных служащих, должны соответствовать требованиям, предусмотренным действующим законодательством Республики Казахстан, регламентирующим образовательную деятельность. </w:t>
      </w:r>
    </w:p>
    <w:p w14:paraId="3AF526F6" w14:textId="77777777" w:rsidR="00774FD4" w:rsidRDefault="00932597" w:rsidP="00932597">
      <w:pPr>
        <w:spacing w:after="0" w:line="240" w:lineRule="auto"/>
        <w:ind w:firstLine="567"/>
        <w:jc w:val="both"/>
        <w:rPr>
          <w:rFonts w:ascii="Times New Roman" w:hAnsi="Times New Roman"/>
          <w:color w:val="000000" w:themeColor="text1"/>
          <w:sz w:val="28"/>
          <w:szCs w:val="28"/>
        </w:rPr>
      </w:pPr>
      <w:r w:rsidRPr="00932597">
        <w:rPr>
          <w:rFonts w:ascii="Times New Roman" w:hAnsi="Times New Roman"/>
          <w:color w:val="000000" w:themeColor="text1"/>
          <w:sz w:val="28"/>
          <w:szCs w:val="28"/>
        </w:rPr>
        <w:t>В целях обеспечения надлежащего качества профессиональной подготовки государственных служащих к организациям образования, реализующим программы повышения квалификации адм</w:t>
      </w:r>
      <w:r w:rsidR="00F715E8">
        <w:rPr>
          <w:rFonts w:ascii="Times New Roman" w:hAnsi="Times New Roman"/>
          <w:color w:val="000000" w:themeColor="text1"/>
          <w:sz w:val="28"/>
          <w:szCs w:val="28"/>
        </w:rPr>
        <w:t xml:space="preserve">инистративных служащих корпуса </w:t>
      </w:r>
      <w:r w:rsidR="00F715E8">
        <w:rPr>
          <w:rFonts w:ascii="Times New Roman" w:hAnsi="Times New Roman"/>
          <w:color w:val="000000" w:themeColor="text1"/>
          <w:sz w:val="28"/>
          <w:szCs w:val="28"/>
          <w:lang w:val="kk-KZ"/>
        </w:rPr>
        <w:t>«</w:t>
      </w:r>
      <w:r w:rsidRPr="00932597">
        <w:rPr>
          <w:rFonts w:ascii="Times New Roman" w:hAnsi="Times New Roman"/>
          <w:color w:val="000000" w:themeColor="text1"/>
          <w:sz w:val="28"/>
          <w:szCs w:val="28"/>
        </w:rPr>
        <w:t>Б</w:t>
      </w:r>
      <w:r w:rsidR="00F715E8">
        <w:rPr>
          <w:rFonts w:ascii="Times New Roman" w:hAnsi="Times New Roman"/>
          <w:color w:val="000000" w:themeColor="text1"/>
          <w:sz w:val="28"/>
          <w:szCs w:val="28"/>
          <w:lang w:val="kk-KZ"/>
        </w:rPr>
        <w:t>»</w:t>
      </w:r>
      <w:r w:rsidRPr="00932597">
        <w:rPr>
          <w:rFonts w:ascii="Times New Roman" w:hAnsi="Times New Roman"/>
          <w:color w:val="000000" w:themeColor="text1"/>
          <w:sz w:val="28"/>
          <w:szCs w:val="28"/>
        </w:rPr>
        <w:t xml:space="preserve">, предъявляются следующие требования по кадровому, учебно-методическому и материально-техническому обеспечению: </w:t>
      </w:r>
    </w:p>
    <w:p w14:paraId="7D86C30E" w14:textId="77777777" w:rsidR="00774FD4" w:rsidRDefault="00932597" w:rsidP="00932597">
      <w:pPr>
        <w:spacing w:after="0" w:line="240" w:lineRule="auto"/>
        <w:ind w:firstLine="567"/>
        <w:jc w:val="both"/>
        <w:rPr>
          <w:rFonts w:ascii="Times New Roman" w:hAnsi="Times New Roman"/>
          <w:color w:val="000000" w:themeColor="text1"/>
          <w:sz w:val="28"/>
          <w:szCs w:val="28"/>
        </w:rPr>
      </w:pPr>
      <w:r w:rsidRPr="00932597">
        <w:rPr>
          <w:rFonts w:ascii="Times New Roman" w:hAnsi="Times New Roman"/>
          <w:color w:val="000000" w:themeColor="text1"/>
          <w:sz w:val="28"/>
          <w:szCs w:val="28"/>
        </w:rPr>
        <w:t>1) проведение занятий по повышению квалификации лицами, имеющими ученую степень доктора или кандидата наук, степени доктора философии (</w:t>
      </w:r>
      <w:proofErr w:type="spellStart"/>
      <w:r w:rsidRPr="00932597">
        <w:rPr>
          <w:rFonts w:ascii="Times New Roman" w:hAnsi="Times New Roman"/>
          <w:color w:val="000000" w:themeColor="text1"/>
          <w:sz w:val="28"/>
          <w:szCs w:val="28"/>
        </w:rPr>
        <w:t>PhD</w:t>
      </w:r>
      <w:proofErr w:type="spellEnd"/>
      <w:r w:rsidRPr="00932597">
        <w:rPr>
          <w:rFonts w:ascii="Times New Roman" w:hAnsi="Times New Roman"/>
          <w:color w:val="000000" w:themeColor="text1"/>
          <w:sz w:val="28"/>
          <w:szCs w:val="28"/>
        </w:rPr>
        <w:t xml:space="preserve">), доктора по профилю или магистра и обладающими практическим опытом профессиональной деятельности и (или) проведения тренингов в сфере, соответствующей тематике семинара, не менее последних 3-х лет; </w:t>
      </w:r>
    </w:p>
    <w:p w14:paraId="348395EA" w14:textId="77777777" w:rsidR="00774FD4" w:rsidRDefault="00932597" w:rsidP="00932597">
      <w:pPr>
        <w:spacing w:after="0" w:line="240" w:lineRule="auto"/>
        <w:ind w:firstLine="567"/>
        <w:jc w:val="both"/>
        <w:rPr>
          <w:rFonts w:ascii="Times New Roman" w:hAnsi="Times New Roman"/>
          <w:color w:val="000000" w:themeColor="text1"/>
          <w:sz w:val="28"/>
          <w:szCs w:val="28"/>
        </w:rPr>
      </w:pPr>
      <w:r w:rsidRPr="00932597">
        <w:rPr>
          <w:rFonts w:ascii="Times New Roman" w:hAnsi="Times New Roman"/>
          <w:color w:val="000000" w:themeColor="text1"/>
          <w:sz w:val="28"/>
          <w:szCs w:val="28"/>
        </w:rPr>
        <w:t xml:space="preserve">2) проведение занятий по повышению квалификации с привлечением не менее 40 % лекторов из числа штатных сотрудников организации; </w:t>
      </w:r>
    </w:p>
    <w:p w14:paraId="20079F05" w14:textId="77777777" w:rsidR="00774FD4" w:rsidRDefault="00932597" w:rsidP="00932597">
      <w:pPr>
        <w:spacing w:after="0" w:line="240" w:lineRule="auto"/>
        <w:ind w:firstLine="567"/>
        <w:jc w:val="both"/>
        <w:rPr>
          <w:rFonts w:ascii="Times New Roman" w:hAnsi="Times New Roman"/>
          <w:color w:val="000000" w:themeColor="text1"/>
          <w:sz w:val="28"/>
          <w:szCs w:val="28"/>
        </w:rPr>
      </w:pPr>
      <w:r w:rsidRPr="00932597">
        <w:rPr>
          <w:rFonts w:ascii="Times New Roman" w:hAnsi="Times New Roman"/>
          <w:color w:val="000000" w:themeColor="text1"/>
          <w:sz w:val="28"/>
          <w:szCs w:val="28"/>
        </w:rPr>
        <w:t xml:space="preserve">3) соответствие содержания учебных программ семинаров повышения квалификации специфике деятельности государственного органа-заказчика, а также требованиям, определенным в технической спецификации к Договору о государственных закупках; </w:t>
      </w:r>
    </w:p>
    <w:p w14:paraId="58206DC0" w14:textId="77777777" w:rsidR="00774FD4" w:rsidRDefault="00932597" w:rsidP="00932597">
      <w:pPr>
        <w:spacing w:after="0" w:line="240" w:lineRule="auto"/>
        <w:ind w:firstLine="567"/>
        <w:jc w:val="both"/>
        <w:rPr>
          <w:rFonts w:ascii="Times New Roman" w:hAnsi="Times New Roman"/>
          <w:color w:val="000000" w:themeColor="text1"/>
          <w:sz w:val="28"/>
          <w:szCs w:val="28"/>
        </w:rPr>
      </w:pPr>
      <w:r w:rsidRPr="00932597">
        <w:rPr>
          <w:rFonts w:ascii="Times New Roman" w:hAnsi="Times New Roman"/>
          <w:color w:val="000000" w:themeColor="text1"/>
          <w:sz w:val="28"/>
          <w:szCs w:val="28"/>
        </w:rPr>
        <w:t xml:space="preserve">4) наличие на праве собственности либо по договорам аренды аудиторного фонда, соответствующего объему контингента слушателей, санитарно-техническим нормам и правилам; </w:t>
      </w:r>
    </w:p>
    <w:p w14:paraId="1C5D63EF" w14:textId="77777777" w:rsidR="00774FD4" w:rsidRDefault="00932597" w:rsidP="00932597">
      <w:pPr>
        <w:spacing w:after="0" w:line="240" w:lineRule="auto"/>
        <w:ind w:firstLine="567"/>
        <w:jc w:val="both"/>
        <w:rPr>
          <w:rFonts w:ascii="Times New Roman" w:hAnsi="Times New Roman"/>
          <w:color w:val="000000" w:themeColor="text1"/>
          <w:sz w:val="28"/>
          <w:szCs w:val="28"/>
        </w:rPr>
      </w:pPr>
      <w:r w:rsidRPr="00932597">
        <w:rPr>
          <w:rFonts w:ascii="Times New Roman" w:hAnsi="Times New Roman"/>
          <w:color w:val="000000" w:themeColor="text1"/>
          <w:sz w:val="28"/>
          <w:szCs w:val="28"/>
        </w:rPr>
        <w:t xml:space="preserve">5) наличие на праве собственности компьютерного и интерактивного оборудования с доступом к сети интернет, соответствующих объему контингента слушателей программ семинаров повышения квалификации. </w:t>
      </w:r>
    </w:p>
    <w:p w14:paraId="1E402DA0" w14:textId="45CF8EEE" w:rsidR="00932597" w:rsidRPr="00932597" w:rsidRDefault="00932597" w:rsidP="00932597">
      <w:pPr>
        <w:spacing w:after="0" w:line="240" w:lineRule="auto"/>
        <w:ind w:firstLine="567"/>
        <w:jc w:val="both"/>
        <w:rPr>
          <w:rFonts w:ascii="Times New Roman" w:hAnsi="Times New Roman"/>
          <w:color w:val="000000" w:themeColor="text1"/>
          <w:sz w:val="28"/>
          <w:szCs w:val="28"/>
        </w:rPr>
      </w:pPr>
      <w:r w:rsidRPr="00932597">
        <w:rPr>
          <w:rFonts w:ascii="Times New Roman" w:hAnsi="Times New Roman"/>
          <w:color w:val="000000" w:themeColor="text1"/>
          <w:sz w:val="28"/>
          <w:szCs w:val="28"/>
        </w:rPr>
        <w:t>Поставщик при предоставлении услуг должен обеспечить соблюдение организационно – распорядительных документов Заказчика в области информационной безопасности. Согласно Правил</w:t>
      </w:r>
      <w:r w:rsidR="00F715E8">
        <w:rPr>
          <w:rFonts w:ascii="Times New Roman" w:hAnsi="Times New Roman"/>
          <w:color w:val="000000" w:themeColor="text1"/>
          <w:sz w:val="28"/>
          <w:szCs w:val="28"/>
          <w:lang w:val="kk-KZ"/>
        </w:rPr>
        <w:t>ам</w:t>
      </w:r>
      <w:r w:rsidRPr="00932597">
        <w:rPr>
          <w:rFonts w:ascii="Times New Roman" w:hAnsi="Times New Roman"/>
          <w:color w:val="000000" w:themeColor="text1"/>
          <w:sz w:val="28"/>
          <w:szCs w:val="28"/>
        </w:rPr>
        <w:t xml:space="preserve"> подготовки, переподготовки и повышения квалификации государственных служащих, требований к организациям </w:t>
      </w:r>
      <w:r w:rsidRPr="00932597">
        <w:rPr>
          <w:rFonts w:ascii="Times New Roman" w:hAnsi="Times New Roman"/>
          <w:color w:val="000000" w:themeColor="text1"/>
          <w:sz w:val="28"/>
          <w:szCs w:val="28"/>
        </w:rPr>
        <w:lastRenderedPageBreak/>
        <w:t>образования, осуществляющим повышение квалификации государственных служащих, утвержденных Постановлением правительства Республики Казахстан от 15 марта 2018 года № 125, повышение квалификации административных государственных служащих корпуса «Б» осуществляется в Академии государственного управления и ее филиалах.</w:t>
      </w:r>
    </w:p>
    <w:p w14:paraId="1F2312E4" w14:textId="6A13FC0A" w:rsidR="00932597" w:rsidRPr="00932597" w:rsidRDefault="00932597" w:rsidP="00932597">
      <w:pPr>
        <w:spacing w:after="0" w:line="240" w:lineRule="auto"/>
        <w:ind w:firstLine="567"/>
        <w:jc w:val="both"/>
        <w:rPr>
          <w:rFonts w:ascii="Times New Roman" w:hAnsi="Times New Roman"/>
          <w:color w:val="000000" w:themeColor="text1"/>
          <w:sz w:val="28"/>
          <w:szCs w:val="28"/>
        </w:rPr>
      </w:pPr>
      <w:r w:rsidRPr="00932597">
        <w:rPr>
          <w:rFonts w:ascii="Times New Roman" w:hAnsi="Times New Roman"/>
          <w:color w:val="000000" w:themeColor="text1"/>
          <w:sz w:val="28"/>
          <w:szCs w:val="28"/>
        </w:rPr>
        <w:t xml:space="preserve">Повышение квалификации государственных служащих корпуса «Б» может осуществляться в организациях образования, осуществляющих повышение квалификации государственных служащих, согласно профилю деятельности государственного органа. Перечень организаций, предоставляющих образовательные услуги по повышению квалификации государственных служащих, определяется Координационным советом при уполномоченном органе </w:t>
      </w:r>
      <w:r w:rsidR="00F715E8">
        <w:rPr>
          <w:rFonts w:ascii="Times New Roman" w:hAnsi="Times New Roman"/>
          <w:color w:val="000000" w:themeColor="text1"/>
          <w:sz w:val="28"/>
          <w:szCs w:val="28"/>
        </w:rPr>
        <w:t>по делам государственной службы</w:t>
      </w:r>
      <w:r w:rsidRPr="00932597">
        <w:rPr>
          <w:rFonts w:ascii="Times New Roman" w:hAnsi="Times New Roman"/>
          <w:color w:val="000000" w:themeColor="text1"/>
          <w:sz w:val="28"/>
          <w:szCs w:val="28"/>
        </w:rPr>
        <w:t>. Повышение квалификации проводится по очной форме (</w:t>
      </w:r>
      <w:proofErr w:type="spellStart"/>
      <w:r w:rsidRPr="00932597">
        <w:rPr>
          <w:rFonts w:ascii="Times New Roman" w:hAnsi="Times New Roman"/>
          <w:color w:val="000000" w:themeColor="text1"/>
          <w:sz w:val="28"/>
          <w:szCs w:val="28"/>
        </w:rPr>
        <w:t>оффлайн</w:t>
      </w:r>
      <w:proofErr w:type="spellEnd"/>
      <w:r w:rsidRPr="00932597">
        <w:rPr>
          <w:rFonts w:ascii="Times New Roman" w:hAnsi="Times New Roman"/>
          <w:color w:val="000000" w:themeColor="text1"/>
          <w:sz w:val="28"/>
          <w:szCs w:val="28"/>
        </w:rPr>
        <w:t xml:space="preserve">) с отрывом от государственной службы. Поставщик в формате </w:t>
      </w:r>
      <w:proofErr w:type="spellStart"/>
      <w:r w:rsidRPr="00932597">
        <w:rPr>
          <w:rFonts w:ascii="Times New Roman" w:hAnsi="Times New Roman"/>
          <w:color w:val="000000" w:themeColor="text1"/>
          <w:sz w:val="28"/>
          <w:szCs w:val="28"/>
        </w:rPr>
        <w:t>оффлайн</w:t>
      </w:r>
      <w:proofErr w:type="spellEnd"/>
      <w:r w:rsidRPr="00932597">
        <w:rPr>
          <w:rFonts w:ascii="Times New Roman" w:hAnsi="Times New Roman"/>
          <w:color w:val="000000" w:themeColor="text1"/>
          <w:sz w:val="28"/>
          <w:szCs w:val="28"/>
        </w:rPr>
        <w:t xml:space="preserve"> должен предоставить слушателю на безвозвратной основе пакет раздаточного материала, состоящий из шариковой ручки, блокнота или иных материалов, несущие дополнительные знания и информацию на бумажном или электронном носителях. </w:t>
      </w:r>
      <w:r w:rsidRPr="00B14C90">
        <w:rPr>
          <w:rFonts w:ascii="Times New Roman" w:hAnsi="Times New Roman"/>
          <w:sz w:val="28"/>
          <w:szCs w:val="28"/>
        </w:rPr>
        <w:t xml:space="preserve">Направление семинара по теме </w:t>
      </w:r>
      <w:r w:rsidR="00B14C90" w:rsidRPr="00B14C90">
        <w:rPr>
          <w:rFonts w:ascii="Times New Roman" w:hAnsi="Times New Roman"/>
          <w:sz w:val="28"/>
          <w:szCs w:val="28"/>
          <w:lang w:val="kk-KZ"/>
        </w:rPr>
        <w:t>для руководящих должностей МИО (заместитель руководителя)</w:t>
      </w:r>
      <w:r w:rsidRPr="00B14C90">
        <w:rPr>
          <w:rFonts w:ascii="Times New Roman" w:hAnsi="Times New Roman"/>
          <w:sz w:val="28"/>
          <w:szCs w:val="28"/>
        </w:rPr>
        <w:t xml:space="preserve">. </w:t>
      </w:r>
      <w:r w:rsidRPr="00932597">
        <w:rPr>
          <w:rFonts w:ascii="Times New Roman" w:hAnsi="Times New Roman"/>
          <w:color w:val="000000" w:themeColor="text1"/>
          <w:sz w:val="28"/>
          <w:szCs w:val="28"/>
        </w:rPr>
        <w:t>Семинар проводится на русском языке. Поставщик осуществляет контроль за посещением Слушателями учебных занятий. По окончании обучения слушателям, успешно завершившим повышение квалификации, выдается сертификат, подтверждающий завершение повышения квалификации. В сертификате указываются сведения о государственном служащем, прошедшем повышение квалификации (фамилия, имя, отчество (при наличии), наименование учебного заведения, в котором проходил повышение квалификации государственный служащий, направление повышения квалификации, количество академических часов и период повышения квалификации, должность, фамилия, имя, отчество (при наличии), подпись уполномоченного лица учебного заведения, номер сертификата, город, в котором проходило повышение квалификации.</w:t>
      </w:r>
    </w:p>
    <w:p w14:paraId="3510DA26" w14:textId="3A81A84B" w:rsidR="009B0D22" w:rsidRPr="009B0D22" w:rsidRDefault="00932597" w:rsidP="00932597">
      <w:pPr>
        <w:spacing w:after="0" w:line="240" w:lineRule="auto"/>
        <w:ind w:firstLine="567"/>
        <w:jc w:val="both"/>
        <w:rPr>
          <w:rFonts w:ascii="Times New Roman" w:hAnsi="Times New Roman" w:cs="Times New Roman"/>
          <w:sz w:val="28"/>
          <w:szCs w:val="28"/>
          <w:lang w:val="kk-KZ"/>
        </w:rPr>
      </w:pPr>
      <w:r w:rsidRPr="00932597">
        <w:rPr>
          <w:rFonts w:ascii="Times New Roman" w:hAnsi="Times New Roman"/>
          <w:color w:val="000000" w:themeColor="text1"/>
          <w:sz w:val="28"/>
          <w:szCs w:val="28"/>
        </w:rPr>
        <w:t>Продолжительность сроков повышения квалификации составляет от 16 до 24 академических часов на каждого слушателя (1 академический час равен 40 минутам) на одного государственного служащего. Дата проведения семинара утверждается по согласованию с Заказ</w:t>
      </w:r>
      <w:r w:rsidR="00F715E8">
        <w:rPr>
          <w:rFonts w:ascii="Times New Roman" w:hAnsi="Times New Roman"/>
          <w:color w:val="000000" w:themeColor="text1"/>
          <w:sz w:val="28"/>
          <w:szCs w:val="28"/>
        </w:rPr>
        <w:t xml:space="preserve">чиком. Срок оказания услуг: до </w:t>
      </w:r>
      <w:r w:rsidR="00B14C90">
        <w:rPr>
          <w:rFonts w:ascii="Times New Roman" w:hAnsi="Times New Roman"/>
          <w:color w:val="000000" w:themeColor="text1"/>
          <w:sz w:val="28"/>
          <w:szCs w:val="28"/>
          <w:lang w:val="kk-KZ"/>
        </w:rPr>
        <w:t>15</w:t>
      </w:r>
      <w:r w:rsidR="001519BC">
        <w:rPr>
          <w:rFonts w:ascii="Times New Roman" w:hAnsi="Times New Roman"/>
          <w:color w:val="000000" w:themeColor="text1"/>
          <w:sz w:val="28"/>
          <w:szCs w:val="28"/>
          <w:lang w:val="kk-KZ"/>
        </w:rPr>
        <w:t xml:space="preserve"> декабря</w:t>
      </w:r>
      <w:r w:rsidRPr="00932597">
        <w:rPr>
          <w:rFonts w:ascii="Times New Roman" w:hAnsi="Times New Roman"/>
          <w:color w:val="000000" w:themeColor="text1"/>
          <w:sz w:val="28"/>
          <w:szCs w:val="28"/>
        </w:rPr>
        <w:t xml:space="preserve"> 2026 года Количество человек – </w:t>
      </w:r>
      <w:r w:rsidR="001519BC">
        <w:rPr>
          <w:rFonts w:ascii="Times New Roman" w:hAnsi="Times New Roman"/>
          <w:color w:val="000000" w:themeColor="text1"/>
          <w:sz w:val="28"/>
          <w:szCs w:val="28"/>
          <w:lang w:val="kk-KZ"/>
        </w:rPr>
        <w:t>2</w:t>
      </w:r>
      <w:r w:rsidRPr="00932597">
        <w:rPr>
          <w:rFonts w:ascii="Times New Roman" w:hAnsi="Times New Roman"/>
          <w:color w:val="000000" w:themeColor="text1"/>
          <w:sz w:val="28"/>
          <w:szCs w:val="28"/>
        </w:rPr>
        <w:t xml:space="preserve"> (</w:t>
      </w:r>
      <w:r w:rsidR="001519BC">
        <w:rPr>
          <w:rFonts w:ascii="Times New Roman" w:hAnsi="Times New Roman"/>
          <w:color w:val="000000" w:themeColor="text1"/>
          <w:sz w:val="28"/>
          <w:szCs w:val="28"/>
          <w:lang w:val="kk-KZ"/>
        </w:rPr>
        <w:t>два</w:t>
      </w:r>
      <w:r w:rsidRPr="00932597">
        <w:rPr>
          <w:rFonts w:ascii="Times New Roman" w:hAnsi="Times New Roman"/>
          <w:color w:val="000000" w:themeColor="text1"/>
          <w:sz w:val="28"/>
          <w:szCs w:val="28"/>
        </w:rPr>
        <w:t>). Место проведения обучения государственных служащих определяется Поставщиком по согласованию с Заказчиком.</w:t>
      </w:r>
    </w:p>
    <w:sectPr w:rsidR="009B0D22" w:rsidRPr="009B0D22" w:rsidSect="00F94EFE">
      <w:pgSz w:w="11906" w:h="16838"/>
      <w:pgMar w:top="567" w:right="849"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066E6"/>
    <w:multiLevelType w:val="hybridMultilevel"/>
    <w:tmpl w:val="0CB6F6B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386DC4"/>
    <w:multiLevelType w:val="hybridMultilevel"/>
    <w:tmpl w:val="953A7E9E"/>
    <w:lvl w:ilvl="0" w:tplc="A5D2EC7A">
      <w:start w:val="1"/>
      <w:numFmt w:val="bullet"/>
      <w:lvlText w:val=""/>
      <w:lvlJc w:val="left"/>
      <w:pPr>
        <w:ind w:left="149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EC643DA"/>
    <w:multiLevelType w:val="hybridMultilevel"/>
    <w:tmpl w:val="CFF6C09A"/>
    <w:lvl w:ilvl="0" w:tplc="5AE0A46A">
      <w:start w:val="1"/>
      <w:numFmt w:val="decimal"/>
      <w:lvlText w:val="%1."/>
      <w:lvlJc w:val="left"/>
      <w:pPr>
        <w:ind w:left="928" w:hanging="360"/>
      </w:pPr>
      <w:rPr>
        <w:rFonts w:ascii="Times New Roman" w:hAnsi="Times New Roman" w:cs="Times New Roman" w:hint="default"/>
        <w:b w:val="0"/>
        <w:strike w:val="0"/>
        <w:dstrike w:val="0"/>
        <w:sz w:val="22"/>
        <w:szCs w:val="22"/>
        <w:u w:val="none"/>
        <w:effect w:val="none"/>
      </w:rPr>
    </w:lvl>
    <w:lvl w:ilvl="1" w:tplc="04190019">
      <w:start w:val="1"/>
      <w:numFmt w:val="decimal"/>
      <w:lvlText w:val="%2."/>
      <w:lvlJc w:val="left"/>
      <w:pPr>
        <w:tabs>
          <w:tab w:val="num" w:pos="-403"/>
        </w:tabs>
        <w:ind w:left="-403" w:hanging="360"/>
      </w:pPr>
    </w:lvl>
    <w:lvl w:ilvl="2" w:tplc="0419001B">
      <w:start w:val="1"/>
      <w:numFmt w:val="decimal"/>
      <w:lvlText w:val="%3."/>
      <w:lvlJc w:val="left"/>
      <w:pPr>
        <w:tabs>
          <w:tab w:val="num" w:pos="317"/>
        </w:tabs>
        <w:ind w:left="317" w:hanging="360"/>
      </w:pPr>
    </w:lvl>
    <w:lvl w:ilvl="3" w:tplc="0419000F">
      <w:start w:val="1"/>
      <w:numFmt w:val="decimal"/>
      <w:lvlText w:val="%4."/>
      <w:lvlJc w:val="left"/>
      <w:pPr>
        <w:tabs>
          <w:tab w:val="num" w:pos="1037"/>
        </w:tabs>
        <w:ind w:left="1037" w:hanging="360"/>
      </w:pPr>
    </w:lvl>
    <w:lvl w:ilvl="4" w:tplc="04190019">
      <w:start w:val="1"/>
      <w:numFmt w:val="decimal"/>
      <w:lvlText w:val="%5."/>
      <w:lvlJc w:val="left"/>
      <w:pPr>
        <w:tabs>
          <w:tab w:val="num" w:pos="1757"/>
        </w:tabs>
        <w:ind w:left="1757" w:hanging="360"/>
      </w:pPr>
    </w:lvl>
    <w:lvl w:ilvl="5" w:tplc="0419001B">
      <w:start w:val="1"/>
      <w:numFmt w:val="decimal"/>
      <w:lvlText w:val="%6."/>
      <w:lvlJc w:val="left"/>
      <w:pPr>
        <w:tabs>
          <w:tab w:val="num" w:pos="2477"/>
        </w:tabs>
        <w:ind w:left="2477" w:hanging="360"/>
      </w:pPr>
    </w:lvl>
    <w:lvl w:ilvl="6" w:tplc="0419000F">
      <w:start w:val="1"/>
      <w:numFmt w:val="decimal"/>
      <w:lvlText w:val="%7."/>
      <w:lvlJc w:val="left"/>
      <w:pPr>
        <w:tabs>
          <w:tab w:val="num" w:pos="3197"/>
        </w:tabs>
        <w:ind w:left="3197" w:hanging="360"/>
      </w:pPr>
    </w:lvl>
    <w:lvl w:ilvl="7" w:tplc="04190019">
      <w:start w:val="1"/>
      <w:numFmt w:val="decimal"/>
      <w:lvlText w:val="%8."/>
      <w:lvlJc w:val="left"/>
      <w:pPr>
        <w:tabs>
          <w:tab w:val="num" w:pos="3917"/>
        </w:tabs>
        <w:ind w:left="3917" w:hanging="360"/>
      </w:pPr>
    </w:lvl>
    <w:lvl w:ilvl="8" w:tplc="0419001B">
      <w:start w:val="1"/>
      <w:numFmt w:val="decimal"/>
      <w:lvlText w:val="%9."/>
      <w:lvlJc w:val="left"/>
      <w:pPr>
        <w:tabs>
          <w:tab w:val="num" w:pos="4637"/>
        </w:tabs>
        <w:ind w:left="4637" w:hanging="360"/>
      </w:pPr>
    </w:lvl>
  </w:abstractNum>
  <w:abstractNum w:abstractNumId="3">
    <w:nsid w:val="525E2875"/>
    <w:multiLevelType w:val="multilevel"/>
    <w:tmpl w:val="B4AE0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C42"/>
    <w:rsid w:val="00041FE0"/>
    <w:rsid w:val="00062AF3"/>
    <w:rsid w:val="000B4181"/>
    <w:rsid w:val="000B7BB9"/>
    <w:rsid w:val="000D3C81"/>
    <w:rsid w:val="000D7383"/>
    <w:rsid w:val="001013F0"/>
    <w:rsid w:val="00107602"/>
    <w:rsid w:val="001519BC"/>
    <w:rsid w:val="00155186"/>
    <w:rsid w:val="001A219B"/>
    <w:rsid w:val="001A34ED"/>
    <w:rsid w:val="001A4737"/>
    <w:rsid w:val="001E7345"/>
    <w:rsid w:val="00212ACE"/>
    <w:rsid w:val="00250669"/>
    <w:rsid w:val="00277A6D"/>
    <w:rsid w:val="00295BE3"/>
    <w:rsid w:val="00305F25"/>
    <w:rsid w:val="00310D61"/>
    <w:rsid w:val="00330448"/>
    <w:rsid w:val="00330E86"/>
    <w:rsid w:val="00365FBD"/>
    <w:rsid w:val="00391C32"/>
    <w:rsid w:val="003A24E3"/>
    <w:rsid w:val="00403DED"/>
    <w:rsid w:val="004426C0"/>
    <w:rsid w:val="00495B77"/>
    <w:rsid w:val="004A2FA2"/>
    <w:rsid w:val="004C0CEE"/>
    <w:rsid w:val="004C7CD2"/>
    <w:rsid w:val="004D038B"/>
    <w:rsid w:val="0050473B"/>
    <w:rsid w:val="00507B73"/>
    <w:rsid w:val="00536751"/>
    <w:rsid w:val="0054188D"/>
    <w:rsid w:val="0054382E"/>
    <w:rsid w:val="00570FC1"/>
    <w:rsid w:val="005A4BBD"/>
    <w:rsid w:val="005C5715"/>
    <w:rsid w:val="005D45B2"/>
    <w:rsid w:val="00652AF9"/>
    <w:rsid w:val="006841BD"/>
    <w:rsid w:val="0068797C"/>
    <w:rsid w:val="006915C7"/>
    <w:rsid w:val="006D3702"/>
    <w:rsid w:val="006D67FE"/>
    <w:rsid w:val="00712B77"/>
    <w:rsid w:val="00724552"/>
    <w:rsid w:val="00726DF2"/>
    <w:rsid w:val="00733D7B"/>
    <w:rsid w:val="00733E5E"/>
    <w:rsid w:val="00753B6B"/>
    <w:rsid w:val="00774FD4"/>
    <w:rsid w:val="007959B8"/>
    <w:rsid w:val="007A5554"/>
    <w:rsid w:val="007C24C8"/>
    <w:rsid w:val="007D7164"/>
    <w:rsid w:val="007E33E5"/>
    <w:rsid w:val="00804E3B"/>
    <w:rsid w:val="00806166"/>
    <w:rsid w:val="008C50C8"/>
    <w:rsid w:val="008E45D7"/>
    <w:rsid w:val="00932597"/>
    <w:rsid w:val="009519D0"/>
    <w:rsid w:val="00962534"/>
    <w:rsid w:val="00975DDD"/>
    <w:rsid w:val="009B0C0C"/>
    <w:rsid w:val="009B0D22"/>
    <w:rsid w:val="009B3462"/>
    <w:rsid w:val="009B43E6"/>
    <w:rsid w:val="009E775D"/>
    <w:rsid w:val="009F6708"/>
    <w:rsid w:val="00A00DF2"/>
    <w:rsid w:val="00A010D5"/>
    <w:rsid w:val="00A05BBD"/>
    <w:rsid w:val="00A17680"/>
    <w:rsid w:val="00A2609F"/>
    <w:rsid w:val="00A377F0"/>
    <w:rsid w:val="00A531D9"/>
    <w:rsid w:val="00AE2651"/>
    <w:rsid w:val="00AF0B9B"/>
    <w:rsid w:val="00AF1138"/>
    <w:rsid w:val="00AF6229"/>
    <w:rsid w:val="00B14C90"/>
    <w:rsid w:val="00B4014C"/>
    <w:rsid w:val="00B63B73"/>
    <w:rsid w:val="00B64E2C"/>
    <w:rsid w:val="00B8246E"/>
    <w:rsid w:val="00B875F8"/>
    <w:rsid w:val="00BA019D"/>
    <w:rsid w:val="00BA0B0D"/>
    <w:rsid w:val="00BC3744"/>
    <w:rsid w:val="00C10953"/>
    <w:rsid w:val="00C21C42"/>
    <w:rsid w:val="00C23D15"/>
    <w:rsid w:val="00C33B89"/>
    <w:rsid w:val="00C51CE1"/>
    <w:rsid w:val="00C54C90"/>
    <w:rsid w:val="00C8248B"/>
    <w:rsid w:val="00C82CB6"/>
    <w:rsid w:val="00C86CBF"/>
    <w:rsid w:val="00CA1B99"/>
    <w:rsid w:val="00CA254E"/>
    <w:rsid w:val="00CA3A22"/>
    <w:rsid w:val="00CD1E86"/>
    <w:rsid w:val="00CE6708"/>
    <w:rsid w:val="00D332C7"/>
    <w:rsid w:val="00D36F83"/>
    <w:rsid w:val="00D42DF5"/>
    <w:rsid w:val="00D7573E"/>
    <w:rsid w:val="00D77109"/>
    <w:rsid w:val="00D9132E"/>
    <w:rsid w:val="00DC5BD8"/>
    <w:rsid w:val="00DD7640"/>
    <w:rsid w:val="00E479E9"/>
    <w:rsid w:val="00E967DF"/>
    <w:rsid w:val="00E96D4A"/>
    <w:rsid w:val="00EC45B5"/>
    <w:rsid w:val="00EE54C3"/>
    <w:rsid w:val="00F04281"/>
    <w:rsid w:val="00F11EC1"/>
    <w:rsid w:val="00F60961"/>
    <w:rsid w:val="00F6794C"/>
    <w:rsid w:val="00F715E8"/>
    <w:rsid w:val="00F94EFE"/>
    <w:rsid w:val="00F96EEA"/>
    <w:rsid w:val="00FD0170"/>
    <w:rsid w:val="00FE5A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F11C9"/>
  <w15:docId w15:val="{50802ACF-D6AA-4522-A431-AE108B1B1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5">
    <w:name w:val="heading 5"/>
    <w:basedOn w:val="a"/>
    <w:next w:val="a"/>
    <w:link w:val="50"/>
    <w:unhideWhenUsed/>
    <w:qFormat/>
    <w:rsid w:val="00EC45B5"/>
    <w:pPr>
      <w:widowControl w:val="0"/>
      <w:autoSpaceDE w:val="0"/>
      <w:autoSpaceDN w:val="0"/>
      <w:adjustRightInd w:val="0"/>
      <w:spacing w:before="280" w:after="0" w:line="360" w:lineRule="auto"/>
      <w:outlineLvl w:val="4"/>
    </w:pPr>
    <w:rPr>
      <w:rFonts w:asciiTheme="majorHAnsi" w:eastAsiaTheme="majorEastAsia" w:hAnsiTheme="majorHAnsi" w:cstheme="majorBidi"/>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F6794C"/>
    <w:pPr>
      <w:widowControl w:val="0"/>
      <w:autoSpaceDE w:val="0"/>
      <w:autoSpaceDN w:val="0"/>
      <w:adjustRightInd w:val="0"/>
      <w:spacing w:after="0" w:line="240" w:lineRule="auto"/>
    </w:pPr>
    <w:rPr>
      <w:rFonts w:ascii="Cambria" w:eastAsia="Times New Roman" w:hAnsi="Cambria" w:cs="Times New Roman"/>
      <w:sz w:val="24"/>
      <w:szCs w:val="24"/>
    </w:rPr>
  </w:style>
  <w:style w:type="character" w:customStyle="1" w:styleId="a4">
    <w:name w:val="Без интервала Знак"/>
    <w:basedOn w:val="a0"/>
    <w:link w:val="a3"/>
    <w:uiPriority w:val="1"/>
    <w:locked/>
    <w:rsid w:val="00F6794C"/>
    <w:rPr>
      <w:rFonts w:ascii="Cambria" w:eastAsia="Times New Roman" w:hAnsi="Cambria" w:cs="Times New Roman"/>
      <w:sz w:val="24"/>
      <w:szCs w:val="24"/>
      <w:lang w:eastAsia="ru-RU"/>
    </w:rPr>
  </w:style>
  <w:style w:type="paragraph" w:styleId="a5">
    <w:name w:val="List Paragraph"/>
    <w:basedOn w:val="a"/>
    <w:uiPriority w:val="34"/>
    <w:qFormat/>
    <w:rsid w:val="00EC45B5"/>
    <w:pPr>
      <w:widowControl w:val="0"/>
      <w:autoSpaceDE w:val="0"/>
      <w:autoSpaceDN w:val="0"/>
      <w:adjustRightInd w:val="0"/>
      <w:spacing w:after="0" w:line="240" w:lineRule="auto"/>
      <w:ind w:left="720"/>
      <w:contextualSpacing/>
    </w:pPr>
    <w:rPr>
      <w:rFonts w:ascii="Cambria" w:eastAsia="Times New Roman" w:hAnsi="Cambria" w:cs="Times New Roman"/>
      <w:sz w:val="24"/>
      <w:szCs w:val="24"/>
    </w:rPr>
  </w:style>
  <w:style w:type="character" w:customStyle="1" w:styleId="50">
    <w:name w:val="Заголовок 5 Знак"/>
    <w:basedOn w:val="a0"/>
    <w:link w:val="5"/>
    <w:rsid w:val="00EC45B5"/>
    <w:rPr>
      <w:rFonts w:asciiTheme="majorHAnsi" w:eastAsiaTheme="majorEastAsia" w:hAnsiTheme="majorHAnsi" w:cstheme="majorBidi"/>
      <w:b/>
      <w:bCs/>
      <w:i/>
      <w:iCs/>
      <w:sz w:val="24"/>
      <w:szCs w:val="24"/>
      <w:lang w:eastAsia="ru-RU"/>
    </w:rPr>
  </w:style>
  <w:style w:type="character" w:styleId="a6">
    <w:name w:val="Hyperlink"/>
    <w:basedOn w:val="a0"/>
    <w:uiPriority w:val="99"/>
    <w:unhideWhenUsed/>
    <w:rsid w:val="00295BE3"/>
    <w:rPr>
      <w:color w:val="0000FF" w:themeColor="hyperlink"/>
      <w:u w:val="single"/>
    </w:rPr>
  </w:style>
  <w:style w:type="character" w:customStyle="1" w:styleId="ui-provider">
    <w:name w:val="ui-provider"/>
    <w:basedOn w:val="a0"/>
    <w:rsid w:val="00F60961"/>
  </w:style>
  <w:style w:type="paragraph" w:styleId="a7">
    <w:name w:val="Balloon Text"/>
    <w:basedOn w:val="a"/>
    <w:link w:val="a8"/>
    <w:uiPriority w:val="99"/>
    <w:semiHidden/>
    <w:unhideWhenUsed/>
    <w:rsid w:val="001519B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519BC"/>
    <w:rPr>
      <w:rFonts w:ascii="Segoe UI" w:hAnsi="Segoe UI" w:cs="Segoe UI"/>
      <w:sz w:val="18"/>
      <w:szCs w:val="18"/>
    </w:rPr>
  </w:style>
  <w:style w:type="table" w:customStyle="1" w:styleId="TableNormal">
    <w:name w:val="Table Normal"/>
    <w:uiPriority w:val="2"/>
    <w:semiHidden/>
    <w:unhideWhenUsed/>
    <w:qFormat/>
    <w:rsid w:val="00774FD4"/>
    <w:pPr>
      <w:widowControl w:val="0"/>
      <w:autoSpaceDE w:val="0"/>
      <w:autoSpaceDN w:val="0"/>
      <w:spacing w:after="0" w:line="240" w:lineRule="auto"/>
    </w:pPr>
    <w:rPr>
      <w:rFonts w:eastAsia="Calibr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944313">
      <w:bodyDiv w:val="1"/>
      <w:marLeft w:val="0"/>
      <w:marRight w:val="0"/>
      <w:marTop w:val="0"/>
      <w:marBottom w:val="0"/>
      <w:divBdr>
        <w:top w:val="none" w:sz="0" w:space="0" w:color="auto"/>
        <w:left w:val="none" w:sz="0" w:space="0" w:color="auto"/>
        <w:bottom w:val="none" w:sz="0" w:space="0" w:color="auto"/>
        <w:right w:val="none" w:sz="0" w:space="0" w:color="auto"/>
      </w:divBdr>
    </w:div>
    <w:div w:id="126604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D4D8C-CD24-42CF-BBE4-54E0FED77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1650</Words>
  <Characters>9407</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Вазенмиллер</dc:creator>
  <cp:lastModifiedBy>user</cp:lastModifiedBy>
  <cp:revision>3</cp:revision>
  <cp:lastPrinted>2026-10-16T11:03:00Z</cp:lastPrinted>
  <dcterms:created xsi:type="dcterms:W3CDTF">2026-04-09T06:56:00Z</dcterms:created>
  <dcterms:modified xsi:type="dcterms:W3CDTF">2026-10-16T11:40:00Z</dcterms:modified>
</cp:coreProperties>
</file>