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8F522" w14:textId="77777777" w:rsidR="00852A48" w:rsidRPr="00205DA9" w:rsidRDefault="00852A48" w:rsidP="00A87164">
      <w:pPr>
        <w:spacing w:after="0" w:line="20" w:lineRule="atLeast"/>
        <w:jc w:val="both"/>
        <w:rPr>
          <w:lang w:val="kk-KZ"/>
        </w:rPr>
      </w:pPr>
    </w:p>
    <w:p w14:paraId="7120E015" w14:textId="77777777" w:rsidR="00054ADF" w:rsidRPr="00EC78DB" w:rsidRDefault="00054ADF" w:rsidP="00054ADF">
      <w:pPr>
        <w:tabs>
          <w:tab w:val="left" w:pos="3420"/>
        </w:tabs>
        <w:spacing w:after="0" w:line="240" w:lineRule="auto"/>
        <w:ind w:firstLine="426"/>
        <w:jc w:val="right"/>
        <w:rPr>
          <w:rFonts w:ascii="Times New Roman" w:hAnsi="Times New Roman" w:cs="Times New Roman"/>
          <w:b/>
          <w:bCs/>
          <w:sz w:val="20"/>
          <w:szCs w:val="20"/>
          <w:lang w:val="kk-KZ"/>
        </w:rPr>
      </w:pPr>
      <w:r w:rsidRPr="00EC78DB">
        <w:rPr>
          <w:rFonts w:ascii="Times New Roman" w:hAnsi="Times New Roman" w:cs="Times New Roman"/>
          <w:b/>
          <w:bCs/>
          <w:sz w:val="20"/>
          <w:szCs w:val="20"/>
          <w:lang w:val="kk-KZ"/>
        </w:rPr>
        <w:t>Приложение 2</w:t>
      </w:r>
    </w:p>
    <w:p w14:paraId="15417174" w14:textId="77777777" w:rsidR="00145B79" w:rsidRPr="00EC78DB" w:rsidRDefault="00145B79" w:rsidP="00054ADF">
      <w:pPr>
        <w:tabs>
          <w:tab w:val="left" w:pos="3420"/>
        </w:tabs>
        <w:spacing w:after="0" w:line="240" w:lineRule="auto"/>
        <w:ind w:firstLine="426"/>
        <w:jc w:val="right"/>
        <w:rPr>
          <w:rFonts w:ascii="Times New Roman" w:hAnsi="Times New Roman" w:cs="Times New Roman"/>
          <w:b/>
          <w:bCs/>
          <w:sz w:val="20"/>
          <w:szCs w:val="20"/>
          <w:lang w:val="kk-KZ"/>
        </w:rPr>
      </w:pPr>
    </w:p>
    <w:p w14:paraId="0AAA314E" w14:textId="77777777" w:rsidR="00852A48" w:rsidRPr="00EC78DB" w:rsidRDefault="00852A48" w:rsidP="00852A48">
      <w:pPr>
        <w:tabs>
          <w:tab w:val="left" w:pos="3420"/>
        </w:tabs>
        <w:spacing w:after="0" w:line="240" w:lineRule="auto"/>
        <w:ind w:firstLine="426"/>
        <w:jc w:val="center"/>
        <w:rPr>
          <w:rFonts w:ascii="Times New Roman" w:hAnsi="Times New Roman" w:cs="Times New Roman"/>
          <w:b/>
          <w:bCs/>
          <w:sz w:val="20"/>
          <w:szCs w:val="20"/>
        </w:rPr>
      </w:pPr>
      <w:r w:rsidRPr="00EC78DB">
        <w:rPr>
          <w:rFonts w:ascii="Times New Roman" w:hAnsi="Times New Roman" w:cs="Times New Roman"/>
          <w:b/>
          <w:bCs/>
          <w:sz w:val="20"/>
          <w:szCs w:val="20"/>
        </w:rPr>
        <w:t xml:space="preserve">Техническая спецификация </w:t>
      </w:r>
    </w:p>
    <w:p w14:paraId="3E323FB9" w14:textId="77777777" w:rsidR="00852A48" w:rsidRPr="00EC78DB" w:rsidRDefault="00852A48" w:rsidP="00852A48">
      <w:pPr>
        <w:spacing w:after="0" w:line="240" w:lineRule="auto"/>
        <w:ind w:firstLine="426"/>
        <w:jc w:val="center"/>
        <w:rPr>
          <w:rFonts w:ascii="Times New Roman" w:hAnsi="Times New Roman" w:cs="Times New Roman"/>
          <w:b/>
          <w:bCs/>
          <w:sz w:val="20"/>
          <w:szCs w:val="20"/>
        </w:rPr>
      </w:pPr>
      <w:r w:rsidRPr="00EC78DB">
        <w:rPr>
          <w:rFonts w:ascii="Times New Roman" w:hAnsi="Times New Roman" w:cs="Times New Roman"/>
          <w:b/>
          <w:bCs/>
          <w:sz w:val="20"/>
          <w:szCs w:val="20"/>
        </w:rPr>
        <w:t xml:space="preserve">оказание услуг по проведению </w:t>
      </w:r>
      <w:r w:rsidR="00847C26" w:rsidRPr="00EC78DB">
        <w:rPr>
          <w:rFonts w:ascii="Times New Roman" w:hAnsi="Times New Roman" w:cs="Times New Roman"/>
          <w:b/>
          <w:bCs/>
          <w:sz w:val="20"/>
          <w:szCs w:val="20"/>
        </w:rPr>
        <w:t>семинара</w:t>
      </w:r>
    </w:p>
    <w:p w14:paraId="28C37380" w14:textId="77777777" w:rsidR="00852A48" w:rsidRPr="00EC78DB" w:rsidRDefault="00852A48" w:rsidP="00852A48">
      <w:pPr>
        <w:spacing w:after="0" w:line="240" w:lineRule="auto"/>
        <w:ind w:firstLine="426"/>
        <w:jc w:val="both"/>
        <w:rPr>
          <w:rFonts w:ascii="Times New Roman" w:hAnsi="Times New Roman" w:cs="Times New Roman"/>
          <w:b/>
          <w:bCs/>
          <w:sz w:val="20"/>
          <w:szCs w:val="20"/>
        </w:rPr>
      </w:pPr>
      <w:r w:rsidRPr="00EC78DB">
        <w:rPr>
          <w:rFonts w:ascii="Times New Roman" w:hAnsi="Times New Roman" w:cs="Times New Roman"/>
          <w:b/>
          <w:bCs/>
          <w:sz w:val="20"/>
          <w:szCs w:val="20"/>
        </w:rPr>
        <w:t>В настоящей Технической спецификации приведены основные требования по оказанию услуг.</w:t>
      </w:r>
    </w:p>
    <w:p w14:paraId="6D32C06D" w14:textId="77777777" w:rsidR="00E24B54" w:rsidRPr="00EC78DB" w:rsidRDefault="00E24B54" w:rsidP="00852A48">
      <w:pPr>
        <w:spacing w:after="0" w:line="240" w:lineRule="auto"/>
        <w:ind w:firstLine="426"/>
        <w:jc w:val="both"/>
        <w:rPr>
          <w:rFonts w:ascii="Times New Roman" w:hAnsi="Times New Roman" w:cs="Times New Roman"/>
          <w:b/>
          <w:bCs/>
          <w:sz w:val="20"/>
          <w:szCs w:val="20"/>
        </w:rPr>
      </w:pPr>
    </w:p>
    <w:p w14:paraId="4F0D0803" w14:textId="77777777" w:rsidR="00E24B54" w:rsidRPr="00EC78DB" w:rsidRDefault="00E24B54" w:rsidP="00852A48">
      <w:pPr>
        <w:spacing w:after="0" w:line="240" w:lineRule="auto"/>
        <w:ind w:firstLine="426"/>
        <w:jc w:val="both"/>
        <w:rPr>
          <w:rFonts w:ascii="Times New Roman" w:hAnsi="Times New Roman" w:cs="Times New Roman"/>
          <w:b/>
          <w:bCs/>
          <w:sz w:val="20"/>
          <w:szCs w:val="20"/>
        </w:rPr>
      </w:pPr>
    </w:p>
    <w:p w14:paraId="41F94304" w14:textId="77777777" w:rsidR="00E24B54" w:rsidRPr="00EC78DB" w:rsidRDefault="00E24B54" w:rsidP="00852A48">
      <w:pPr>
        <w:spacing w:after="0" w:line="240" w:lineRule="auto"/>
        <w:ind w:firstLine="426"/>
        <w:jc w:val="both"/>
        <w:rPr>
          <w:rFonts w:ascii="Courier New" w:hAnsi="Courier New" w:cs="Courier New"/>
          <w:color w:val="000000"/>
          <w:spacing w:val="2"/>
          <w:sz w:val="20"/>
          <w:szCs w:val="20"/>
          <w:shd w:val="clear" w:color="auto" w:fill="FFFFFF"/>
        </w:rPr>
      </w:pPr>
      <w:r w:rsidRPr="00EC78DB">
        <w:rPr>
          <w:rFonts w:ascii="Courier New" w:hAnsi="Courier New" w:cs="Courier New"/>
          <w:b/>
          <w:color w:val="FF0000"/>
          <w:spacing w:val="2"/>
          <w:sz w:val="20"/>
          <w:szCs w:val="20"/>
          <w:u w:val="single"/>
          <w:shd w:val="clear" w:color="auto" w:fill="FFFFFF"/>
        </w:rPr>
        <w:t>потенциальный поставщик</w:t>
      </w:r>
      <w:r w:rsidRPr="00EC78DB">
        <w:rPr>
          <w:rFonts w:ascii="Courier New" w:hAnsi="Courier New" w:cs="Courier New"/>
          <w:color w:val="000000"/>
          <w:spacing w:val="2"/>
          <w:sz w:val="20"/>
          <w:szCs w:val="20"/>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w:t>
      </w:r>
      <w:r w:rsidRPr="00EC78DB">
        <w:rPr>
          <w:rFonts w:ascii="Courier New" w:hAnsi="Courier New" w:cs="Courier New"/>
          <w:b/>
          <w:color w:val="FF0000"/>
          <w:spacing w:val="2"/>
          <w:sz w:val="20"/>
          <w:szCs w:val="20"/>
          <w:u w:val="single"/>
          <w:shd w:val="clear" w:color="auto" w:fill="FFFFFF"/>
        </w:rPr>
        <w:t>претендующие на заключение договора о государственных закупках</w:t>
      </w:r>
      <w:r w:rsidRPr="00EC78DB">
        <w:rPr>
          <w:rFonts w:ascii="Courier New" w:hAnsi="Courier New" w:cs="Courier New"/>
          <w:color w:val="000000"/>
          <w:spacing w:val="2"/>
          <w:sz w:val="20"/>
          <w:szCs w:val="20"/>
          <w:shd w:val="clear" w:color="auto" w:fill="FFFFFF"/>
        </w:rPr>
        <w:t>.</w:t>
      </w:r>
    </w:p>
    <w:p w14:paraId="128CC7D3" w14:textId="77777777" w:rsidR="00E24B54" w:rsidRPr="00EC78DB" w:rsidRDefault="00E24B54" w:rsidP="00852A48">
      <w:pPr>
        <w:spacing w:after="0" w:line="240" w:lineRule="auto"/>
        <w:ind w:firstLine="426"/>
        <w:jc w:val="both"/>
        <w:rPr>
          <w:rFonts w:ascii="Courier New" w:hAnsi="Courier New" w:cs="Courier New"/>
          <w:color w:val="000000"/>
          <w:spacing w:val="2"/>
          <w:sz w:val="20"/>
          <w:szCs w:val="20"/>
          <w:shd w:val="clear" w:color="auto" w:fill="FFFFFF"/>
        </w:rPr>
      </w:pPr>
    </w:p>
    <w:p w14:paraId="3DDA9530" w14:textId="77777777" w:rsidR="00E24B54" w:rsidRPr="00EC78DB" w:rsidRDefault="00E24B54" w:rsidP="00852A48">
      <w:pPr>
        <w:spacing w:after="0" w:line="240" w:lineRule="auto"/>
        <w:ind w:firstLine="426"/>
        <w:jc w:val="both"/>
        <w:rPr>
          <w:rFonts w:ascii="Times New Roman" w:hAnsi="Times New Roman" w:cs="Times New Roman"/>
          <w:b/>
          <w:bCs/>
          <w:sz w:val="20"/>
          <w:szCs w:val="20"/>
        </w:rPr>
      </w:pPr>
      <w:r w:rsidRPr="00EC78DB">
        <w:rPr>
          <w:rFonts w:ascii="Courier New" w:hAnsi="Courier New" w:cs="Courier New"/>
          <w:b/>
          <w:color w:val="FF0000"/>
          <w:spacing w:val="2"/>
          <w:sz w:val="20"/>
          <w:szCs w:val="20"/>
          <w:u w:val="single"/>
          <w:shd w:val="clear" w:color="auto" w:fill="FFFFFF"/>
        </w:rPr>
        <w:t>поставщик</w:t>
      </w:r>
      <w:r w:rsidRPr="00EC78DB">
        <w:rPr>
          <w:rFonts w:ascii="Courier New" w:hAnsi="Courier New" w:cs="Courier New"/>
          <w:color w:val="000000"/>
          <w:spacing w:val="2"/>
          <w:sz w:val="20"/>
          <w:szCs w:val="20"/>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w:t>
      </w:r>
      <w:r w:rsidRPr="00EC78DB">
        <w:rPr>
          <w:rFonts w:ascii="Courier New" w:hAnsi="Courier New" w:cs="Courier New"/>
          <w:b/>
          <w:color w:val="FF0000"/>
          <w:spacing w:val="2"/>
          <w:sz w:val="20"/>
          <w:szCs w:val="20"/>
          <w:u w:val="single"/>
          <w:shd w:val="clear" w:color="auto" w:fill="FFFFFF"/>
        </w:rPr>
        <w:t>выступающие в качестве контрагента заказчика в заключенном с ним договоре о государственных закупках</w:t>
      </w:r>
      <w:r w:rsidRPr="00EC78DB">
        <w:rPr>
          <w:rFonts w:ascii="Courier New" w:hAnsi="Courier New" w:cs="Courier New"/>
          <w:color w:val="000000"/>
          <w:spacing w:val="2"/>
          <w:sz w:val="20"/>
          <w:szCs w:val="20"/>
          <w:shd w:val="clear" w:color="auto" w:fill="FFFFFF"/>
        </w:rPr>
        <w:t>.</w:t>
      </w:r>
    </w:p>
    <w:tbl>
      <w:tblPr>
        <w:tblStyle w:val="-11"/>
        <w:tblW w:w="9535" w:type="dxa"/>
        <w:tblLook w:val="04A0" w:firstRow="1" w:lastRow="0" w:firstColumn="1" w:lastColumn="0" w:noHBand="0" w:noVBand="1"/>
      </w:tblPr>
      <w:tblGrid>
        <w:gridCol w:w="3261"/>
        <w:gridCol w:w="6274"/>
      </w:tblGrid>
      <w:tr w:rsidR="00852A48" w:rsidRPr="00EC78DB" w14:paraId="230DB087" w14:textId="77777777" w:rsidTr="000F319E">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3261" w:type="dxa"/>
          </w:tcPr>
          <w:p w14:paraId="059A1A5F" w14:textId="77777777" w:rsidR="00852A48" w:rsidRPr="00EC78DB" w:rsidRDefault="00852A48" w:rsidP="00847C26">
            <w:pPr>
              <w:spacing w:after="0" w:line="240" w:lineRule="auto"/>
              <w:jc w:val="both"/>
              <w:rPr>
                <w:rFonts w:ascii="Times New Roman" w:eastAsia="Times New Roman" w:hAnsi="Times New Roman" w:cs="Times New Roman"/>
                <w:b w:val="0"/>
                <w:sz w:val="20"/>
                <w:szCs w:val="20"/>
                <w:lang w:eastAsia="ru-RU"/>
              </w:rPr>
            </w:pPr>
            <w:r w:rsidRPr="00EC78DB">
              <w:rPr>
                <w:rFonts w:ascii="Times New Roman" w:eastAsia="Times New Roman" w:hAnsi="Times New Roman" w:cs="Times New Roman"/>
                <w:b w:val="0"/>
                <w:sz w:val="20"/>
                <w:szCs w:val="20"/>
                <w:lang w:eastAsia="ru-RU"/>
              </w:rPr>
              <w:t>Наименование</w:t>
            </w:r>
            <w:r w:rsidR="00847C26" w:rsidRPr="00EC78DB">
              <w:rPr>
                <w:rFonts w:ascii="Times New Roman" w:eastAsia="Times New Roman" w:hAnsi="Times New Roman" w:cs="Times New Roman"/>
                <w:b w:val="0"/>
                <w:sz w:val="20"/>
                <w:szCs w:val="20"/>
                <w:lang w:eastAsia="ru-RU"/>
              </w:rPr>
              <w:t xml:space="preserve"> семинара</w:t>
            </w:r>
            <w:r w:rsidRPr="00EC78DB">
              <w:rPr>
                <w:rFonts w:ascii="Times New Roman" w:eastAsia="Times New Roman" w:hAnsi="Times New Roman" w:cs="Times New Roman"/>
                <w:b w:val="0"/>
                <w:sz w:val="20"/>
                <w:szCs w:val="20"/>
                <w:lang w:eastAsia="ru-RU"/>
              </w:rPr>
              <w:t>:</w:t>
            </w:r>
          </w:p>
        </w:tc>
        <w:tc>
          <w:tcPr>
            <w:tcW w:w="6274" w:type="dxa"/>
          </w:tcPr>
          <w:p w14:paraId="03F27061" w14:textId="77777777" w:rsidR="00852A48" w:rsidRPr="00EC78DB" w:rsidRDefault="007E6514" w:rsidP="000F319E">
            <w:pPr>
              <w:spacing w:after="0" w:line="240" w:lineRule="auto"/>
              <w:ind w:right="9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4"/>
                <w:szCs w:val="24"/>
                <w:lang w:eastAsia="ru-RU"/>
              </w:rPr>
            </w:pPr>
            <w:r w:rsidRPr="00EC78DB">
              <w:rPr>
                <w:rFonts w:ascii="Times New Roman" w:eastAsia="Times New Roman" w:hAnsi="Times New Roman" w:cs="Times New Roman"/>
                <w:bCs w:val="0"/>
                <w:sz w:val="24"/>
                <w:szCs w:val="24"/>
                <w:lang w:eastAsia="ru-RU"/>
              </w:rPr>
              <w:t xml:space="preserve">Услуги по участию персонала/сотрудника на сертификации по </w:t>
            </w:r>
            <w:r w:rsidR="0044333D" w:rsidRPr="00EC78DB">
              <w:rPr>
                <w:rFonts w:ascii="Times New Roman" w:eastAsia="Times New Roman" w:hAnsi="Times New Roman" w:cs="Times New Roman"/>
                <w:bCs w:val="0"/>
                <w:sz w:val="24"/>
                <w:szCs w:val="24"/>
                <w:lang w:eastAsia="ru-RU"/>
              </w:rPr>
              <w:t>теме «</w:t>
            </w:r>
            <w:r w:rsidRPr="00EC78DB">
              <w:rPr>
                <w:rFonts w:ascii="Times New Roman" w:eastAsia="Times New Roman" w:hAnsi="Times New Roman" w:cs="Times New Roman"/>
                <w:bCs w:val="0"/>
                <w:sz w:val="24"/>
                <w:szCs w:val="24"/>
                <w:lang w:eastAsia="ru-RU"/>
              </w:rPr>
              <w:t>Профессиональный бухгалтер РК», включая экзамены</w:t>
            </w:r>
          </w:p>
          <w:p w14:paraId="06CDDFC1" w14:textId="77777777" w:rsidR="0044333D" w:rsidRPr="00EC78DB" w:rsidRDefault="0044333D" w:rsidP="000F319E">
            <w:pPr>
              <w:spacing w:after="0" w:line="240" w:lineRule="auto"/>
              <w:ind w:right="9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sz w:val="20"/>
                <w:szCs w:val="20"/>
                <w:lang w:eastAsia="ru-RU"/>
              </w:rPr>
            </w:pPr>
          </w:p>
        </w:tc>
      </w:tr>
      <w:tr w:rsidR="00852A48" w:rsidRPr="00EC78DB" w14:paraId="6CD72C48" w14:textId="77777777" w:rsidTr="000F319E">
        <w:trPr>
          <w:trHeight w:val="549"/>
        </w:trPr>
        <w:tc>
          <w:tcPr>
            <w:cnfStyle w:val="001000000000" w:firstRow="0" w:lastRow="0" w:firstColumn="1" w:lastColumn="0" w:oddVBand="0" w:evenVBand="0" w:oddHBand="0" w:evenHBand="0" w:firstRowFirstColumn="0" w:firstRowLastColumn="0" w:lastRowFirstColumn="0" w:lastRowLastColumn="0"/>
            <w:tcW w:w="3261" w:type="dxa"/>
          </w:tcPr>
          <w:p w14:paraId="5F39F479" w14:textId="77777777" w:rsidR="00852A48" w:rsidRPr="00EC78DB" w:rsidRDefault="00852A48" w:rsidP="00847C26">
            <w:pPr>
              <w:spacing w:after="0" w:line="240" w:lineRule="auto"/>
              <w:jc w:val="both"/>
              <w:rPr>
                <w:rFonts w:ascii="Times New Roman" w:eastAsia="Times New Roman" w:hAnsi="Times New Roman" w:cs="Times New Roman"/>
                <w:b w:val="0"/>
                <w:sz w:val="20"/>
                <w:szCs w:val="20"/>
                <w:lang w:eastAsia="ru-RU"/>
              </w:rPr>
            </w:pPr>
            <w:r w:rsidRPr="00EC78DB">
              <w:rPr>
                <w:rFonts w:ascii="Times New Roman" w:eastAsia="Times New Roman" w:hAnsi="Times New Roman" w:cs="Times New Roman"/>
                <w:b w:val="0"/>
                <w:sz w:val="20"/>
                <w:szCs w:val="20"/>
                <w:lang w:eastAsia="ru-RU"/>
              </w:rPr>
              <w:t xml:space="preserve">Содержание </w:t>
            </w:r>
            <w:r w:rsidR="00847C26" w:rsidRPr="00EC78DB">
              <w:rPr>
                <w:rFonts w:ascii="Times New Roman" w:eastAsia="Times New Roman" w:hAnsi="Times New Roman" w:cs="Times New Roman"/>
                <w:b w:val="0"/>
                <w:sz w:val="20"/>
                <w:szCs w:val="20"/>
                <w:lang w:eastAsia="ru-RU"/>
              </w:rPr>
              <w:t>семинара</w:t>
            </w:r>
            <w:r w:rsidRPr="00EC78DB">
              <w:rPr>
                <w:rFonts w:ascii="Times New Roman" w:eastAsia="Times New Roman" w:hAnsi="Times New Roman" w:cs="Times New Roman"/>
                <w:b w:val="0"/>
                <w:sz w:val="20"/>
                <w:szCs w:val="20"/>
                <w:lang w:eastAsia="ru-RU"/>
              </w:rPr>
              <w:t>:</w:t>
            </w:r>
          </w:p>
        </w:tc>
        <w:tc>
          <w:tcPr>
            <w:tcW w:w="6274" w:type="dxa"/>
          </w:tcPr>
          <w:p w14:paraId="285EA644" w14:textId="77777777" w:rsidR="007E6514" w:rsidRPr="00EC78DB" w:rsidRDefault="007E6514" w:rsidP="00EC78DB">
            <w:p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kk-KZ"/>
              </w:rPr>
            </w:pPr>
            <w:r w:rsidRPr="00EC78DB">
              <w:rPr>
                <w:rFonts w:ascii="Times New Roman" w:eastAsia="Calibri" w:hAnsi="Times New Roman" w:cs="Times New Roman"/>
                <w:sz w:val="24"/>
                <w:szCs w:val="24"/>
                <w:lang w:val="kk-KZ"/>
              </w:rPr>
              <w:t>Требования к Поставщику:</w:t>
            </w:r>
          </w:p>
          <w:p w14:paraId="521D479C" w14:textId="77777777" w:rsidR="007E6514" w:rsidRPr="00EC78DB" w:rsidRDefault="007E6514" w:rsidP="00887FEE">
            <w:pPr>
              <w:pStyle w:val="a3"/>
              <w:numPr>
                <w:ilvl w:val="0"/>
                <w:numId w:val="15"/>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kk-KZ"/>
              </w:rPr>
            </w:pPr>
            <w:r w:rsidRPr="00EC78DB">
              <w:rPr>
                <w:rFonts w:ascii="Times New Roman" w:eastAsia="Calibri" w:hAnsi="Times New Roman" w:cs="Times New Roman"/>
                <w:sz w:val="24"/>
                <w:szCs w:val="24"/>
                <w:lang w:val="kk-KZ"/>
              </w:rPr>
              <w:t>Семинары проводить в соответствии с Правилами проведения сертификации кандидатов в профессиональные бухгалтеры от 25 июня 2014 года № 291 (с учетом изменении на 1.01.2022г.);</w:t>
            </w:r>
          </w:p>
          <w:p w14:paraId="4850FB65" w14:textId="77777777" w:rsidR="007E6514" w:rsidRPr="00EC78DB" w:rsidRDefault="007E6514" w:rsidP="007E6514">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kk-KZ"/>
              </w:rPr>
            </w:pPr>
            <w:r w:rsidRPr="00EC78DB">
              <w:rPr>
                <w:rFonts w:ascii="Times New Roman" w:eastAsia="Calibri" w:hAnsi="Times New Roman" w:cs="Times New Roman"/>
                <w:sz w:val="24"/>
                <w:szCs w:val="24"/>
                <w:lang w:val="kk-KZ"/>
              </w:rPr>
              <w:t>2)</w:t>
            </w:r>
            <w:r w:rsidRPr="00EC78DB">
              <w:rPr>
                <w:rFonts w:ascii="Times New Roman" w:eastAsia="Calibri" w:hAnsi="Times New Roman" w:cs="Times New Roman"/>
                <w:sz w:val="24"/>
                <w:szCs w:val="24"/>
                <w:lang w:val="kk-KZ"/>
              </w:rPr>
              <w:tab/>
              <w:t xml:space="preserve"> Иметь наглядные бумажные и электронные актуализированные учебно-методические материалы по дисциплинам сертификации;</w:t>
            </w:r>
          </w:p>
          <w:p w14:paraId="65C935B8" w14:textId="77777777" w:rsidR="007E6514" w:rsidRPr="00EC78DB" w:rsidRDefault="007E6514" w:rsidP="007E6514">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kk-KZ"/>
              </w:rPr>
            </w:pPr>
            <w:r w:rsidRPr="00EC78DB">
              <w:rPr>
                <w:rFonts w:ascii="Times New Roman" w:eastAsia="Calibri" w:hAnsi="Times New Roman" w:cs="Times New Roman"/>
                <w:sz w:val="24"/>
                <w:szCs w:val="24"/>
                <w:lang w:val="kk-KZ"/>
              </w:rPr>
              <w:t>3)</w:t>
            </w:r>
            <w:r w:rsidRPr="00EC78DB">
              <w:rPr>
                <w:rFonts w:ascii="Times New Roman" w:eastAsia="Calibri" w:hAnsi="Times New Roman" w:cs="Times New Roman"/>
                <w:sz w:val="24"/>
                <w:szCs w:val="24"/>
                <w:lang w:val="kk-KZ"/>
              </w:rPr>
              <w:tab/>
              <w:t xml:space="preserve">Иметь действующую до </w:t>
            </w:r>
            <w:r w:rsidR="00C54599" w:rsidRPr="00EC78DB">
              <w:rPr>
                <w:rFonts w:ascii="Times New Roman" w:eastAsia="Calibri" w:hAnsi="Times New Roman" w:cs="Times New Roman"/>
                <w:sz w:val="24"/>
                <w:szCs w:val="24"/>
                <w:lang w:val="kk-KZ"/>
              </w:rPr>
              <w:t>31 декабря 202</w:t>
            </w:r>
            <w:r w:rsidR="00A42A3F" w:rsidRPr="00EC78DB">
              <w:rPr>
                <w:rFonts w:ascii="Times New Roman" w:eastAsia="Calibri" w:hAnsi="Times New Roman" w:cs="Times New Roman"/>
                <w:sz w:val="24"/>
                <w:szCs w:val="24"/>
                <w:lang w:val="kk-KZ"/>
              </w:rPr>
              <w:t>6</w:t>
            </w:r>
            <w:r w:rsidRPr="00EC78DB">
              <w:rPr>
                <w:rFonts w:ascii="Times New Roman" w:eastAsia="Calibri" w:hAnsi="Times New Roman" w:cs="Times New Roman"/>
                <w:sz w:val="24"/>
                <w:szCs w:val="24"/>
                <w:lang w:val="kk-KZ"/>
              </w:rPr>
              <w:t xml:space="preserve"> года,  аккредитацию Министерства Финансов  Республики Казахстан  в качестве организации по профессиональной сертификации бухгалтера;</w:t>
            </w:r>
          </w:p>
          <w:p w14:paraId="731EC07D" w14:textId="77777777" w:rsidR="00847C26" w:rsidRPr="00EC78DB" w:rsidRDefault="007E6514" w:rsidP="007E6514">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kk-KZ"/>
              </w:rPr>
            </w:pPr>
            <w:r w:rsidRPr="00EC78DB">
              <w:rPr>
                <w:rFonts w:ascii="Times New Roman" w:eastAsia="Calibri" w:hAnsi="Times New Roman" w:cs="Times New Roman"/>
                <w:sz w:val="24"/>
                <w:szCs w:val="24"/>
                <w:lang w:val="kk-KZ"/>
              </w:rPr>
              <w:t>4)</w:t>
            </w:r>
            <w:r w:rsidRPr="00EC78DB">
              <w:rPr>
                <w:rFonts w:ascii="Times New Roman" w:eastAsia="Calibri" w:hAnsi="Times New Roman" w:cs="Times New Roman"/>
                <w:sz w:val="24"/>
                <w:szCs w:val="24"/>
                <w:lang w:val="kk-KZ"/>
              </w:rPr>
              <w:tab/>
              <w:t>Наличие Меморандума или  Соглашений  с аккредитованной  ПОБ;</w:t>
            </w:r>
          </w:p>
          <w:p w14:paraId="7DCB63C8" w14:textId="77777777" w:rsidR="00A20672" w:rsidRPr="00EC78DB" w:rsidRDefault="00A20672" w:rsidP="00A20672">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i/>
                <w:iCs/>
                <w:sz w:val="24"/>
                <w:szCs w:val="24"/>
                <w:lang w:val="kk-KZ"/>
              </w:rPr>
            </w:pPr>
            <w:r w:rsidRPr="00EC78DB">
              <w:rPr>
                <w:rFonts w:ascii="Times New Roman" w:eastAsia="Calibri" w:hAnsi="Times New Roman" w:cs="Times New Roman"/>
                <w:sz w:val="24"/>
                <w:szCs w:val="24"/>
                <w:lang w:val="kk-KZ"/>
              </w:rPr>
              <w:t xml:space="preserve">5) Наличие свидетельства о прохождении институциональной аккредитации от аккредитационного органа. </w:t>
            </w:r>
            <w:r w:rsidRPr="00EC78DB">
              <w:rPr>
                <w:rFonts w:ascii="Times New Roman" w:eastAsia="Calibri" w:hAnsi="Times New Roman" w:cs="Times New Roman"/>
                <w:b/>
                <w:bCs/>
                <w:i/>
                <w:iCs/>
                <w:sz w:val="24"/>
                <w:szCs w:val="24"/>
                <w:lang w:val="kk-KZ"/>
              </w:rPr>
              <w:t>Приложить подтверждающий документ (копия свидетельство)</w:t>
            </w:r>
          </w:p>
          <w:p w14:paraId="7EBFF0E7" w14:textId="77777777" w:rsidR="00A20672" w:rsidRPr="00EC78DB" w:rsidRDefault="00A20672" w:rsidP="00A20672">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kk-KZ"/>
              </w:rPr>
            </w:pPr>
          </w:p>
          <w:p w14:paraId="2489DADC" w14:textId="77777777" w:rsidR="00847C26" w:rsidRPr="00EC78DB"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u w:val="single"/>
                <w:lang w:val="kk-KZ"/>
              </w:rPr>
            </w:pPr>
            <w:r w:rsidRPr="00EC78DB">
              <w:rPr>
                <w:rFonts w:ascii="Times New Roman" w:eastAsia="Calibri" w:hAnsi="Times New Roman" w:cs="Times New Roman"/>
                <w:b/>
                <w:sz w:val="24"/>
                <w:szCs w:val="24"/>
                <w:u w:val="single"/>
              </w:rPr>
              <w:t>Темы по семинару</w:t>
            </w:r>
            <w:r w:rsidRPr="00EC78DB">
              <w:rPr>
                <w:rFonts w:ascii="Times New Roman" w:eastAsia="Calibri" w:hAnsi="Times New Roman" w:cs="Times New Roman"/>
                <w:b/>
                <w:sz w:val="24"/>
                <w:szCs w:val="24"/>
                <w:u w:val="single"/>
                <w:lang w:val="kk-KZ"/>
              </w:rPr>
              <w:t>:</w:t>
            </w:r>
          </w:p>
          <w:p w14:paraId="579DF706" w14:textId="77777777" w:rsidR="00847C26" w:rsidRPr="00EC78DB"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u w:val="single"/>
              </w:rPr>
            </w:pPr>
          </w:p>
          <w:p w14:paraId="621A777F" w14:textId="77777777" w:rsidR="007E6514" w:rsidRPr="00EC78DB" w:rsidRDefault="007E6514" w:rsidP="007E6514">
            <w:pPr>
              <w:tabs>
                <w:tab w:val="left" w:pos="142"/>
                <w:tab w:val="left" w:pos="709"/>
                <w:tab w:val="left" w:pos="6379"/>
              </w:tabs>
              <w:spacing w:after="0" w:line="240" w:lineRule="auto"/>
              <w:ind w:right="-1"/>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EC78DB">
              <w:rPr>
                <w:rFonts w:ascii="Times New Roman" w:eastAsia="Calibri" w:hAnsi="Times New Roman" w:cs="Times New Roman"/>
                <w:b/>
                <w:sz w:val="24"/>
                <w:szCs w:val="24"/>
              </w:rPr>
              <w:t>2. Краткое содержание программы:</w:t>
            </w:r>
          </w:p>
          <w:p w14:paraId="2C67269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w:t>
            </w:r>
            <w:r w:rsidRPr="00EC78DB">
              <w:rPr>
                <w:rFonts w:ascii="Times New Roman" w:eastAsia="Calibri" w:hAnsi="Times New Roman" w:cs="Times New Roman"/>
                <w:b/>
                <w:sz w:val="24"/>
                <w:szCs w:val="24"/>
              </w:rPr>
              <w:t>Право (гражданское право, банковское дело, страховое и пенсионное законодательство</w:t>
            </w:r>
            <w:r w:rsidRPr="00EC78DB">
              <w:rPr>
                <w:rFonts w:ascii="Times New Roman" w:eastAsia="Calibri" w:hAnsi="Times New Roman" w:cs="Times New Roman"/>
                <w:sz w:val="24"/>
                <w:szCs w:val="24"/>
              </w:rPr>
              <w:t xml:space="preserve">»: </w:t>
            </w:r>
          </w:p>
          <w:p w14:paraId="0C3F63F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Общие положения.</w:t>
            </w:r>
          </w:p>
          <w:p w14:paraId="76E9D12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Субъекты гражданских правоотношений.</w:t>
            </w:r>
          </w:p>
          <w:p w14:paraId="030A367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Организационно-правовые формы юридических лиц.</w:t>
            </w:r>
          </w:p>
          <w:p w14:paraId="39D73C0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Объекты гражданских прав.</w:t>
            </w:r>
          </w:p>
          <w:p w14:paraId="1126D47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Сделки.</w:t>
            </w:r>
          </w:p>
          <w:p w14:paraId="19B2277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lastRenderedPageBreak/>
              <w:t>Представительство. Доверенность.</w:t>
            </w:r>
          </w:p>
          <w:p w14:paraId="629FA25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Сроки в гражданском праве.</w:t>
            </w:r>
          </w:p>
          <w:p w14:paraId="2124D035"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Право собственности и иные вещные права.</w:t>
            </w:r>
          </w:p>
          <w:p w14:paraId="1C5455D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Обязательства.</w:t>
            </w:r>
          </w:p>
          <w:p w14:paraId="6A6E427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Договор.</w:t>
            </w:r>
          </w:p>
          <w:p w14:paraId="22F7D66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Правовое регулирование трудовых отношений.</w:t>
            </w:r>
          </w:p>
          <w:p w14:paraId="18E7D4E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Интеллектуальная собственность.</w:t>
            </w:r>
          </w:p>
          <w:p w14:paraId="10DE7177"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 Банковское дело.</w:t>
            </w:r>
          </w:p>
          <w:p w14:paraId="40B39EC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Страхование.</w:t>
            </w:r>
          </w:p>
          <w:p w14:paraId="45DEE2C7"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Пенсионное законодательство.</w:t>
            </w:r>
          </w:p>
          <w:p w14:paraId="12AEC5C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EC78DB">
              <w:rPr>
                <w:rFonts w:ascii="Times New Roman" w:eastAsia="Calibri" w:hAnsi="Times New Roman" w:cs="Times New Roman"/>
                <w:sz w:val="24"/>
                <w:szCs w:val="24"/>
              </w:rPr>
              <w:t xml:space="preserve"> </w:t>
            </w:r>
            <w:r w:rsidRPr="00EC78DB">
              <w:rPr>
                <w:rFonts w:ascii="Times New Roman" w:eastAsia="Calibri" w:hAnsi="Times New Roman" w:cs="Times New Roman"/>
                <w:b/>
                <w:sz w:val="24"/>
                <w:szCs w:val="24"/>
              </w:rPr>
              <w:t>«Налоги»:</w:t>
            </w:r>
          </w:p>
          <w:p w14:paraId="55E578A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Сущность налогов и налогообложения. Система налогов и других обязательных платежей в бюджет в Республике Казахстан.</w:t>
            </w:r>
          </w:p>
          <w:p w14:paraId="5F53261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Участники налоговых отношений.</w:t>
            </w:r>
          </w:p>
          <w:p w14:paraId="13EA194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Налоговое обязательство.</w:t>
            </w:r>
          </w:p>
          <w:p w14:paraId="16D7899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Налоговый учет. </w:t>
            </w:r>
          </w:p>
          <w:p w14:paraId="65C70BF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Налоговые формы.</w:t>
            </w:r>
          </w:p>
          <w:p w14:paraId="202240C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Корпоративный подоходный налог.</w:t>
            </w:r>
          </w:p>
          <w:p w14:paraId="5D1C8B9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Индивидуальный подоходный налог.</w:t>
            </w:r>
          </w:p>
          <w:p w14:paraId="2B2392D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Особенности международного налогообложения.</w:t>
            </w:r>
          </w:p>
          <w:p w14:paraId="0EC444E7"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Налог на добавленную стоимость.</w:t>
            </w:r>
          </w:p>
          <w:p w14:paraId="1A9417C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Акцизы.</w:t>
            </w:r>
          </w:p>
          <w:p w14:paraId="3E6005A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Рентный налог на экспорт. Налогообложение недропользователей.</w:t>
            </w:r>
          </w:p>
          <w:p w14:paraId="04C6B16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Социальный налог.</w:t>
            </w:r>
          </w:p>
          <w:p w14:paraId="5590004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Налог на транспортные средства.</w:t>
            </w:r>
          </w:p>
          <w:p w14:paraId="1066769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Земельный налог.</w:t>
            </w:r>
          </w:p>
          <w:p w14:paraId="45DF279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Налог на имущество.</w:t>
            </w:r>
          </w:p>
          <w:p w14:paraId="1CFE84F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Налог на игорный бизнес. Фиксированный налог.</w:t>
            </w:r>
          </w:p>
          <w:p w14:paraId="6B3F47D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Специальные налоговые режимы.</w:t>
            </w:r>
          </w:p>
          <w:p w14:paraId="75B44D6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Другие обязательные платежи в бюджет. Сборы. Государственная пошлина.</w:t>
            </w:r>
          </w:p>
          <w:p w14:paraId="210A9F7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Другие обязательные платежи в бюджет. Платы.</w:t>
            </w:r>
          </w:p>
          <w:p w14:paraId="2F948ED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Налоговое администрирование.</w:t>
            </w:r>
          </w:p>
          <w:p w14:paraId="7138BC8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Налоговые проверки. Административная ответственность. Обжалование результатов проверки.</w:t>
            </w:r>
          </w:p>
          <w:p w14:paraId="28A63D0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EC78DB">
              <w:rPr>
                <w:rFonts w:ascii="Times New Roman" w:eastAsia="Calibri" w:hAnsi="Times New Roman" w:cs="Times New Roman"/>
                <w:b/>
                <w:sz w:val="24"/>
                <w:szCs w:val="24"/>
              </w:rPr>
              <w:t>«Управленческий учет»:</w:t>
            </w:r>
          </w:p>
          <w:p w14:paraId="0C7FD3E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Предмет, понятие, метод, схема управленческого учета. </w:t>
            </w:r>
          </w:p>
          <w:p w14:paraId="1EF09AF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Сравнительная характеристика финансового и управленческого учета, общие и особенные признаки. </w:t>
            </w:r>
          </w:p>
          <w:p w14:paraId="0F758DA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Издержки, затраты, расходы. Принцип соответствия доходов и расходов. Развернутая классификация затрат. </w:t>
            </w:r>
          </w:p>
          <w:p w14:paraId="2BC75785"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Классификация затрат для определения себестоимости. </w:t>
            </w:r>
          </w:p>
          <w:p w14:paraId="197550B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Классификация затрат для принятия решений и планирования. Масштабная база. </w:t>
            </w:r>
          </w:p>
          <w:p w14:paraId="44A6A70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Организация учета затрат. Учет затрат по видам, местам возникновения, носителям. </w:t>
            </w:r>
          </w:p>
          <w:p w14:paraId="48622E2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lastRenderedPageBreak/>
              <w:t xml:space="preserve">Необходимость и последовательность распределения затрат. База распределения. Метод прямого и пошагового распределения. </w:t>
            </w:r>
          </w:p>
          <w:p w14:paraId="7992597F"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Фактический и нормативный методы учета затрат и калькулирования. </w:t>
            </w:r>
          </w:p>
          <w:p w14:paraId="7E80659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Понятие и сущность бюджета и бюджетирования. Функции бюджета. Виды бюджетов. </w:t>
            </w:r>
          </w:p>
          <w:p w14:paraId="1EC5D62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Операционный бюджет  организации, последовательность составления от бюджета продаж до отчета о прибыли. </w:t>
            </w:r>
          </w:p>
          <w:p w14:paraId="26B4711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Бюджет денежных средств. Планирование поступлений и платежей. </w:t>
            </w:r>
          </w:p>
          <w:p w14:paraId="7363C65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Контроль и анализ деятельности предприятия (анализ исполнения бюджета). Формирование гибкого бюджета. </w:t>
            </w:r>
          </w:p>
          <w:p w14:paraId="55BDC86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Сущность, значение и правила построения сегментарной отчетности. Виды основных отчетов и порядок их составления. </w:t>
            </w:r>
          </w:p>
          <w:p w14:paraId="6CBE29E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Типы и критерии выделения сегментов. Доходы, расходы, активы, обязательства сегмента.</w:t>
            </w:r>
          </w:p>
          <w:p w14:paraId="565A60E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6443692F"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EC78DB">
              <w:rPr>
                <w:rFonts w:ascii="Times New Roman" w:eastAsia="Calibri" w:hAnsi="Times New Roman" w:cs="Times New Roman"/>
                <w:b/>
                <w:sz w:val="24"/>
                <w:szCs w:val="24"/>
              </w:rPr>
              <w:t>«Этика»:</w:t>
            </w:r>
          </w:p>
          <w:p w14:paraId="09271AE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Часть 1. Соответствие Кодексу, фундаментальным принципам и концептуальной основе.</w:t>
            </w:r>
          </w:p>
          <w:p w14:paraId="3C40AA5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Соответствие кодексу</w:t>
            </w:r>
          </w:p>
          <w:p w14:paraId="17D2FCC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Фундаментальные этические принципы</w:t>
            </w:r>
          </w:p>
          <w:p w14:paraId="14385B3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Концептуальная основа</w:t>
            </w:r>
          </w:p>
          <w:p w14:paraId="510F858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Часть 2.  Профессиональные бухгалтера в бизнесе.</w:t>
            </w:r>
          </w:p>
          <w:p w14:paraId="5B814E6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Соответствие концептуальной основе - профессиональные бухгалтера в бизнесе</w:t>
            </w:r>
          </w:p>
          <w:p w14:paraId="0AA9832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Конфликт интересов</w:t>
            </w:r>
          </w:p>
          <w:p w14:paraId="2419892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Подготовка и представление информации</w:t>
            </w:r>
          </w:p>
          <w:p w14:paraId="02AF34B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Достаточность опыта</w:t>
            </w:r>
          </w:p>
          <w:p w14:paraId="16856BD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Финансовые интересы, компенсации и стимулы, связанные с финансовой отчетностью и принятием решений</w:t>
            </w:r>
          </w:p>
          <w:p w14:paraId="1787663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Поощрения, включая подарки и знаки гостеприимства</w:t>
            </w:r>
          </w:p>
          <w:p w14:paraId="4068F23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Реагирование на несоблюдение законодательства</w:t>
            </w:r>
          </w:p>
          <w:p w14:paraId="1520341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Давление с целью нарушения фундаментальных принципов</w:t>
            </w:r>
          </w:p>
          <w:p w14:paraId="0F7A4A1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Часть 3. Публично практикующие профессиональные бухгалтера</w:t>
            </w:r>
          </w:p>
          <w:p w14:paraId="61792CF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Соответствие концептуальной основе - публично практикующие профессиональные бухгалтера</w:t>
            </w:r>
          </w:p>
          <w:p w14:paraId="00C007E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Конфликт интересов</w:t>
            </w:r>
          </w:p>
          <w:p w14:paraId="61FC1DE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Профессиональные назначения</w:t>
            </w:r>
          </w:p>
          <w:p w14:paraId="20132F5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Второе мнение</w:t>
            </w:r>
          </w:p>
          <w:p w14:paraId="1B0BB915"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Гонорары и другие виды вознаграждения</w:t>
            </w:r>
          </w:p>
          <w:p w14:paraId="2BC80F0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Поощрения, включая подарки и знаки гостеприимства</w:t>
            </w:r>
          </w:p>
          <w:p w14:paraId="34F471E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Хранение активов клиента</w:t>
            </w:r>
          </w:p>
          <w:p w14:paraId="20C385C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Реагирование на несоблюдение законодательства</w:t>
            </w:r>
          </w:p>
          <w:p w14:paraId="07EF5C9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Часть 4А. Независимость для заданий по аудиту или обзору</w:t>
            </w:r>
          </w:p>
          <w:p w14:paraId="04BEC82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lastRenderedPageBreak/>
              <w:t>Часть 4Б. Независимость для заданий по выражению уверенности, отличных от аудита или обзора</w:t>
            </w:r>
          </w:p>
          <w:p w14:paraId="2611FAE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1AD25AB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Финансовые интересы.</w:t>
            </w:r>
          </w:p>
          <w:p w14:paraId="12EFC5B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Поощрения.</w:t>
            </w:r>
          </w:p>
          <w:p w14:paraId="138030F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37E3D59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EC78DB">
              <w:rPr>
                <w:rFonts w:ascii="Times New Roman" w:eastAsia="Calibri" w:hAnsi="Times New Roman" w:cs="Times New Roman"/>
                <w:b/>
                <w:bCs/>
                <w:sz w:val="24"/>
                <w:szCs w:val="24"/>
              </w:rPr>
              <w:t>«Финансы и финансовый менеджмент»:</w:t>
            </w:r>
          </w:p>
          <w:p w14:paraId="3A84E0F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История финансовой мысли.</w:t>
            </w:r>
          </w:p>
          <w:p w14:paraId="16B7FE1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Финансы как экономическая категория.</w:t>
            </w:r>
          </w:p>
          <w:p w14:paraId="2B9A6F7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Финансовый рынок и особенности финансов финансовых корпораций.</w:t>
            </w:r>
          </w:p>
          <w:p w14:paraId="5EB34F9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Финансы некоммерческих организаций.</w:t>
            </w:r>
          </w:p>
          <w:p w14:paraId="2002585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Финансы домашних хозяйств.</w:t>
            </w:r>
          </w:p>
          <w:p w14:paraId="150493D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Теоретические основы организации финансов публичного сектора экономики.</w:t>
            </w:r>
          </w:p>
          <w:p w14:paraId="6BA897D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Бюджетное устройство.</w:t>
            </w:r>
          </w:p>
          <w:p w14:paraId="3DD4F84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 xml:space="preserve">Управление финансами. </w:t>
            </w:r>
          </w:p>
          <w:p w14:paraId="2E4697F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Международные финансовые институты и финансовая глобализация.</w:t>
            </w:r>
          </w:p>
          <w:p w14:paraId="65417B9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Сущность и организация финансового менеджмента на предприятии.</w:t>
            </w:r>
          </w:p>
          <w:p w14:paraId="1C2FDA1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Информационная база финансового менеджмента.</w:t>
            </w:r>
          </w:p>
          <w:p w14:paraId="72CDF2E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Финансовый учет и управление предприятием.</w:t>
            </w:r>
          </w:p>
          <w:p w14:paraId="61EC664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Управление оборотным капиталом предприятия.</w:t>
            </w:r>
          </w:p>
          <w:p w14:paraId="451B9977"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Основы финансовых вычислений.</w:t>
            </w:r>
          </w:p>
          <w:p w14:paraId="4EDB398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Управление стоимостью и структурой капитала предприятия.</w:t>
            </w:r>
          </w:p>
          <w:p w14:paraId="4B39EA7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Основы принятия инвестиционных решений.</w:t>
            </w:r>
          </w:p>
          <w:p w14:paraId="07E3F66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Оценка стоимости и доходности активов предприятия.</w:t>
            </w:r>
          </w:p>
          <w:p w14:paraId="4F71735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 xml:space="preserve">Дивидендная политика организации. Подходы к формированию дивидендной политики. Типы дивидендной политики. Оптимизация дивидендных выплат инвесторам-владельцам фирмы.  </w:t>
            </w:r>
          </w:p>
          <w:p w14:paraId="4E63805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p>
          <w:p w14:paraId="5A4057D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EC78DB">
              <w:rPr>
                <w:rFonts w:ascii="Times New Roman" w:eastAsia="Calibri" w:hAnsi="Times New Roman" w:cs="Times New Roman"/>
                <w:b/>
                <w:sz w:val="24"/>
                <w:szCs w:val="24"/>
              </w:rPr>
              <w:t>«Финансовый учет и отчетность по международным стандартам финансовой отчетности»</w:t>
            </w:r>
          </w:p>
          <w:p w14:paraId="7177783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0F4C12B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МСФО (IAS) 1 «Представление финансовой отчетности» </w:t>
            </w:r>
          </w:p>
          <w:p w14:paraId="7477325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2 «Запасы»</w:t>
            </w:r>
          </w:p>
          <w:p w14:paraId="1BD2824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 МСФО (IAS) 7 «Отчеты о движении денежных средств»</w:t>
            </w:r>
          </w:p>
          <w:p w14:paraId="75DDB06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8 «Учетная политика, изменения в бухгалтерских оценках и ошибки»</w:t>
            </w:r>
          </w:p>
          <w:p w14:paraId="54C4E62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IAS 10 «События после отчетного периода»</w:t>
            </w:r>
          </w:p>
          <w:p w14:paraId="20BE9A3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12 «Налоги на прибыль»</w:t>
            </w:r>
          </w:p>
          <w:p w14:paraId="4B2F42B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16 «Основные средства»</w:t>
            </w:r>
          </w:p>
          <w:p w14:paraId="6F1E4CC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19 «Вознаграждения работникам»</w:t>
            </w:r>
          </w:p>
          <w:p w14:paraId="78753FC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20 «Учет государственных субсидий и раскрытие</w:t>
            </w:r>
          </w:p>
          <w:p w14:paraId="451C469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информации о государственной помощи»</w:t>
            </w:r>
          </w:p>
          <w:p w14:paraId="68CD5A4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lastRenderedPageBreak/>
              <w:t>МСФО (IAS) 21 «Влияние изменений валютных курсов»</w:t>
            </w:r>
          </w:p>
          <w:p w14:paraId="290D824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23 «Затраты по заимствованиям»</w:t>
            </w:r>
          </w:p>
          <w:p w14:paraId="064BBCE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24 «Раскрытие информации о связанных сторонах»</w:t>
            </w:r>
          </w:p>
          <w:p w14:paraId="2299CA7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26  «Учет и отчетность по пенсионным программам»</w:t>
            </w:r>
          </w:p>
          <w:p w14:paraId="00F9496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27 «Отдельная финансовая отчетность»</w:t>
            </w:r>
          </w:p>
          <w:p w14:paraId="76824FF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28 «Инвестиции в ассоциированные организации и совместные предприятия»</w:t>
            </w:r>
          </w:p>
          <w:p w14:paraId="00424BC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 (МСФО IAS) 29  «Финансовая отчетность в </w:t>
            </w:r>
            <w:proofErr w:type="spellStart"/>
            <w:r w:rsidRPr="00EC78DB">
              <w:rPr>
                <w:rFonts w:ascii="Times New Roman" w:eastAsia="Calibri" w:hAnsi="Times New Roman" w:cs="Times New Roman"/>
                <w:sz w:val="24"/>
                <w:szCs w:val="24"/>
              </w:rPr>
              <w:t>гиперинфляционной</w:t>
            </w:r>
            <w:proofErr w:type="spellEnd"/>
            <w:r w:rsidRPr="00EC78DB">
              <w:rPr>
                <w:rFonts w:ascii="Times New Roman" w:eastAsia="Calibri" w:hAnsi="Times New Roman" w:cs="Times New Roman"/>
                <w:sz w:val="24"/>
                <w:szCs w:val="24"/>
              </w:rPr>
              <w:t xml:space="preserve"> экономике»</w:t>
            </w:r>
          </w:p>
          <w:p w14:paraId="0A62450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32 «Финансовые инструменты: представление»</w:t>
            </w:r>
          </w:p>
          <w:p w14:paraId="76FFADD5"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(IFRS) 7 «Финансовые инструменты: раскрытие информации»</w:t>
            </w:r>
          </w:p>
          <w:p w14:paraId="49BCAFB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(IFRS) 9 «Финансовые инструменты»</w:t>
            </w:r>
          </w:p>
          <w:p w14:paraId="66AEE1D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 МСФО (IAS) 33 «Прибыль на акцию»</w:t>
            </w:r>
          </w:p>
          <w:p w14:paraId="5E19E7F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34 «Промежуточная финансовая отчетность»</w:t>
            </w:r>
          </w:p>
          <w:p w14:paraId="22E3DA4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 МСФО (IAS) 36 «Обесценение активов»</w:t>
            </w:r>
          </w:p>
          <w:p w14:paraId="1A3A75F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37 «Оценочные обязательства, условные обязательства и условные активы»</w:t>
            </w:r>
          </w:p>
          <w:p w14:paraId="4FCC753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38 «Нематериальные активы»</w:t>
            </w:r>
          </w:p>
          <w:p w14:paraId="71B8F1A7"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(IAS) 39  «Финансовые инструменты: признание и оценка»</w:t>
            </w:r>
          </w:p>
          <w:p w14:paraId="5F1B827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40 «Инвестиционная недвижимость»</w:t>
            </w:r>
          </w:p>
          <w:p w14:paraId="3D69C1C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(IAS) 41 «Сельское хозяйство»</w:t>
            </w:r>
          </w:p>
          <w:p w14:paraId="1D3B333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(IFRS) 1 «Первое применение международных стандартов</w:t>
            </w:r>
          </w:p>
          <w:p w14:paraId="032811CF"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финансовой отчетности»</w:t>
            </w:r>
          </w:p>
          <w:p w14:paraId="333FE35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МСФО (IFRS) 2 «Выплаты на основе акций» </w:t>
            </w:r>
          </w:p>
          <w:p w14:paraId="3501D38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 МСФО (IFRS) 3 «Объединения бизнесов»</w:t>
            </w:r>
          </w:p>
          <w:p w14:paraId="221CDF1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МСФО (IFRS) 4 «Договоры страхования».  МСФО (IFRS) 17 «Договора страхования»</w:t>
            </w:r>
          </w:p>
          <w:p w14:paraId="48A7A1F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(IFRS) 5 «Внеоборотные активы, предназначенные для продажи, и прекращенная деятельность»</w:t>
            </w:r>
          </w:p>
          <w:p w14:paraId="61FE53E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(IFRS) 6 «Разведка и оценка запасов полезных ископаемых»</w:t>
            </w:r>
          </w:p>
          <w:p w14:paraId="74E6B65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(IFRS) 8 «Операционные сегменты»</w:t>
            </w:r>
          </w:p>
          <w:p w14:paraId="51ED07A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(IFRS) 10 «Консолидированная финансовая отчетность»</w:t>
            </w:r>
          </w:p>
          <w:p w14:paraId="0D4AB35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(IFRS) 11 «Совместное предпринимательство»</w:t>
            </w:r>
          </w:p>
          <w:p w14:paraId="05CEA9C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(IFRS) 12 «Раскрытие информации об участии в других организациях»</w:t>
            </w:r>
          </w:p>
          <w:p w14:paraId="645438B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(IFRS) 13 «Оценка справедливой стоимости»</w:t>
            </w:r>
          </w:p>
          <w:p w14:paraId="0E0FD2B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МСФО (IFRS) 14 «Счета отложенных тарифных разниц» </w:t>
            </w:r>
          </w:p>
          <w:p w14:paraId="101480D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МСФО (IFRS) 15 «Выручка по договорам с покупателями». МСФО (IFRS) 16 «Аренда»</w:t>
            </w:r>
          </w:p>
          <w:p w14:paraId="7D9F8C52" w14:textId="77777777" w:rsidR="00852A48" w:rsidRPr="00EC78DB" w:rsidRDefault="00852A48" w:rsidP="000F319E">
            <w:pPr>
              <w:spacing w:before="120" w:after="0" w:line="240" w:lineRule="auto"/>
              <w:cnfStyle w:val="000000000000" w:firstRow="0" w:lastRow="0" w:firstColumn="0" w:lastColumn="0" w:oddVBand="0" w:evenVBand="0" w:oddHBand="0" w:evenHBand="0" w:firstRowFirstColumn="0" w:firstRowLastColumn="0" w:lastRowFirstColumn="0" w:lastRowLastColumn="0"/>
            </w:pPr>
          </w:p>
        </w:tc>
      </w:tr>
      <w:tr w:rsidR="00852A48" w:rsidRPr="00EC78DB" w14:paraId="47BD045B" w14:textId="77777777" w:rsidTr="000F319E">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15CAC829" w14:textId="77777777" w:rsidR="00852A48" w:rsidRPr="00EC78DB" w:rsidRDefault="00852A48" w:rsidP="007E6514">
            <w:pPr>
              <w:spacing w:after="0" w:line="240" w:lineRule="auto"/>
              <w:jc w:val="both"/>
              <w:rPr>
                <w:rFonts w:ascii="Times New Roman" w:eastAsia="Times New Roman" w:hAnsi="Times New Roman" w:cs="Times New Roman"/>
                <w:b w:val="0"/>
                <w:sz w:val="24"/>
                <w:szCs w:val="24"/>
                <w:lang w:eastAsia="ru-RU"/>
              </w:rPr>
            </w:pPr>
            <w:r w:rsidRPr="00EC78DB">
              <w:rPr>
                <w:rFonts w:ascii="Times New Roman" w:eastAsia="Times New Roman" w:hAnsi="Times New Roman" w:cs="Times New Roman"/>
                <w:b w:val="0"/>
                <w:sz w:val="24"/>
                <w:szCs w:val="24"/>
                <w:lang w:eastAsia="ru-RU"/>
              </w:rPr>
              <w:lastRenderedPageBreak/>
              <w:t xml:space="preserve">Формат проведения </w:t>
            </w:r>
            <w:r w:rsidR="007E6514" w:rsidRPr="00EC78DB">
              <w:rPr>
                <w:rFonts w:ascii="Times New Roman" w:eastAsia="Times New Roman" w:hAnsi="Times New Roman" w:cs="Times New Roman"/>
                <w:b w:val="0"/>
                <w:sz w:val="24"/>
                <w:szCs w:val="24"/>
                <w:lang w:eastAsia="ru-RU"/>
              </w:rPr>
              <w:t>сертификации</w:t>
            </w:r>
          </w:p>
        </w:tc>
        <w:tc>
          <w:tcPr>
            <w:tcW w:w="6274" w:type="dxa"/>
          </w:tcPr>
          <w:p w14:paraId="1F6D8611" w14:textId="77777777" w:rsidR="00852A48" w:rsidRPr="00EC78DB" w:rsidRDefault="00887FEE" w:rsidP="00E929D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EC78DB">
              <w:rPr>
                <w:rFonts w:ascii="Times New Roman" w:eastAsia="Times New Roman" w:hAnsi="Times New Roman" w:cs="Times New Roman"/>
                <w:bCs/>
                <w:sz w:val="24"/>
                <w:szCs w:val="24"/>
                <w:lang w:eastAsia="ru-RU"/>
              </w:rPr>
              <w:t>О</w:t>
            </w:r>
            <w:r w:rsidR="00A20672" w:rsidRPr="00EC78DB">
              <w:rPr>
                <w:rFonts w:ascii="Times New Roman" w:eastAsia="Times New Roman" w:hAnsi="Times New Roman" w:cs="Times New Roman"/>
                <w:bCs/>
                <w:sz w:val="24"/>
                <w:szCs w:val="24"/>
                <w:lang w:eastAsia="ru-RU"/>
              </w:rPr>
              <w:t>нлайн</w:t>
            </w:r>
          </w:p>
        </w:tc>
      </w:tr>
      <w:tr w:rsidR="00852A48" w:rsidRPr="00EC78DB" w14:paraId="7280454C" w14:textId="77777777" w:rsidTr="000F319E">
        <w:trPr>
          <w:trHeight w:val="415"/>
        </w:trPr>
        <w:tc>
          <w:tcPr>
            <w:cnfStyle w:val="001000000000" w:firstRow="0" w:lastRow="0" w:firstColumn="1" w:lastColumn="0" w:oddVBand="0" w:evenVBand="0" w:oddHBand="0" w:evenHBand="0" w:firstRowFirstColumn="0" w:firstRowLastColumn="0" w:lastRowFirstColumn="0" w:lastRowLastColumn="0"/>
            <w:tcW w:w="3261" w:type="dxa"/>
          </w:tcPr>
          <w:p w14:paraId="395CEA28" w14:textId="77777777" w:rsidR="00852A48" w:rsidRPr="00EC78DB" w:rsidRDefault="00852A48" w:rsidP="007E6514">
            <w:pPr>
              <w:spacing w:after="0" w:line="240" w:lineRule="auto"/>
              <w:jc w:val="both"/>
              <w:rPr>
                <w:rFonts w:ascii="Times New Roman" w:eastAsia="Times New Roman" w:hAnsi="Times New Roman" w:cs="Times New Roman"/>
                <w:b w:val="0"/>
                <w:sz w:val="24"/>
                <w:szCs w:val="24"/>
                <w:lang w:eastAsia="ru-RU"/>
              </w:rPr>
            </w:pPr>
            <w:r w:rsidRPr="00EC78DB">
              <w:rPr>
                <w:rFonts w:ascii="Times New Roman" w:eastAsia="Times New Roman" w:hAnsi="Times New Roman" w:cs="Times New Roman"/>
                <w:b w:val="0"/>
                <w:sz w:val="24"/>
                <w:szCs w:val="24"/>
                <w:lang w:eastAsia="ru-RU"/>
              </w:rPr>
              <w:t xml:space="preserve">Длительность </w:t>
            </w:r>
            <w:r w:rsidR="00847C26" w:rsidRPr="00EC78DB">
              <w:rPr>
                <w:rFonts w:ascii="Times New Roman" w:eastAsia="Times New Roman" w:hAnsi="Times New Roman" w:cs="Times New Roman"/>
                <w:b w:val="0"/>
                <w:sz w:val="24"/>
                <w:szCs w:val="24"/>
                <w:lang w:eastAsia="ru-RU"/>
              </w:rPr>
              <w:t>се</w:t>
            </w:r>
            <w:r w:rsidR="007E6514" w:rsidRPr="00EC78DB">
              <w:rPr>
                <w:rFonts w:ascii="Times New Roman" w:eastAsia="Times New Roman" w:hAnsi="Times New Roman" w:cs="Times New Roman"/>
                <w:b w:val="0"/>
                <w:sz w:val="24"/>
                <w:szCs w:val="24"/>
                <w:lang w:eastAsia="ru-RU"/>
              </w:rPr>
              <w:t>ртификации</w:t>
            </w:r>
          </w:p>
        </w:tc>
        <w:tc>
          <w:tcPr>
            <w:tcW w:w="6274" w:type="dxa"/>
          </w:tcPr>
          <w:p w14:paraId="3C8FC4DE" w14:textId="77777777" w:rsidR="00852A48" w:rsidRPr="00EC78DB" w:rsidRDefault="00666BE9" w:rsidP="00870940">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EC78DB">
              <w:rPr>
                <w:rFonts w:ascii="Times New Roman" w:hAnsi="Times New Roman" w:cs="Times New Roman"/>
                <w:bCs/>
                <w:sz w:val="24"/>
                <w:szCs w:val="24"/>
              </w:rPr>
              <w:t xml:space="preserve">В течении </w:t>
            </w:r>
            <w:r w:rsidR="00660400" w:rsidRPr="00EC78DB">
              <w:rPr>
                <w:rFonts w:ascii="Times New Roman" w:hAnsi="Times New Roman" w:cs="Times New Roman"/>
                <w:bCs/>
                <w:sz w:val="24"/>
                <w:szCs w:val="24"/>
                <w:lang w:val="kk-KZ"/>
              </w:rPr>
              <w:t>2026</w:t>
            </w:r>
            <w:r w:rsidRPr="00EC78DB">
              <w:rPr>
                <w:rFonts w:ascii="Times New Roman" w:hAnsi="Times New Roman" w:cs="Times New Roman"/>
                <w:bCs/>
                <w:sz w:val="24"/>
                <w:szCs w:val="24"/>
                <w:lang w:val="kk-KZ"/>
              </w:rPr>
              <w:t xml:space="preserve"> </w:t>
            </w:r>
            <w:r w:rsidR="00870940" w:rsidRPr="00EC78DB">
              <w:rPr>
                <w:rFonts w:ascii="Times New Roman" w:hAnsi="Times New Roman" w:cs="Times New Roman"/>
                <w:bCs/>
                <w:sz w:val="24"/>
                <w:szCs w:val="24"/>
              </w:rPr>
              <w:t>г</w:t>
            </w:r>
            <w:r w:rsidR="00A20672" w:rsidRPr="00EC78DB">
              <w:rPr>
                <w:rFonts w:ascii="Times New Roman" w:hAnsi="Times New Roman" w:cs="Times New Roman"/>
                <w:bCs/>
                <w:sz w:val="24"/>
                <w:szCs w:val="24"/>
              </w:rPr>
              <w:t>.</w:t>
            </w:r>
          </w:p>
        </w:tc>
      </w:tr>
      <w:tr w:rsidR="00852A48" w:rsidRPr="00EC78DB" w14:paraId="67B61C18" w14:textId="77777777" w:rsidTr="000F319E">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3DEF6DD8" w14:textId="77777777" w:rsidR="00852A48" w:rsidRPr="00EC78DB" w:rsidRDefault="00852A48" w:rsidP="000F319E">
            <w:pPr>
              <w:spacing w:after="0" w:line="240" w:lineRule="auto"/>
              <w:jc w:val="both"/>
              <w:rPr>
                <w:rFonts w:ascii="Times New Roman" w:eastAsia="Times New Roman" w:hAnsi="Times New Roman" w:cs="Times New Roman"/>
                <w:b w:val="0"/>
                <w:sz w:val="24"/>
                <w:szCs w:val="24"/>
                <w:lang w:eastAsia="ru-RU"/>
              </w:rPr>
            </w:pPr>
            <w:r w:rsidRPr="00EC78DB">
              <w:rPr>
                <w:rFonts w:ascii="Times New Roman" w:eastAsia="Times New Roman" w:hAnsi="Times New Roman" w:cs="Times New Roman"/>
                <w:b w:val="0"/>
                <w:sz w:val="24"/>
                <w:szCs w:val="24"/>
                <w:lang w:eastAsia="ru-RU"/>
              </w:rPr>
              <w:t xml:space="preserve">Срок </w:t>
            </w:r>
            <w:r w:rsidR="007E6514" w:rsidRPr="00EC78DB">
              <w:rPr>
                <w:rFonts w:ascii="Times New Roman" w:eastAsia="Times New Roman" w:hAnsi="Times New Roman" w:cs="Times New Roman"/>
                <w:b w:val="0"/>
                <w:sz w:val="24"/>
                <w:szCs w:val="24"/>
                <w:lang w:eastAsia="ru-RU"/>
              </w:rPr>
              <w:t xml:space="preserve">начало </w:t>
            </w:r>
            <w:r w:rsidRPr="00EC78DB">
              <w:rPr>
                <w:rFonts w:ascii="Times New Roman" w:eastAsia="Times New Roman" w:hAnsi="Times New Roman" w:cs="Times New Roman"/>
                <w:b w:val="0"/>
                <w:sz w:val="24"/>
                <w:szCs w:val="24"/>
                <w:lang w:eastAsia="ru-RU"/>
              </w:rPr>
              <w:t>оказания услуг</w:t>
            </w:r>
          </w:p>
        </w:tc>
        <w:tc>
          <w:tcPr>
            <w:tcW w:w="6274" w:type="dxa"/>
          </w:tcPr>
          <w:p w14:paraId="2555CD6A" w14:textId="77777777" w:rsidR="00852A48" w:rsidRPr="00EC78DB" w:rsidRDefault="00E929D2" w:rsidP="0069316A">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EC78DB">
              <w:rPr>
                <w:rFonts w:ascii="Times New Roman" w:eastAsia="Times New Roman" w:hAnsi="Times New Roman" w:cs="Times New Roman"/>
                <w:bCs/>
                <w:sz w:val="24"/>
                <w:szCs w:val="24"/>
                <w:lang w:eastAsia="ru-RU"/>
              </w:rPr>
              <w:t>В течение</w:t>
            </w:r>
            <w:r w:rsidR="00474C9E" w:rsidRPr="00EC78DB">
              <w:rPr>
                <w:rFonts w:ascii="Times New Roman" w:eastAsia="Times New Roman" w:hAnsi="Times New Roman" w:cs="Times New Roman"/>
                <w:bCs/>
                <w:sz w:val="24"/>
                <w:szCs w:val="24"/>
                <w:lang w:eastAsia="ru-RU"/>
              </w:rPr>
              <w:t xml:space="preserve"> </w:t>
            </w:r>
            <w:r w:rsidR="00A20672" w:rsidRPr="00EC78DB">
              <w:rPr>
                <w:rFonts w:ascii="Times New Roman" w:eastAsia="Times New Roman" w:hAnsi="Times New Roman" w:cs="Times New Roman"/>
                <w:bCs/>
                <w:sz w:val="24"/>
                <w:szCs w:val="24"/>
                <w:lang w:eastAsia="ru-RU"/>
              </w:rPr>
              <w:t>15</w:t>
            </w:r>
            <w:r w:rsidR="00474C9E" w:rsidRPr="00EC78DB">
              <w:rPr>
                <w:rFonts w:ascii="Times New Roman" w:eastAsia="Times New Roman" w:hAnsi="Times New Roman" w:cs="Times New Roman"/>
                <w:bCs/>
                <w:sz w:val="24"/>
                <w:szCs w:val="24"/>
                <w:lang w:eastAsia="ru-RU"/>
              </w:rPr>
              <w:t xml:space="preserve"> дней после подписания договора </w:t>
            </w:r>
            <w:r w:rsidR="00852A48" w:rsidRPr="00EC78DB">
              <w:rPr>
                <w:rFonts w:ascii="Times New Roman" w:eastAsia="Times New Roman" w:hAnsi="Times New Roman" w:cs="Times New Roman"/>
                <w:bCs/>
                <w:sz w:val="24"/>
                <w:szCs w:val="24"/>
                <w:lang w:eastAsia="ru-RU"/>
              </w:rPr>
              <w:t xml:space="preserve"> </w:t>
            </w:r>
          </w:p>
        </w:tc>
      </w:tr>
      <w:tr w:rsidR="000C0632" w:rsidRPr="00EC78DB" w14:paraId="034F3A03" w14:textId="77777777" w:rsidTr="000F319E">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5060B496" w14:textId="77777777" w:rsidR="000C0632" w:rsidRPr="00EC78DB" w:rsidRDefault="000C0632" w:rsidP="000F319E">
            <w:pPr>
              <w:spacing w:after="0" w:line="240" w:lineRule="auto"/>
              <w:jc w:val="both"/>
              <w:rPr>
                <w:rFonts w:ascii="Times New Roman" w:eastAsia="Times New Roman" w:hAnsi="Times New Roman" w:cs="Times New Roman"/>
                <w:b w:val="0"/>
                <w:bCs w:val="0"/>
                <w:sz w:val="24"/>
                <w:szCs w:val="24"/>
                <w:lang w:eastAsia="ru-RU"/>
              </w:rPr>
            </w:pPr>
            <w:r w:rsidRPr="00EC78DB">
              <w:rPr>
                <w:rFonts w:ascii="Times New Roman" w:eastAsia="Times New Roman" w:hAnsi="Times New Roman" w:cs="Times New Roman"/>
                <w:b w:val="0"/>
                <w:bCs w:val="0"/>
                <w:sz w:val="24"/>
                <w:szCs w:val="24"/>
                <w:lang w:eastAsia="ru-RU"/>
              </w:rPr>
              <w:t>Количество участников</w:t>
            </w:r>
          </w:p>
        </w:tc>
        <w:tc>
          <w:tcPr>
            <w:tcW w:w="6274" w:type="dxa"/>
          </w:tcPr>
          <w:p w14:paraId="28FCBF9A" w14:textId="77777777" w:rsidR="000C0632" w:rsidRPr="00EC78DB" w:rsidRDefault="000C0632" w:rsidP="0069316A">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EC78DB">
              <w:rPr>
                <w:rFonts w:ascii="Times New Roman" w:eastAsia="Times New Roman" w:hAnsi="Times New Roman" w:cs="Times New Roman"/>
                <w:bCs/>
                <w:sz w:val="24"/>
                <w:szCs w:val="24"/>
                <w:lang w:eastAsia="ru-RU"/>
              </w:rPr>
              <w:t>10 человек</w:t>
            </w:r>
          </w:p>
        </w:tc>
      </w:tr>
      <w:tr w:rsidR="007E6514" w:rsidRPr="00EC78DB" w14:paraId="03AC4F32" w14:textId="77777777" w:rsidTr="000F319E">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11712802" w14:textId="77777777" w:rsidR="007E6514" w:rsidRPr="00EC78DB" w:rsidRDefault="007E6514" w:rsidP="000F319E">
            <w:pPr>
              <w:spacing w:after="0" w:line="240" w:lineRule="auto"/>
              <w:jc w:val="both"/>
              <w:rPr>
                <w:rFonts w:ascii="Times New Roman" w:eastAsia="Times New Roman" w:hAnsi="Times New Roman" w:cs="Times New Roman"/>
                <w:b w:val="0"/>
                <w:sz w:val="24"/>
                <w:szCs w:val="24"/>
                <w:lang w:eastAsia="ru-RU"/>
              </w:rPr>
            </w:pPr>
            <w:r w:rsidRPr="00EC78DB">
              <w:rPr>
                <w:rFonts w:ascii="Times New Roman" w:eastAsia="Times New Roman" w:hAnsi="Times New Roman" w:cs="Times New Roman"/>
                <w:b w:val="0"/>
                <w:sz w:val="24"/>
                <w:szCs w:val="24"/>
                <w:lang w:eastAsia="ru-RU"/>
              </w:rPr>
              <w:t>Требования к Поставщику</w:t>
            </w:r>
          </w:p>
        </w:tc>
        <w:tc>
          <w:tcPr>
            <w:tcW w:w="6274" w:type="dxa"/>
          </w:tcPr>
          <w:p w14:paraId="3D18A0EE" w14:textId="77777777" w:rsidR="007E6514" w:rsidRPr="00EC78DB" w:rsidRDefault="007E6514" w:rsidP="007E6514">
            <w:pPr>
              <w:pStyle w:val="a3"/>
              <w:numPr>
                <w:ilvl w:val="0"/>
                <w:numId w:val="13"/>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Поставщик должен иметь </w:t>
            </w:r>
            <w:r w:rsidRPr="00205DA9">
              <w:rPr>
                <w:rFonts w:ascii="Times New Roman" w:eastAsia="Calibri" w:hAnsi="Times New Roman" w:cs="Times New Roman"/>
                <w:sz w:val="24"/>
                <w:szCs w:val="24"/>
              </w:rPr>
              <w:t xml:space="preserve">на балансе </w:t>
            </w:r>
            <w:r w:rsidRPr="00EC78DB">
              <w:rPr>
                <w:rFonts w:ascii="Times New Roman" w:eastAsia="Calibri" w:hAnsi="Times New Roman" w:cs="Times New Roman"/>
                <w:sz w:val="24"/>
                <w:szCs w:val="24"/>
              </w:rPr>
              <w:t xml:space="preserve">офис в г. </w:t>
            </w:r>
            <w:r w:rsidR="002B3D2E" w:rsidRPr="00EC78DB">
              <w:rPr>
                <w:rFonts w:ascii="Times New Roman" w:eastAsia="Calibri" w:hAnsi="Times New Roman" w:cs="Times New Roman"/>
                <w:sz w:val="24"/>
                <w:szCs w:val="24"/>
              </w:rPr>
              <w:t>Астана</w:t>
            </w:r>
            <w:r w:rsidRPr="00EC78DB">
              <w:rPr>
                <w:rFonts w:ascii="Times New Roman" w:eastAsia="Calibri" w:hAnsi="Times New Roman" w:cs="Times New Roman"/>
                <w:sz w:val="24"/>
                <w:szCs w:val="24"/>
              </w:rPr>
              <w:t xml:space="preserve"> с укомплектованной аудиторией</w:t>
            </w:r>
          </w:p>
          <w:p w14:paraId="74E2B0E3" w14:textId="77777777" w:rsidR="007E6514" w:rsidRPr="00EC78DB" w:rsidRDefault="007E6514" w:rsidP="007E6514">
            <w:pPr>
              <w:numPr>
                <w:ilvl w:val="0"/>
                <w:numId w:val="13"/>
              </w:numPr>
              <w:autoSpaceDE w:val="0"/>
              <w:autoSpaceDN w:val="0"/>
              <w:adjustRightInd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Поставщик должен предоставить слушателям доступ к электронному тренажеру по дисциплинам сертификации. </w:t>
            </w:r>
          </w:p>
          <w:p w14:paraId="37A8D9EB" w14:textId="77777777" w:rsidR="007E6514" w:rsidRPr="00EC78DB" w:rsidRDefault="007E6514" w:rsidP="007E6514">
            <w:pPr>
              <w:numPr>
                <w:ilvl w:val="0"/>
                <w:numId w:val="13"/>
              </w:numPr>
              <w:autoSpaceDE w:val="0"/>
              <w:autoSpaceDN w:val="0"/>
              <w:adjustRightInd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Поставщик должен выдать учебно-методологические материалы по дисциплинам сертификации в электронно</w:t>
            </w:r>
            <w:r w:rsidR="00A20672" w:rsidRPr="00EC78DB">
              <w:rPr>
                <w:rFonts w:ascii="Times New Roman" w:eastAsia="Calibri" w:hAnsi="Times New Roman" w:cs="Times New Roman"/>
                <w:sz w:val="24"/>
                <w:szCs w:val="24"/>
              </w:rPr>
              <w:t>м</w:t>
            </w:r>
            <w:r w:rsidRPr="00EC78DB">
              <w:rPr>
                <w:rFonts w:ascii="Times New Roman" w:eastAsia="Calibri" w:hAnsi="Times New Roman" w:cs="Times New Roman"/>
                <w:sz w:val="24"/>
                <w:szCs w:val="24"/>
              </w:rPr>
              <w:t xml:space="preserve"> виде;</w:t>
            </w:r>
          </w:p>
          <w:p w14:paraId="63BCE41C" w14:textId="77777777" w:rsidR="007E6514" w:rsidRPr="00EC78DB" w:rsidRDefault="007E6514" w:rsidP="007E6514">
            <w:pPr>
              <w:numPr>
                <w:ilvl w:val="0"/>
                <w:numId w:val="13"/>
              </w:num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Выдавать по итогам сертификат о прослушивании курса по дисциплинам сертификации профессионального бухгалтера РК;</w:t>
            </w:r>
          </w:p>
          <w:p w14:paraId="6087FAE9" w14:textId="77777777" w:rsidR="00A20672" w:rsidRPr="00EC78DB" w:rsidRDefault="00870940" w:rsidP="00A20672">
            <w:pPr>
              <w:numPr>
                <w:ilvl w:val="0"/>
                <w:numId w:val="13"/>
              </w:num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bookmarkStart w:id="0" w:name="_Hlk157612614"/>
            <w:r w:rsidRPr="00EC78DB">
              <w:rPr>
                <w:rFonts w:ascii="Times New Roman" w:hAnsi="Times New Roman" w:cs="Times New Roman"/>
                <w:sz w:val="24"/>
                <w:szCs w:val="24"/>
              </w:rPr>
              <w:t>Сертификат Институциональной аккредитации от аккредитационного органа</w:t>
            </w:r>
            <w:bookmarkEnd w:id="0"/>
          </w:p>
          <w:p w14:paraId="5BB19655" w14:textId="77777777" w:rsidR="00696913" w:rsidRPr="00EC78DB" w:rsidRDefault="00696913" w:rsidP="00696913">
            <w:pPr>
              <w:numPr>
                <w:ilvl w:val="0"/>
                <w:numId w:val="13"/>
              </w:num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US"/>
              </w:rPr>
            </w:pPr>
            <w:r w:rsidRPr="00EC78DB">
              <w:rPr>
                <w:rFonts w:ascii="Times New Roman" w:eastAsia="Calibri" w:hAnsi="Times New Roman" w:cs="Times New Roman"/>
                <w:sz w:val="24"/>
                <w:szCs w:val="24"/>
              </w:rPr>
              <w:t>Должен</w:t>
            </w:r>
            <w:r w:rsidRPr="00EC78DB">
              <w:rPr>
                <w:rFonts w:ascii="Times New Roman" w:eastAsia="Calibri" w:hAnsi="Times New Roman" w:cs="Times New Roman"/>
                <w:sz w:val="24"/>
                <w:szCs w:val="24"/>
                <w:lang w:val="en-US"/>
              </w:rPr>
              <w:t xml:space="preserve"> </w:t>
            </w:r>
            <w:r w:rsidRPr="00EC78DB">
              <w:rPr>
                <w:rFonts w:ascii="Times New Roman" w:eastAsia="Calibri" w:hAnsi="Times New Roman" w:cs="Times New Roman"/>
                <w:sz w:val="24"/>
                <w:szCs w:val="24"/>
              </w:rPr>
              <w:t>быть</w:t>
            </w:r>
            <w:r w:rsidRPr="00EC78DB">
              <w:rPr>
                <w:rFonts w:ascii="Times New Roman" w:eastAsia="Calibri" w:hAnsi="Times New Roman" w:cs="Times New Roman"/>
                <w:sz w:val="24"/>
                <w:szCs w:val="24"/>
                <w:lang w:val="en-US"/>
              </w:rPr>
              <w:t xml:space="preserve"> </w:t>
            </w:r>
            <w:r w:rsidRPr="00EC78DB">
              <w:rPr>
                <w:rFonts w:ascii="Times New Roman" w:eastAsia="Calibri" w:hAnsi="Times New Roman" w:cs="Times New Roman"/>
                <w:sz w:val="24"/>
                <w:szCs w:val="24"/>
              </w:rPr>
              <w:t>партнером</w:t>
            </w:r>
            <w:r w:rsidRPr="00EC78DB">
              <w:rPr>
                <w:rFonts w:ascii="Times New Roman" w:eastAsia="Calibri" w:hAnsi="Times New Roman" w:cs="Times New Roman"/>
                <w:sz w:val="24"/>
                <w:szCs w:val="24"/>
                <w:lang w:val="en-US"/>
              </w:rPr>
              <w:t xml:space="preserve"> </w:t>
            </w:r>
            <w:r w:rsidRPr="00EC78DB">
              <w:rPr>
                <w:rFonts w:ascii="Times New Roman" w:eastAsia="Calibri" w:hAnsi="Times New Roman" w:cs="Times New Roman"/>
                <w:sz w:val="24"/>
                <w:szCs w:val="24"/>
              </w:rPr>
              <w:t>международной</w:t>
            </w:r>
            <w:r w:rsidRPr="00EC78DB">
              <w:rPr>
                <w:rFonts w:ascii="Times New Roman" w:eastAsia="Calibri" w:hAnsi="Times New Roman" w:cs="Times New Roman"/>
                <w:sz w:val="24"/>
                <w:szCs w:val="24"/>
                <w:lang w:val="en-US"/>
              </w:rPr>
              <w:t xml:space="preserve"> </w:t>
            </w:r>
            <w:r w:rsidRPr="00EC78DB">
              <w:rPr>
                <w:rFonts w:ascii="Times New Roman" w:eastAsia="Calibri" w:hAnsi="Times New Roman" w:cs="Times New Roman"/>
                <w:sz w:val="24"/>
                <w:szCs w:val="24"/>
              </w:rPr>
              <w:t>Ассоциации</w:t>
            </w:r>
            <w:r w:rsidRPr="00EC78DB">
              <w:rPr>
                <w:rFonts w:ascii="Times New Roman" w:eastAsia="Calibri" w:hAnsi="Times New Roman" w:cs="Times New Roman"/>
                <w:sz w:val="24"/>
                <w:szCs w:val="24"/>
                <w:lang w:val="en-US"/>
              </w:rPr>
              <w:t xml:space="preserve"> ACPM (Association of Certified Professional Managers)</w:t>
            </w:r>
          </w:p>
          <w:p w14:paraId="46E124FA" w14:textId="77777777" w:rsidR="007E6514" w:rsidRPr="00EC78DB" w:rsidRDefault="007E6514" w:rsidP="00A20672">
            <w:pPr>
              <w:numPr>
                <w:ilvl w:val="0"/>
                <w:numId w:val="13"/>
              </w:num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Иметь в штате преподавателей: </w:t>
            </w:r>
          </w:p>
          <w:p w14:paraId="46546C74" w14:textId="77777777" w:rsidR="00FD008D" w:rsidRPr="00EC78DB" w:rsidRDefault="00FD008D"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1.Преподаватель по дисциплине «Управленческий учёт» с наличием сертификатов «Профессиональный бухгалтер РК» и CIMA. -1. Опыт – 3 года </w:t>
            </w:r>
          </w:p>
          <w:p w14:paraId="2FD16B9E" w14:textId="77777777" w:rsidR="00FD008D" w:rsidRPr="00EC78DB" w:rsidRDefault="00FD008D"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2. Лектор, имеющие сертификаты: Профессиональный бухгалтер РК; сертификат CIMA управление эффективностью бизнеса на русском языке, Диплом по </w:t>
            </w:r>
            <w:proofErr w:type="spellStart"/>
            <w:r w:rsidRPr="00EC78DB">
              <w:rPr>
                <w:rFonts w:ascii="Times New Roman" w:eastAsia="Calibri" w:hAnsi="Times New Roman" w:cs="Times New Roman"/>
                <w:sz w:val="24"/>
                <w:szCs w:val="24"/>
              </w:rPr>
              <w:t>специальнсоти</w:t>
            </w:r>
            <w:proofErr w:type="spellEnd"/>
            <w:r w:rsidRPr="00EC78DB">
              <w:rPr>
                <w:rFonts w:ascii="Times New Roman" w:eastAsia="Calibri" w:hAnsi="Times New Roman" w:cs="Times New Roman"/>
                <w:sz w:val="24"/>
                <w:szCs w:val="24"/>
              </w:rPr>
              <w:t xml:space="preserve"> Учет и аудит. Кол-во: 1. Опыт – 5 лет </w:t>
            </w:r>
          </w:p>
          <w:p w14:paraId="101A5F33" w14:textId="77777777" w:rsidR="00FD008D" w:rsidRPr="00EC78DB" w:rsidRDefault="00FD008D"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3. Преподаватель по дисциплине «Право» со степенью не ниже «Магистр» квалификации правоведение – 1. Опыт – 1 год</w:t>
            </w:r>
          </w:p>
          <w:p w14:paraId="5EC2CFFD" w14:textId="77777777" w:rsidR="00FD008D" w:rsidRPr="00EC78DB" w:rsidRDefault="00FD008D"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4. Преподаватель по дисциплине «Финансы и финансовый менеджмент» с наличием сертификата «Профессиональный бухгалтер РК» - 1. Опыт  - 2 года</w:t>
            </w:r>
          </w:p>
          <w:p w14:paraId="72B1FA0B" w14:textId="77777777" w:rsidR="00FD008D" w:rsidRPr="00EC78DB" w:rsidRDefault="00FD008D"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5. Преподаватель по дисциплине «Финансовый учёт и отчетность по международным стандартам финансовой отчетности» с наличием сертификатов «Профессиональный бухгалтер РК» и CIMA, CAP, Сертификат ACCA Финансовый менеджмент, Диплом по Международной Финансовой Отчетности ACCA </w:t>
            </w:r>
            <w:proofErr w:type="spellStart"/>
            <w:r w:rsidRPr="00EC78DB">
              <w:rPr>
                <w:rFonts w:ascii="Times New Roman" w:eastAsia="Calibri" w:hAnsi="Times New Roman" w:cs="Times New Roman"/>
                <w:sz w:val="24"/>
                <w:szCs w:val="24"/>
              </w:rPr>
              <w:t>Дипифр</w:t>
            </w:r>
            <w:proofErr w:type="spellEnd"/>
            <w:r w:rsidRPr="00EC78DB">
              <w:rPr>
                <w:rFonts w:ascii="Times New Roman" w:eastAsia="Calibri" w:hAnsi="Times New Roman" w:cs="Times New Roman"/>
                <w:sz w:val="24"/>
                <w:szCs w:val="24"/>
              </w:rPr>
              <w:t xml:space="preserve">,  Диплом по </w:t>
            </w:r>
            <w:proofErr w:type="spellStart"/>
            <w:r w:rsidRPr="00EC78DB">
              <w:rPr>
                <w:rFonts w:ascii="Times New Roman" w:eastAsia="Calibri" w:hAnsi="Times New Roman" w:cs="Times New Roman"/>
                <w:sz w:val="24"/>
                <w:szCs w:val="24"/>
              </w:rPr>
              <w:t>специальнсоти</w:t>
            </w:r>
            <w:proofErr w:type="spellEnd"/>
            <w:r w:rsidRPr="00EC78DB">
              <w:rPr>
                <w:rFonts w:ascii="Times New Roman" w:eastAsia="Calibri" w:hAnsi="Times New Roman" w:cs="Times New Roman"/>
                <w:sz w:val="24"/>
                <w:szCs w:val="24"/>
              </w:rPr>
              <w:t xml:space="preserve"> Бухгалтерский учет. Кол-во – 1 . Опыт  - 5 лет </w:t>
            </w:r>
          </w:p>
          <w:p w14:paraId="30D26FBC" w14:textId="77777777" w:rsidR="00FD008D" w:rsidRPr="00EC78DB" w:rsidRDefault="00FD008D"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lastRenderedPageBreak/>
              <w:t>6. Преподаватель по дисциплине «Налоги» с наличием квалификаций «Налоговый консультант РК» и сертификат «Профессиональный бухгалтер РК», Диплом в области финансов. Кол-во - 1. Опыт  - 1 год</w:t>
            </w:r>
          </w:p>
          <w:p w14:paraId="14153CF7" w14:textId="77777777" w:rsidR="00FD008D" w:rsidRPr="00EC78DB" w:rsidRDefault="00FD008D"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7. Преподаватель по дисциплине «Этика» с наличием сертификата «Профессиональный бухгалтер РК», Диплом в области финансов. Кол-во:  1. Опыт – 1 год</w:t>
            </w:r>
          </w:p>
          <w:p w14:paraId="0DD09604" w14:textId="77777777" w:rsidR="007E6514" w:rsidRPr="00EC78DB" w:rsidRDefault="007E6514"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10)</w:t>
            </w:r>
            <w:r w:rsidR="00B802FC" w:rsidRPr="00EC78DB">
              <w:rPr>
                <w:rFonts w:ascii="Times New Roman" w:eastAsia="Calibri" w:hAnsi="Times New Roman" w:cs="Times New Roman"/>
                <w:sz w:val="24"/>
                <w:szCs w:val="24"/>
              </w:rPr>
              <w:t>Подтвердить</w:t>
            </w:r>
            <w:r w:rsidRPr="00EC78DB">
              <w:rPr>
                <w:rFonts w:ascii="Times New Roman" w:eastAsia="Calibri" w:hAnsi="Times New Roman" w:cs="Times New Roman"/>
                <w:sz w:val="24"/>
                <w:szCs w:val="24"/>
              </w:rPr>
              <w:t xml:space="preserve"> наличие экзаменационной системы для проведения  пробного и дистанционного экзаменов.</w:t>
            </w:r>
          </w:p>
          <w:p w14:paraId="1617D978" w14:textId="77777777" w:rsidR="007E6514" w:rsidRPr="00EC78DB" w:rsidRDefault="007E6514" w:rsidP="007E6514">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11)Иметь право присвоение квалификации Профессиональный бухгалтер и выдать сертификат Профессиональный бухгалтер, при успешной сдаче экзаменов;</w:t>
            </w:r>
          </w:p>
          <w:p w14:paraId="2BFE850C" w14:textId="77777777" w:rsidR="007E6514" w:rsidRPr="00EC78DB" w:rsidRDefault="007E6514" w:rsidP="007E651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12)</w:t>
            </w:r>
            <w:r w:rsidR="00FD008D" w:rsidRPr="00EC78DB">
              <w:t xml:space="preserve"> </w:t>
            </w:r>
            <w:r w:rsidR="00FD008D" w:rsidRPr="00EC78DB">
              <w:rPr>
                <w:rFonts w:ascii="Times New Roman" w:eastAsia="Calibri" w:hAnsi="Times New Roman" w:cs="Times New Roman"/>
                <w:sz w:val="24"/>
                <w:szCs w:val="24"/>
              </w:rPr>
              <w:t>Наличие опыта работы, соответствующего предмету закупаемых услуг за последние пять лет</w:t>
            </w:r>
          </w:p>
          <w:p w14:paraId="5E42D687" w14:textId="77777777" w:rsidR="00DA218A" w:rsidRPr="00EC78DB" w:rsidRDefault="007E6514" w:rsidP="007E651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13)Поставщик услуг должен быть </w:t>
            </w:r>
            <w:bookmarkStart w:id="1" w:name="_Hlk157612775"/>
            <w:r w:rsidRPr="00EC78DB">
              <w:rPr>
                <w:rFonts w:ascii="Times New Roman" w:eastAsia="Calibri" w:hAnsi="Times New Roman" w:cs="Times New Roman"/>
                <w:sz w:val="24"/>
                <w:szCs w:val="24"/>
              </w:rPr>
              <w:t>включен в Перечень организаций образования, имеющие право предоставления услуг повышения квалификации государственных служащих,  решением Координационного совета уполномоченного  органа по делам государственной службы</w:t>
            </w:r>
            <w:bookmarkEnd w:id="1"/>
            <w:r w:rsidRPr="00EC78DB">
              <w:rPr>
                <w:rFonts w:ascii="Times New Roman" w:eastAsia="Calibri" w:hAnsi="Times New Roman" w:cs="Times New Roman"/>
                <w:sz w:val="24"/>
                <w:szCs w:val="24"/>
              </w:rPr>
              <w:t xml:space="preserve"> (копию подтверждающего документа приложить)</w:t>
            </w:r>
            <w:r w:rsidR="005F0776" w:rsidRPr="00EC78DB">
              <w:rPr>
                <w:rFonts w:ascii="Times New Roman" w:eastAsia="Calibri" w:hAnsi="Times New Roman" w:cs="Times New Roman"/>
                <w:sz w:val="24"/>
                <w:szCs w:val="24"/>
              </w:rPr>
              <w:t xml:space="preserve"> (для ГУ)</w:t>
            </w:r>
            <w:r w:rsidRPr="00EC78DB">
              <w:rPr>
                <w:rFonts w:ascii="Times New Roman" w:eastAsia="Calibri" w:hAnsi="Times New Roman" w:cs="Times New Roman"/>
                <w:sz w:val="24"/>
                <w:szCs w:val="24"/>
              </w:rPr>
              <w:t>.</w:t>
            </w:r>
          </w:p>
          <w:p w14:paraId="452CE996" w14:textId="77777777" w:rsidR="007E6514" w:rsidRPr="00EC78DB" w:rsidRDefault="007E6514" w:rsidP="007E651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14) Подтвердить возможность предоставления учебных  мест для самостоятельной подготовки, оснащенной компьютером с выходом в интернет для работы на платформе Системы дистанционного обучения (СДО) и возможность обеспечения  библиотечным фондом по дисциплинам сертификации.</w:t>
            </w:r>
          </w:p>
          <w:p w14:paraId="6709F296" w14:textId="77777777" w:rsidR="007E6514" w:rsidRPr="00EC78DB" w:rsidRDefault="007E6514" w:rsidP="000F319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p>
        </w:tc>
      </w:tr>
    </w:tbl>
    <w:p w14:paraId="0466D775" w14:textId="77777777" w:rsidR="00852A48" w:rsidRPr="00EC78DB" w:rsidRDefault="00852A48" w:rsidP="00852A48">
      <w:pPr>
        <w:spacing w:after="0" w:line="20" w:lineRule="atLeast"/>
        <w:jc w:val="both"/>
      </w:pPr>
    </w:p>
    <w:p w14:paraId="78645002" w14:textId="77777777" w:rsidR="00852A48" w:rsidRPr="00EC78DB" w:rsidRDefault="00852A48" w:rsidP="00A87164">
      <w:pPr>
        <w:spacing w:after="0" w:line="20" w:lineRule="atLeast"/>
        <w:jc w:val="both"/>
      </w:pPr>
    </w:p>
    <w:p w14:paraId="3B5E58E2" w14:textId="77777777" w:rsidR="00870940" w:rsidRPr="00EC78DB" w:rsidRDefault="00870940" w:rsidP="00870940">
      <w:pPr>
        <w:pStyle w:val="a5"/>
        <w:ind w:left="360" w:right="107"/>
        <w:jc w:val="both"/>
        <w:rPr>
          <w:b/>
          <w:color w:val="000000"/>
          <w:lang w:eastAsia="ru-RU"/>
        </w:rPr>
      </w:pPr>
      <w:r w:rsidRPr="00EC78DB">
        <w:rPr>
          <w:b/>
          <w:bCs/>
          <w:lang w:eastAsia="ru-RU"/>
        </w:rPr>
        <w:t>После вступления в силу договора по проведению семинара необходимо пр</w:t>
      </w:r>
      <w:r w:rsidR="006F4663" w:rsidRPr="00EC78DB">
        <w:rPr>
          <w:b/>
          <w:bCs/>
          <w:lang w:val="ru-RU" w:eastAsia="ru-RU"/>
        </w:rPr>
        <w:t xml:space="preserve">икрепить в разделе </w:t>
      </w:r>
      <w:r w:rsidR="008405F4" w:rsidRPr="00EC78DB">
        <w:rPr>
          <w:b/>
          <w:bCs/>
          <w:lang w:val="ru-RU" w:eastAsia="ru-RU"/>
        </w:rPr>
        <w:t>Подтверждающие</w:t>
      </w:r>
      <w:r w:rsidR="006F4663" w:rsidRPr="00EC78DB">
        <w:rPr>
          <w:b/>
          <w:bCs/>
          <w:lang w:val="ru-RU" w:eastAsia="ru-RU"/>
        </w:rPr>
        <w:t xml:space="preserve"> документы</w:t>
      </w:r>
      <w:r w:rsidRPr="00EC78DB">
        <w:rPr>
          <w:b/>
          <w:bCs/>
          <w:lang w:eastAsia="ru-RU"/>
        </w:rPr>
        <w:t>е</w:t>
      </w:r>
      <w:r w:rsidR="006F4663" w:rsidRPr="00EC78DB">
        <w:rPr>
          <w:b/>
          <w:bCs/>
          <w:lang w:val="ru-RU" w:eastAsia="ru-RU"/>
        </w:rPr>
        <w:t xml:space="preserve"> </w:t>
      </w:r>
      <w:r w:rsidRPr="00EC78DB">
        <w:rPr>
          <w:b/>
          <w:bCs/>
          <w:lang w:eastAsia="ru-RU"/>
        </w:rPr>
        <w:t>сканированные копии всех подтверждающих документов</w:t>
      </w:r>
      <w:r w:rsidRPr="00EC78DB">
        <w:rPr>
          <w:b/>
          <w:color w:val="000000"/>
          <w:lang w:eastAsia="ru-RU"/>
        </w:rPr>
        <w:t>:</w:t>
      </w:r>
    </w:p>
    <w:p w14:paraId="2D84AF31" w14:textId="77777777" w:rsidR="00870940" w:rsidRPr="00EC78DB" w:rsidRDefault="00870940" w:rsidP="00870940">
      <w:pPr>
        <w:pStyle w:val="a5"/>
        <w:ind w:left="360" w:right="107"/>
        <w:jc w:val="both"/>
        <w:rPr>
          <w:b/>
          <w:color w:val="000000"/>
          <w:lang w:eastAsia="ru-RU"/>
        </w:rPr>
      </w:pPr>
    </w:p>
    <w:p w14:paraId="5641C384" w14:textId="77777777" w:rsidR="00870940" w:rsidRPr="00EC78DB" w:rsidRDefault="00870940" w:rsidP="00870940">
      <w:pPr>
        <w:pStyle w:val="a5"/>
        <w:widowControl/>
        <w:numPr>
          <w:ilvl w:val="0"/>
          <w:numId w:val="14"/>
        </w:numPr>
        <w:tabs>
          <w:tab w:val="left" w:pos="426"/>
        </w:tabs>
        <w:autoSpaceDE/>
        <w:autoSpaceDN/>
        <w:ind w:left="0" w:right="107" w:firstLine="0"/>
        <w:jc w:val="both"/>
        <w:rPr>
          <w:i/>
          <w:color w:val="000000"/>
          <w:lang w:eastAsia="ru-RU"/>
        </w:rPr>
      </w:pPr>
      <w:r w:rsidRPr="00EC78DB">
        <w:rPr>
          <w:bCs/>
          <w:i/>
        </w:rPr>
        <w:t>свидетельство об аккредитации</w:t>
      </w:r>
      <w:r w:rsidR="008100DF" w:rsidRPr="00EC78DB">
        <w:rPr>
          <w:bCs/>
          <w:i/>
          <w:lang w:val="ru-RU"/>
        </w:rPr>
        <w:t xml:space="preserve"> </w:t>
      </w:r>
      <w:r w:rsidR="008100DF" w:rsidRPr="00EC78DB">
        <w:rPr>
          <w:bCs/>
          <w:i/>
        </w:rPr>
        <w:t>организаций по профессиональной сертификации бухгалтеров</w:t>
      </w:r>
      <w:r w:rsidRPr="00EC78DB">
        <w:rPr>
          <w:bCs/>
          <w:i/>
        </w:rPr>
        <w:t>, выданное Комитетом внутреннего государственного аудита при Министерстве финансов РК</w:t>
      </w:r>
      <w:r w:rsidRPr="00EC78DB">
        <w:rPr>
          <w:i/>
          <w:color w:val="000000"/>
          <w:lang w:eastAsia="ru-RU"/>
        </w:rPr>
        <w:t>;</w:t>
      </w:r>
    </w:p>
    <w:p w14:paraId="33F67B31" w14:textId="77777777" w:rsidR="00870940" w:rsidRPr="00EC78DB" w:rsidRDefault="00870940" w:rsidP="00870940">
      <w:pPr>
        <w:pStyle w:val="a5"/>
        <w:widowControl/>
        <w:numPr>
          <w:ilvl w:val="0"/>
          <w:numId w:val="14"/>
        </w:numPr>
        <w:tabs>
          <w:tab w:val="left" w:pos="426"/>
        </w:tabs>
        <w:autoSpaceDE/>
        <w:autoSpaceDN/>
        <w:ind w:left="0" w:right="107" w:firstLine="0"/>
        <w:jc w:val="both"/>
        <w:rPr>
          <w:i/>
          <w:color w:val="000000"/>
          <w:lang w:eastAsia="ru-RU"/>
        </w:rPr>
      </w:pPr>
      <w:r w:rsidRPr="00EC78DB">
        <w:rPr>
          <w:rFonts w:eastAsia="Calibri"/>
          <w:i/>
        </w:rPr>
        <w:t>Меморандум или Соглашение с аккредитованной ПОБ</w:t>
      </w:r>
    </w:p>
    <w:p w14:paraId="11E0D148" w14:textId="77777777" w:rsidR="00870940" w:rsidRPr="00EC78DB" w:rsidRDefault="00870940" w:rsidP="00870940">
      <w:pPr>
        <w:pStyle w:val="a5"/>
        <w:widowControl/>
        <w:numPr>
          <w:ilvl w:val="0"/>
          <w:numId w:val="14"/>
        </w:numPr>
        <w:tabs>
          <w:tab w:val="left" w:pos="426"/>
        </w:tabs>
        <w:autoSpaceDE/>
        <w:autoSpaceDN/>
        <w:ind w:left="0" w:right="107" w:firstLine="0"/>
        <w:jc w:val="both"/>
        <w:rPr>
          <w:i/>
        </w:rPr>
      </w:pPr>
      <w:r w:rsidRPr="00EC78DB">
        <w:rPr>
          <w:i/>
        </w:rPr>
        <w:t>наличие экзаменационной системы для проведения пробных и дистанционных экзаменов</w:t>
      </w:r>
    </w:p>
    <w:p w14:paraId="78C97FC2" w14:textId="77777777" w:rsidR="00870940" w:rsidRPr="00EC78DB" w:rsidRDefault="00870940" w:rsidP="00870940">
      <w:pPr>
        <w:pStyle w:val="a5"/>
        <w:widowControl/>
        <w:tabs>
          <w:tab w:val="left" w:pos="426"/>
        </w:tabs>
        <w:autoSpaceDE/>
        <w:autoSpaceDN/>
        <w:ind w:right="107"/>
        <w:jc w:val="both"/>
        <w:rPr>
          <w:i/>
        </w:rPr>
      </w:pPr>
      <w:r w:rsidRPr="00EC78DB">
        <w:rPr>
          <w:i/>
          <w:lang w:val="ru-RU"/>
        </w:rPr>
        <w:t xml:space="preserve">-     Сертификат </w:t>
      </w:r>
      <w:r w:rsidRPr="00EC78DB">
        <w:rPr>
          <w:i/>
        </w:rPr>
        <w:t>Институциональной аккредитации от аккредитационного органа</w:t>
      </w:r>
    </w:p>
    <w:p w14:paraId="6537360D" w14:textId="77777777" w:rsidR="00D90B8C" w:rsidRPr="00EC78DB" w:rsidRDefault="006A560D">
      <w:r w:rsidRPr="00EC78DB">
        <w:br w:type="page"/>
      </w:r>
    </w:p>
    <w:p w14:paraId="6918C903" w14:textId="77777777" w:rsidR="00054ADF" w:rsidRPr="00EC78DB" w:rsidRDefault="00054ADF" w:rsidP="00054ADF">
      <w:pPr>
        <w:tabs>
          <w:tab w:val="left" w:pos="3420"/>
        </w:tabs>
        <w:spacing w:after="0" w:line="240" w:lineRule="auto"/>
        <w:ind w:firstLine="426"/>
        <w:jc w:val="right"/>
        <w:rPr>
          <w:rFonts w:ascii="Times New Roman" w:hAnsi="Times New Roman" w:cs="Times New Roman"/>
          <w:b/>
          <w:bCs/>
          <w:sz w:val="20"/>
          <w:szCs w:val="20"/>
          <w:lang w:val="kk-KZ"/>
        </w:rPr>
      </w:pPr>
      <w:r w:rsidRPr="00EC78DB">
        <w:rPr>
          <w:rFonts w:ascii="Times New Roman" w:hAnsi="Times New Roman" w:cs="Times New Roman"/>
          <w:b/>
          <w:bCs/>
          <w:sz w:val="20"/>
          <w:szCs w:val="20"/>
          <w:lang w:val="kk-KZ"/>
        </w:rPr>
        <w:lastRenderedPageBreak/>
        <w:t>Қосымша 2</w:t>
      </w:r>
    </w:p>
    <w:p w14:paraId="76E45898" w14:textId="77777777" w:rsidR="00145B79" w:rsidRPr="00EC78DB" w:rsidRDefault="00145B79" w:rsidP="00054ADF">
      <w:pPr>
        <w:tabs>
          <w:tab w:val="left" w:pos="3420"/>
        </w:tabs>
        <w:spacing w:after="0" w:line="240" w:lineRule="auto"/>
        <w:ind w:firstLine="426"/>
        <w:jc w:val="right"/>
        <w:rPr>
          <w:rFonts w:ascii="Times New Roman" w:hAnsi="Times New Roman" w:cs="Times New Roman"/>
          <w:b/>
          <w:bCs/>
          <w:sz w:val="20"/>
          <w:szCs w:val="20"/>
          <w:lang w:val="kk-KZ"/>
        </w:rPr>
      </w:pPr>
    </w:p>
    <w:p w14:paraId="3127BDA0" w14:textId="77777777" w:rsidR="00852A48" w:rsidRPr="00EC78DB" w:rsidRDefault="00852A48" w:rsidP="00852A48">
      <w:pPr>
        <w:tabs>
          <w:tab w:val="left" w:pos="3420"/>
        </w:tabs>
        <w:spacing w:after="0" w:line="240" w:lineRule="auto"/>
        <w:ind w:firstLine="426"/>
        <w:jc w:val="center"/>
        <w:rPr>
          <w:rFonts w:ascii="Times New Roman" w:hAnsi="Times New Roman" w:cs="Times New Roman"/>
          <w:b/>
          <w:bCs/>
          <w:sz w:val="20"/>
          <w:szCs w:val="20"/>
        </w:rPr>
      </w:pPr>
      <w:r w:rsidRPr="00EC78DB">
        <w:rPr>
          <w:rFonts w:ascii="Times New Roman" w:hAnsi="Times New Roman" w:cs="Times New Roman"/>
          <w:b/>
          <w:bCs/>
          <w:sz w:val="20"/>
          <w:szCs w:val="20"/>
        </w:rPr>
        <w:t>Техникалық ерекшелік</w:t>
      </w:r>
    </w:p>
    <w:p w14:paraId="5CA26715" w14:textId="77777777" w:rsidR="00852A48" w:rsidRPr="00EC78DB" w:rsidRDefault="00852A48" w:rsidP="00852A48">
      <w:pPr>
        <w:spacing w:after="0" w:line="240" w:lineRule="auto"/>
        <w:ind w:firstLine="426"/>
        <w:jc w:val="center"/>
        <w:rPr>
          <w:rFonts w:ascii="Times New Roman" w:hAnsi="Times New Roman" w:cs="Times New Roman"/>
          <w:b/>
          <w:bCs/>
          <w:sz w:val="20"/>
          <w:szCs w:val="20"/>
        </w:rPr>
      </w:pPr>
      <w:r w:rsidRPr="00EC78DB">
        <w:rPr>
          <w:rFonts w:ascii="Times New Roman" w:hAnsi="Times New Roman" w:cs="Times New Roman"/>
          <w:b/>
          <w:bCs/>
          <w:sz w:val="20"/>
          <w:szCs w:val="20"/>
        </w:rPr>
        <w:t>семинар өткізу бойынша қызметтер көрсету</w:t>
      </w:r>
    </w:p>
    <w:p w14:paraId="5D59872A" w14:textId="77777777" w:rsidR="00852A48" w:rsidRPr="00EC78DB" w:rsidRDefault="00852A48" w:rsidP="00852A48">
      <w:pPr>
        <w:spacing w:after="0" w:line="240" w:lineRule="auto"/>
        <w:ind w:firstLine="426"/>
        <w:jc w:val="both"/>
        <w:rPr>
          <w:rFonts w:ascii="Times New Roman" w:hAnsi="Times New Roman" w:cs="Times New Roman"/>
          <w:b/>
          <w:bCs/>
          <w:sz w:val="20"/>
          <w:szCs w:val="20"/>
        </w:rPr>
      </w:pPr>
      <w:r w:rsidRPr="00EC78DB">
        <w:rPr>
          <w:rFonts w:ascii="Times New Roman" w:hAnsi="Times New Roman" w:cs="Times New Roman"/>
          <w:b/>
          <w:bCs/>
          <w:sz w:val="20"/>
          <w:szCs w:val="20"/>
        </w:rPr>
        <w:t>Осы Техникалық ерекшелікте қызметтер көрсетуге қойылатын негізгі талаптар келтірілген.</w:t>
      </w:r>
    </w:p>
    <w:p w14:paraId="4EA33DBC" w14:textId="77777777" w:rsidR="00E24B54" w:rsidRPr="00EC78DB" w:rsidRDefault="00E24B54" w:rsidP="00852A48">
      <w:pPr>
        <w:spacing w:after="0" w:line="240" w:lineRule="auto"/>
        <w:ind w:firstLine="426"/>
        <w:jc w:val="both"/>
        <w:rPr>
          <w:rFonts w:ascii="Times New Roman" w:hAnsi="Times New Roman" w:cs="Times New Roman"/>
          <w:b/>
          <w:bCs/>
          <w:sz w:val="20"/>
          <w:szCs w:val="20"/>
        </w:rPr>
      </w:pPr>
    </w:p>
    <w:p w14:paraId="67842937" w14:textId="77777777" w:rsidR="00E24B54" w:rsidRPr="00EC78DB" w:rsidRDefault="00E24B54" w:rsidP="00852A48">
      <w:pPr>
        <w:spacing w:after="0" w:line="240" w:lineRule="auto"/>
        <w:ind w:firstLine="426"/>
        <w:jc w:val="both"/>
        <w:rPr>
          <w:rFonts w:ascii="Times New Roman" w:hAnsi="Times New Roman" w:cs="Times New Roman"/>
          <w:b/>
          <w:bCs/>
          <w:sz w:val="20"/>
          <w:szCs w:val="20"/>
        </w:rPr>
      </w:pPr>
    </w:p>
    <w:p w14:paraId="542E0D9A" w14:textId="77777777" w:rsidR="00E24B54" w:rsidRPr="00EC78DB" w:rsidRDefault="00E24B54" w:rsidP="00852A48">
      <w:pPr>
        <w:spacing w:after="0" w:line="240" w:lineRule="auto"/>
        <w:ind w:firstLine="426"/>
        <w:jc w:val="both"/>
        <w:rPr>
          <w:rFonts w:ascii="Courier New" w:hAnsi="Courier New" w:cs="Courier New"/>
          <w:color w:val="000000"/>
          <w:spacing w:val="2"/>
          <w:sz w:val="20"/>
          <w:szCs w:val="20"/>
          <w:shd w:val="clear" w:color="auto" w:fill="FFFFFF"/>
        </w:rPr>
      </w:pPr>
      <w:r w:rsidRPr="00EC78DB">
        <w:rPr>
          <w:rFonts w:ascii="Courier New" w:hAnsi="Courier New" w:cs="Courier New"/>
          <w:color w:val="000000"/>
          <w:spacing w:val="2"/>
          <w:sz w:val="20"/>
          <w:szCs w:val="20"/>
          <w:shd w:val="clear" w:color="auto" w:fill="FFFFFF"/>
        </w:rPr>
        <w:t>әлеуетті өнім беруші – кәсіпкерлік қызметті жүзеге асыратын жеке тұлға, заңды тұлға (Қазақстан Республикасының заңдарында олар үшін өзгеше белгіленбесе, мемлекеттік мекемелерді қоспағанда), мемлекеттік сатып алу туралы шарт жасасуға үміткер заңды тұлғалардың уақытша бірлестігі (консорциум).</w:t>
      </w:r>
    </w:p>
    <w:p w14:paraId="05CCB8FF" w14:textId="77777777" w:rsidR="00E24B54" w:rsidRPr="00EC78DB" w:rsidRDefault="00E24B54" w:rsidP="00852A48">
      <w:pPr>
        <w:spacing w:after="0" w:line="240" w:lineRule="auto"/>
        <w:ind w:firstLine="426"/>
        <w:jc w:val="both"/>
        <w:rPr>
          <w:rFonts w:ascii="Courier New" w:hAnsi="Courier New" w:cs="Courier New"/>
          <w:color w:val="000000"/>
          <w:spacing w:val="2"/>
          <w:sz w:val="20"/>
          <w:szCs w:val="20"/>
          <w:shd w:val="clear" w:color="auto" w:fill="FFFFFF"/>
        </w:rPr>
      </w:pPr>
    </w:p>
    <w:p w14:paraId="19E1BF45" w14:textId="77777777" w:rsidR="00E24B54" w:rsidRPr="00EC78DB" w:rsidRDefault="00E24B54" w:rsidP="00852A48">
      <w:pPr>
        <w:spacing w:after="0" w:line="240" w:lineRule="auto"/>
        <w:ind w:firstLine="426"/>
        <w:jc w:val="both"/>
        <w:rPr>
          <w:rFonts w:ascii="Times New Roman" w:hAnsi="Times New Roman" w:cs="Times New Roman"/>
          <w:b/>
          <w:bCs/>
          <w:sz w:val="20"/>
          <w:szCs w:val="20"/>
        </w:rPr>
      </w:pPr>
      <w:r w:rsidRPr="00EC78DB">
        <w:rPr>
          <w:rFonts w:ascii="Courier New" w:hAnsi="Courier New" w:cs="Courier New"/>
          <w:color w:val="000000"/>
          <w:spacing w:val="2"/>
          <w:sz w:val="20"/>
          <w:szCs w:val="20"/>
          <w:shd w:val="clear" w:color="auto" w:fill="FFFFFF"/>
        </w:rPr>
        <w:t>өнім беруші – кәсіпкерлік қызметті жүзеге асыратын жеке тұлға, заңды тұлға (Қазақстан Республикасының заңдарында өзгеше белгіленбесе, мемлекеттік мекемелерді қоспағанда), тапсырыс берушімен жасалған мемлекеттік сатып алу туралы шартта оның контрагенті ретінде әрекет ететін заңды тұлғалардың уақытша бірлестігі (консорциум).</w:t>
      </w:r>
    </w:p>
    <w:tbl>
      <w:tblPr>
        <w:tblStyle w:val="-11"/>
        <w:tblW w:w="9535" w:type="dxa"/>
        <w:tblLook w:val="04A0" w:firstRow="1" w:lastRow="0" w:firstColumn="1" w:lastColumn="0" w:noHBand="0" w:noVBand="1"/>
      </w:tblPr>
      <w:tblGrid>
        <w:gridCol w:w="3261"/>
        <w:gridCol w:w="6274"/>
      </w:tblGrid>
      <w:tr w:rsidR="00852A48" w:rsidRPr="00EC78DB" w14:paraId="24FD7B5B" w14:textId="77777777" w:rsidTr="000F319E">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3261" w:type="dxa"/>
          </w:tcPr>
          <w:p w14:paraId="04736920" w14:textId="77777777" w:rsidR="00852A48" w:rsidRPr="00EC78DB" w:rsidRDefault="00852A48" w:rsidP="00847C26">
            <w:pPr>
              <w:spacing w:after="0" w:line="240" w:lineRule="auto"/>
              <w:jc w:val="both"/>
              <w:rPr>
                <w:rFonts w:ascii="Times New Roman" w:eastAsia="Times New Roman" w:hAnsi="Times New Roman" w:cs="Times New Roman"/>
                <w:b w:val="0"/>
                <w:sz w:val="20"/>
                <w:szCs w:val="20"/>
                <w:lang w:eastAsia="ru-RU"/>
              </w:rPr>
            </w:pPr>
            <w:r w:rsidRPr="00EC78DB">
              <w:rPr>
                <w:rFonts w:ascii="Times New Roman" w:eastAsia="Times New Roman" w:hAnsi="Times New Roman" w:cs="Times New Roman"/>
                <w:b w:val="0"/>
                <w:sz w:val="20"/>
                <w:szCs w:val="20"/>
                <w:lang w:eastAsia="ru-RU"/>
              </w:rPr>
              <w:t>Семинардың атауы:</w:t>
            </w:r>
          </w:p>
        </w:tc>
        <w:tc>
          <w:tcPr>
            <w:tcW w:w="6274" w:type="dxa"/>
          </w:tcPr>
          <w:p w14:paraId="5A94A6CC" w14:textId="77777777" w:rsidR="00852A48" w:rsidRPr="00EC78DB" w:rsidRDefault="007E6514" w:rsidP="000F319E">
            <w:pPr>
              <w:spacing w:after="0" w:line="240" w:lineRule="auto"/>
              <w:ind w:right="9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4"/>
                <w:szCs w:val="24"/>
                <w:lang w:eastAsia="ru-RU"/>
              </w:rPr>
            </w:pPr>
            <w:r w:rsidRPr="00EC78DB">
              <w:rPr>
                <w:rFonts w:ascii="Times New Roman" w:eastAsia="Times New Roman" w:hAnsi="Times New Roman" w:cs="Times New Roman"/>
                <w:bCs w:val="0"/>
                <w:sz w:val="24"/>
                <w:szCs w:val="24"/>
                <w:lang w:eastAsia="ru-RU"/>
              </w:rPr>
              <w:t>Емтихандарды қоса алғанда, «ҚР кәсіби бухгалтері» тақырыбы бойынша персоналдың/қызметкердің сертификаттауға қатысу қызметтері</w:t>
            </w:r>
          </w:p>
          <w:p w14:paraId="13CFC677" w14:textId="77777777" w:rsidR="0044333D" w:rsidRPr="00EC78DB" w:rsidRDefault="0044333D" w:rsidP="000F319E">
            <w:pPr>
              <w:spacing w:after="0" w:line="240" w:lineRule="auto"/>
              <w:ind w:right="9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sz w:val="20"/>
                <w:szCs w:val="20"/>
                <w:lang w:eastAsia="ru-RU"/>
              </w:rPr>
            </w:pPr>
          </w:p>
        </w:tc>
      </w:tr>
      <w:tr w:rsidR="00852A48" w:rsidRPr="00EC78DB" w14:paraId="5DAAA2ED" w14:textId="77777777" w:rsidTr="000F319E">
        <w:trPr>
          <w:trHeight w:val="549"/>
        </w:trPr>
        <w:tc>
          <w:tcPr>
            <w:cnfStyle w:val="001000000000" w:firstRow="0" w:lastRow="0" w:firstColumn="1" w:lastColumn="0" w:oddVBand="0" w:evenVBand="0" w:oddHBand="0" w:evenHBand="0" w:firstRowFirstColumn="0" w:firstRowLastColumn="0" w:lastRowFirstColumn="0" w:lastRowLastColumn="0"/>
            <w:tcW w:w="3261" w:type="dxa"/>
          </w:tcPr>
          <w:p w14:paraId="2B720769" w14:textId="77777777" w:rsidR="00852A48" w:rsidRPr="00EC78DB" w:rsidRDefault="00852A48" w:rsidP="00847C26">
            <w:pPr>
              <w:spacing w:after="0" w:line="240" w:lineRule="auto"/>
              <w:jc w:val="both"/>
              <w:rPr>
                <w:rFonts w:ascii="Times New Roman" w:eastAsia="Times New Roman" w:hAnsi="Times New Roman" w:cs="Times New Roman"/>
                <w:b w:val="0"/>
                <w:sz w:val="20"/>
                <w:szCs w:val="20"/>
                <w:lang w:eastAsia="ru-RU"/>
              </w:rPr>
            </w:pPr>
            <w:r w:rsidRPr="00EC78DB">
              <w:rPr>
                <w:rFonts w:ascii="Times New Roman" w:eastAsia="Times New Roman" w:hAnsi="Times New Roman" w:cs="Times New Roman"/>
                <w:b w:val="0"/>
                <w:sz w:val="20"/>
                <w:szCs w:val="20"/>
                <w:lang w:eastAsia="ru-RU"/>
              </w:rPr>
              <w:t>Семинардың мазмұны:</w:t>
            </w:r>
          </w:p>
        </w:tc>
        <w:tc>
          <w:tcPr>
            <w:tcW w:w="6274" w:type="dxa"/>
          </w:tcPr>
          <w:p w14:paraId="338861B5" w14:textId="77777777" w:rsidR="007E6514" w:rsidRPr="00EC78DB" w:rsidRDefault="007E6514" w:rsidP="00EC78DB">
            <w:p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kk-KZ"/>
              </w:rPr>
            </w:pPr>
            <w:r w:rsidRPr="00EC78DB">
              <w:rPr>
                <w:rFonts w:ascii="Times New Roman" w:eastAsia="Calibri" w:hAnsi="Times New Roman" w:cs="Times New Roman"/>
                <w:sz w:val="24"/>
                <w:szCs w:val="24"/>
                <w:lang w:val="kk-KZ"/>
              </w:rPr>
              <w:t>Өнім берушіге қойылатын талаптар:</w:t>
            </w:r>
          </w:p>
          <w:p w14:paraId="12193459" w14:textId="77777777" w:rsidR="007E6514" w:rsidRPr="00EC78DB" w:rsidRDefault="007E6514" w:rsidP="00887FEE">
            <w:pPr>
              <w:pStyle w:val="a3"/>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kk-KZ"/>
              </w:rPr>
            </w:pPr>
            <w:r w:rsidRPr="00EC78DB">
              <w:rPr>
                <w:rFonts w:ascii="Times New Roman" w:eastAsia="Calibri" w:hAnsi="Times New Roman" w:cs="Times New Roman"/>
                <w:sz w:val="24"/>
                <w:szCs w:val="24"/>
                <w:lang w:val="kk-KZ"/>
              </w:rPr>
              <w:t>1) Семинарларды 2014 жылғы 25 маусымдағы № 291 Кәсіби бухгалтерлікке кандидаттарды сертификаттауды жүргізу қағидаларына сәйкес (01.01.2022 ж. жағдай бойынша өзгерістерді ескере отырып) өткізу;</w:t>
            </w:r>
          </w:p>
          <w:p w14:paraId="6BF9FAC5" w14:textId="77777777" w:rsidR="007E6514" w:rsidRPr="00EC78DB" w:rsidRDefault="007E6514" w:rsidP="007E6514">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kk-KZ"/>
              </w:rPr>
            </w:pPr>
            <w:r w:rsidRPr="00EC78DB">
              <w:rPr>
                <w:rFonts w:ascii="Times New Roman" w:eastAsia="Calibri" w:hAnsi="Times New Roman" w:cs="Times New Roman"/>
                <w:sz w:val="24"/>
                <w:szCs w:val="24"/>
                <w:lang w:val="kk-KZ"/>
              </w:rPr>
              <w:t>2) Сертификаттау пәндері бойынша көрнекі қағаз және электрондық нысандағы өзектендірілген оқу-әдістемелік материалдардың болуы;</w:t>
            </w:r>
          </w:p>
          <w:p w14:paraId="7016397F" w14:textId="77777777" w:rsidR="007E6514" w:rsidRPr="00EC78DB" w:rsidRDefault="007E6514" w:rsidP="007E6514">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kk-KZ"/>
              </w:rPr>
            </w:pPr>
            <w:r w:rsidRPr="00EC78DB">
              <w:rPr>
                <w:rFonts w:ascii="Times New Roman" w:eastAsia="Calibri" w:hAnsi="Times New Roman" w:cs="Times New Roman"/>
                <w:sz w:val="24"/>
                <w:szCs w:val="24"/>
                <w:lang w:val="kk-KZ"/>
              </w:rPr>
              <w:t>3) Бухгалтерлерді кәсіби сертификаттау жөніндегі ұйым ретінде Қазақстан Республикасы Қаржы министрлігінің 2026 жылғы 31 желтоқсанға дейін қолданыстағы аккредиттеуінің болуы;</w:t>
            </w:r>
          </w:p>
          <w:p w14:paraId="1FA8A690" w14:textId="77777777" w:rsidR="00847C26" w:rsidRPr="00EC78DB" w:rsidRDefault="007E6514" w:rsidP="007E6514">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kk-KZ"/>
              </w:rPr>
            </w:pPr>
            <w:r w:rsidRPr="00EC78DB">
              <w:rPr>
                <w:rFonts w:ascii="Times New Roman" w:eastAsia="Calibri" w:hAnsi="Times New Roman" w:cs="Times New Roman"/>
                <w:sz w:val="24"/>
                <w:szCs w:val="24"/>
                <w:lang w:val="kk-KZ"/>
              </w:rPr>
              <w:t>4) Бухгалтерлердің аккредиттелген кәсіби ұйымымен меморандумның немесе келісімдердің болуы;</w:t>
            </w:r>
          </w:p>
          <w:p w14:paraId="240AABAB" w14:textId="77777777" w:rsidR="00A20672" w:rsidRPr="00EC78DB" w:rsidRDefault="00A20672" w:rsidP="00A20672">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i/>
                <w:iCs/>
                <w:sz w:val="24"/>
                <w:szCs w:val="24"/>
                <w:lang w:val="kk-KZ"/>
              </w:rPr>
            </w:pPr>
            <w:r w:rsidRPr="00EC78DB">
              <w:rPr>
                <w:rFonts w:ascii="Times New Roman" w:eastAsia="Calibri" w:hAnsi="Times New Roman" w:cs="Times New Roman"/>
                <w:sz w:val="24"/>
                <w:szCs w:val="24"/>
                <w:lang w:val="kk-KZ"/>
              </w:rPr>
              <w:t>5) Аккредиттеу органынан институционалдық аккредиттеуден өткені туралы куәліктің болуы. Растайтын құжатты (куәлік көшірмесін) қоса беру.</w:t>
            </w:r>
          </w:p>
          <w:p w14:paraId="4868924B" w14:textId="77777777" w:rsidR="00A20672" w:rsidRPr="00EC78DB" w:rsidRDefault="00A20672" w:rsidP="00A20672">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kk-KZ"/>
              </w:rPr>
            </w:pPr>
          </w:p>
          <w:p w14:paraId="6EC1128C" w14:textId="77777777" w:rsidR="00847C26" w:rsidRPr="00EC78DB"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u w:val="single"/>
                <w:lang w:val="kk-KZ"/>
              </w:rPr>
            </w:pPr>
            <w:r w:rsidRPr="00EC78DB">
              <w:rPr>
                <w:rFonts w:ascii="Times New Roman" w:eastAsia="Calibri" w:hAnsi="Times New Roman" w:cs="Times New Roman"/>
                <w:b/>
                <w:sz w:val="24"/>
                <w:szCs w:val="24"/>
                <w:u w:val="single"/>
              </w:rPr>
              <w:t>Семинар тақырыптары:</w:t>
            </w:r>
          </w:p>
          <w:p w14:paraId="7FF173C0" w14:textId="77777777" w:rsidR="00847C26" w:rsidRPr="00EC78DB"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u w:val="single"/>
              </w:rPr>
            </w:pPr>
          </w:p>
          <w:p w14:paraId="6CF2865B" w14:textId="77777777" w:rsidR="007E6514" w:rsidRPr="00EC78DB" w:rsidRDefault="007E6514" w:rsidP="007E6514">
            <w:pPr>
              <w:tabs>
                <w:tab w:val="left" w:pos="142"/>
                <w:tab w:val="left" w:pos="709"/>
                <w:tab w:val="left" w:pos="6379"/>
              </w:tabs>
              <w:spacing w:after="0" w:line="240" w:lineRule="auto"/>
              <w:ind w:right="-1"/>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EC78DB">
              <w:rPr>
                <w:rFonts w:ascii="Times New Roman" w:eastAsia="Calibri" w:hAnsi="Times New Roman" w:cs="Times New Roman"/>
                <w:b/>
                <w:sz w:val="24"/>
                <w:szCs w:val="24"/>
              </w:rPr>
              <w:t>2. Бағдарламаның қысқаша мазмұны:</w:t>
            </w:r>
          </w:p>
          <w:p w14:paraId="2F1949C5"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b/>
                <w:sz w:val="24"/>
                <w:szCs w:val="24"/>
              </w:rPr>
              <w:t>«Құқық (азаматтық құқық, банк ісі, сақтандыру және зейнетақы заңнамасы)»:</w:t>
            </w:r>
          </w:p>
          <w:p w14:paraId="782FD60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Жалпы ережелер.</w:t>
            </w:r>
          </w:p>
          <w:p w14:paraId="5E32544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Азаматтық құқықтық қатынастардың субъектілері.</w:t>
            </w:r>
          </w:p>
          <w:p w14:paraId="4BD83FA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Заңды тұлғалардың ұйымдық-құқықтық нысандары.</w:t>
            </w:r>
          </w:p>
          <w:p w14:paraId="420F8A7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Азаматтық құқық объектілері.</w:t>
            </w:r>
          </w:p>
          <w:p w14:paraId="693EEC8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Мәмілелер.</w:t>
            </w:r>
          </w:p>
          <w:p w14:paraId="2E053BA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Өкілдік. Сенімхат.</w:t>
            </w:r>
          </w:p>
          <w:p w14:paraId="19CE677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Азаматтық құқықтағы мерзімдер.</w:t>
            </w:r>
          </w:p>
          <w:p w14:paraId="1E64D68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lastRenderedPageBreak/>
              <w:t>Меншік құқығы және өзге де заттық құқықтар.</w:t>
            </w:r>
          </w:p>
          <w:p w14:paraId="1D8650F5"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Міндеттемелер.</w:t>
            </w:r>
          </w:p>
          <w:p w14:paraId="44DC9A0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Шарт.</w:t>
            </w:r>
          </w:p>
          <w:p w14:paraId="5E0DBBE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Еңбек қатынастарын құқықтық реттеу.</w:t>
            </w:r>
          </w:p>
          <w:p w14:paraId="4FEEAA6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Зияткерлік меншік.</w:t>
            </w:r>
          </w:p>
          <w:p w14:paraId="120C9D5F"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Банк ісі.</w:t>
            </w:r>
          </w:p>
          <w:p w14:paraId="08FDF877"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Сақтандыру.</w:t>
            </w:r>
          </w:p>
          <w:p w14:paraId="1231B47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Зейнетақы заңнамасы.</w:t>
            </w:r>
          </w:p>
          <w:p w14:paraId="17E5EF4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EC78DB">
              <w:rPr>
                <w:rFonts w:ascii="Times New Roman" w:eastAsia="Calibri" w:hAnsi="Times New Roman" w:cs="Times New Roman"/>
                <w:b/>
                <w:sz w:val="24"/>
                <w:szCs w:val="24"/>
              </w:rPr>
              <w:t>«Салықтар»:</w:t>
            </w:r>
          </w:p>
          <w:p w14:paraId="6B198F1F"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Салықтар мен салық салудың мәні. Қазақстан Республикасындағы салықтар мен бюджетке төленетін басқа да міндетті төлемдер жүйесі.</w:t>
            </w:r>
          </w:p>
          <w:p w14:paraId="4E947CA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Салық қатынастарына қатысушылар.</w:t>
            </w:r>
          </w:p>
          <w:p w14:paraId="317F6EE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Салық міндеттемесі.</w:t>
            </w:r>
          </w:p>
          <w:p w14:paraId="00CDA7E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Салықтық есепке алу.</w:t>
            </w:r>
          </w:p>
          <w:p w14:paraId="6CADF2B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Салық нысандары.</w:t>
            </w:r>
          </w:p>
          <w:p w14:paraId="68448AF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Корпоративтік табыс салығы.</w:t>
            </w:r>
          </w:p>
          <w:p w14:paraId="2893946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Жеке табыс салығы.</w:t>
            </w:r>
          </w:p>
          <w:p w14:paraId="40B1CEA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Халықаралық салық салудың ерекшеліктері.</w:t>
            </w:r>
          </w:p>
          <w:p w14:paraId="005180D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Қосылған құн салығы.</w:t>
            </w:r>
          </w:p>
          <w:p w14:paraId="51C9477F"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Акциздер.</w:t>
            </w:r>
          </w:p>
          <w:p w14:paraId="31C8A93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Экспортқа рента салығы. Жер қойнауын пайдаланушыларға салық салу.</w:t>
            </w:r>
          </w:p>
          <w:p w14:paraId="7A111957"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Әлеуметтік салық.</w:t>
            </w:r>
          </w:p>
          <w:p w14:paraId="7D0627C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Көлік құралдарына салынатын салық.</w:t>
            </w:r>
          </w:p>
          <w:p w14:paraId="7031AD6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Жер салығы.</w:t>
            </w:r>
          </w:p>
          <w:p w14:paraId="3CD7133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Мүлік салығы.</w:t>
            </w:r>
          </w:p>
          <w:p w14:paraId="22096FD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Ойын бизнесіне салынатын салық. Тіркелген салық.</w:t>
            </w:r>
          </w:p>
          <w:p w14:paraId="5F134CF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Арнаулы салық режимдері.</w:t>
            </w:r>
          </w:p>
          <w:p w14:paraId="027B6CE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Бюджетке төленетін басқа да міндетті төлемдер. Алымдар. Мемлекеттік баж.</w:t>
            </w:r>
          </w:p>
          <w:p w14:paraId="540CB77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Бюджетке төленетін басқа да міндетті төлемдер. Төлемақылар.</w:t>
            </w:r>
          </w:p>
          <w:p w14:paraId="06E77E9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Салықтық әкімшілендіру.</w:t>
            </w:r>
          </w:p>
          <w:p w14:paraId="79F04B55"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Салықтық тексерулер. Әкімшілік жауапкершілік. Тексеру нәтижелеріне шағым жасау.</w:t>
            </w:r>
          </w:p>
          <w:p w14:paraId="1286EBF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EC78DB">
              <w:rPr>
                <w:rFonts w:ascii="Times New Roman" w:eastAsia="Calibri" w:hAnsi="Times New Roman" w:cs="Times New Roman"/>
                <w:b/>
                <w:sz w:val="24"/>
                <w:szCs w:val="24"/>
              </w:rPr>
              <w:t>«Басқарушылық есеп»:</w:t>
            </w:r>
          </w:p>
          <w:p w14:paraId="5D177F1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Басқарушылық есептің пәні, ұғымы, әдісі, схемасы.</w:t>
            </w:r>
          </w:p>
          <w:p w14:paraId="69740BD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Қаржылық және басқарушылық есептің салыстырмалы сипаттамасы, жалпы және ерекше белгілері.</w:t>
            </w:r>
          </w:p>
          <w:p w14:paraId="23F8346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Шығындар, жұмсалымдар, шығыстар. Кірістер мен шығыстардың сәйкестік қағидаты. Шығындардың кеңейтілген жіктелуі.</w:t>
            </w:r>
          </w:p>
          <w:p w14:paraId="03FFAE8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Өзіндік құнды айқындауға арналған шығындарды жіктеу.</w:t>
            </w:r>
          </w:p>
          <w:p w14:paraId="02D68F9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Шешімдер қабылдау және жоспарлау үшін шығындарды жіктеу. Ауқымдық база.</w:t>
            </w:r>
          </w:p>
          <w:p w14:paraId="7C4E551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Шығындар есебін ұйымдастыру. Шығындарды түрлері, пайда болу орындары және тасымалдаушылары бойынша есепке алу.</w:t>
            </w:r>
          </w:p>
          <w:p w14:paraId="64231BA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lastRenderedPageBreak/>
              <w:t>Шығындарды бөлудің қажеттілігі мен реттілігі. Бөлу базасы. Тікелей және кезең-кезеңімен бөлу әдісі.</w:t>
            </w:r>
          </w:p>
          <w:p w14:paraId="31E91E1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Шығындарды есепке алу мен калькуляциялаудың нақты және нормативтік әдістері.</w:t>
            </w:r>
          </w:p>
          <w:p w14:paraId="5734A10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Бюджет пен бюджеттеудің ұғымы және мәні. Бюджеттің функциялары. Бюджет түрлері.</w:t>
            </w:r>
          </w:p>
          <w:p w14:paraId="1911DA9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Ұйымның операциялық бюджеті, сату бюджетінен пайда туралы есепке дейін жасау реттілігі.</w:t>
            </w:r>
          </w:p>
          <w:p w14:paraId="5CFAA46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Ақша қаражатының бюджеті. Түсімдер мен төлемдерді жоспарлау.</w:t>
            </w:r>
          </w:p>
          <w:p w14:paraId="1682A27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Кәсіпорын қызметін бақылау және талдау (бюджеттің орындалуын талдау). Икемді бюджетті қалыптастыру.</w:t>
            </w:r>
          </w:p>
          <w:p w14:paraId="2C9FAA4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Сегменттік есептіліктің мәні, маңызы және оны құру қағидалары. Негізгі есептердің түрлері және оларды жасау тәртібі.</w:t>
            </w:r>
          </w:p>
          <w:p w14:paraId="0453AFE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Сегменттерді бөлу типтері мен критерийлері. Сегменттің кірістері, шығыстары, активтері, міндеттемелері.</w:t>
            </w:r>
          </w:p>
          <w:p w14:paraId="1990B39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5F45C2C7"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EC78DB">
              <w:rPr>
                <w:rFonts w:ascii="Times New Roman" w:eastAsia="Calibri" w:hAnsi="Times New Roman" w:cs="Times New Roman"/>
                <w:b/>
                <w:sz w:val="24"/>
                <w:szCs w:val="24"/>
              </w:rPr>
              <w:t>«Әдеп»:</w:t>
            </w:r>
          </w:p>
          <w:p w14:paraId="124E24D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1-бөлім. Кодекске, іргелі қағидаттарға және тұжырымдамалық негізге сәйкестік.</w:t>
            </w:r>
          </w:p>
          <w:p w14:paraId="5AE8DA3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Кодекске сәйкестік</w:t>
            </w:r>
          </w:p>
          <w:p w14:paraId="32088F6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Іргелі әдеп қағидаттары</w:t>
            </w:r>
          </w:p>
          <w:p w14:paraId="0D7336D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Тұжырымдамалық негіз</w:t>
            </w:r>
          </w:p>
          <w:p w14:paraId="180AD12F"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2-бөлім. Бизнестегі кәсіби бухгалтерлер.</w:t>
            </w:r>
          </w:p>
          <w:p w14:paraId="7207C91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Тұжырымдамалық негізге сәйкестік – бизнестегі кәсіби бухгалтерлер</w:t>
            </w:r>
          </w:p>
          <w:p w14:paraId="2FB99EF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Мүдделер қақтығысы</w:t>
            </w:r>
          </w:p>
          <w:p w14:paraId="7F13508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Ақпаратты дайындау және ұсыну</w:t>
            </w:r>
          </w:p>
          <w:p w14:paraId="23042D3F"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Тәжірибенің жеткіліктілігі</w:t>
            </w:r>
          </w:p>
          <w:p w14:paraId="72488F5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Қаржылық есептілікке және шешімдер қабылдауға байланысты қаржылық мүдделер, өтемақылар және ынталандырулар</w:t>
            </w:r>
          </w:p>
          <w:p w14:paraId="64B00B6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Сыйлықтар мен қонақжайлылық белгілерін қоса алғанда, ынталандырулар</w:t>
            </w:r>
          </w:p>
          <w:p w14:paraId="50B2E9C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Заңнаманы сақтамауға ден қою</w:t>
            </w:r>
          </w:p>
          <w:p w14:paraId="7AC046D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Іргелі қағидаттарды бұзуға бағытталған қысым</w:t>
            </w:r>
          </w:p>
          <w:p w14:paraId="3D69CEF7"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3-бөлім. Қоғамдық практикамен айналысатын кәсіби бухгалтерлер</w:t>
            </w:r>
          </w:p>
          <w:p w14:paraId="1F35AA2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Тұжырымдамалық негізге сәйкестік – қоғамдық практикамен айналысатын кәсіби бухгалтерлер</w:t>
            </w:r>
          </w:p>
          <w:p w14:paraId="68CC8A0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Мүдделер қақтығысы</w:t>
            </w:r>
          </w:p>
          <w:p w14:paraId="09D7364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Кәсіби тағайындаулар</w:t>
            </w:r>
          </w:p>
          <w:p w14:paraId="204A53E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Екінші пікір</w:t>
            </w:r>
          </w:p>
          <w:p w14:paraId="5E81A66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Гонорарлар және сыйақының басқа түрлері</w:t>
            </w:r>
          </w:p>
          <w:p w14:paraId="2ED97CF5"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Сыйлықтар мен қонақжайлылық белгілерін қоса алғанда, ынталандырулар</w:t>
            </w:r>
          </w:p>
          <w:p w14:paraId="689B9E0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Клиент активтерін сақтау</w:t>
            </w:r>
          </w:p>
          <w:p w14:paraId="350ADA1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Заңнаманы сақтамауға ден қою</w:t>
            </w:r>
          </w:p>
          <w:p w14:paraId="7C5CC8B7"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lastRenderedPageBreak/>
              <w:t>4А-бөлім. Аудит немесе шолу жөніндегі тапсырмалар үшін тәуелсіздік</w:t>
            </w:r>
          </w:p>
          <w:p w14:paraId="0E8D0F1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4Б-бөлім. Аудиттен немесе шолудан өзгеше сенімділікті білдіру жөніндегі тапсырмалар үшін тәуелсіздік</w:t>
            </w:r>
          </w:p>
          <w:p w14:paraId="5487B8F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75CEF77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Қаржылық мүдделер.</w:t>
            </w:r>
          </w:p>
          <w:p w14:paraId="1FF8DBD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Ынталандырулар.</w:t>
            </w:r>
          </w:p>
          <w:p w14:paraId="291581F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3927E4E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EC78DB">
              <w:rPr>
                <w:rFonts w:ascii="Times New Roman" w:eastAsia="Calibri" w:hAnsi="Times New Roman" w:cs="Times New Roman"/>
                <w:b/>
                <w:bCs/>
                <w:sz w:val="24"/>
                <w:szCs w:val="24"/>
              </w:rPr>
              <w:t>«Қаржы және қаржылық менеджмент»:</w:t>
            </w:r>
          </w:p>
          <w:p w14:paraId="4A855BA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Қаржылық ой-пікір тарихы.</w:t>
            </w:r>
          </w:p>
          <w:p w14:paraId="791987B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Қаржы экономикалық санат ретінде.</w:t>
            </w:r>
          </w:p>
          <w:p w14:paraId="6378F30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Қаржы нарығы және қаржылық корпорациялар қаржысының ерекшеліктері.</w:t>
            </w:r>
          </w:p>
          <w:p w14:paraId="320FB17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Коммерциялық емес ұйымдардың қаржысы.</w:t>
            </w:r>
          </w:p>
          <w:p w14:paraId="1F17702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Үй шаруашылықтарының қаржысы.</w:t>
            </w:r>
          </w:p>
          <w:p w14:paraId="613761A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Экономиканың қоғамдық секторының қаржысын ұйымдастырудың теориялық негіздері.</w:t>
            </w:r>
          </w:p>
          <w:p w14:paraId="24AA7F2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Бюджет құрылымы.</w:t>
            </w:r>
          </w:p>
          <w:p w14:paraId="3BDC4D6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Қаржыны басқару.</w:t>
            </w:r>
          </w:p>
          <w:p w14:paraId="0D91A97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Халықаралық қаржы институттары және қаржылық жаһандану.</w:t>
            </w:r>
          </w:p>
          <w:p w14:paraId="281F9758"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Кәсіпорындағы қаржылық менеджменттің мәні мен ұйымдастырылуы.</w:t>
            </w:r>
          </w:p>
          <w:p w14:paraId="5EFDE5A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Қаржылық менеджменттің ақпараттық базасы.</w:t>
            </w:r>
          </w:p>
          <w:p w14:paraId="4D5F497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Қаржылық есеп және кәсіпорынды басқару.</w:t>
            </w:r>
          </w:p>
          <w:p w14:paraId="5B91933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Кәсіпорынның айналым капиталын басқару.</w:t>
            </w:r>
          </w:p>
          <w:p w14:paraId="7AC8DDDF"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Қаржылық есептеулер негіздері.</w:t>
            </w:r>
          </w:p>
          <w:p w14:paraId="06F4A5C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Кәсіпорын капиталының құны мен құрылымын басқару.</w:t>
            </w:r>
          </w:p>
          <w:p w14:paraId="7287ACC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Инвестициялық шешімдер қабылдау негіздері.</w:t>
            </w:r>
          </w:p>
          <w:p w14:paraId="59FB91E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Кәсіпорын активтерінің құны мен кірістілігін бағалау.</w:t>
            </w:r>
          </w:p>
          <w:p w14:paraId="2319157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r w:rsidRPr="00EC78DB">
              <w:rPr>
                <w:rFonts w:ascii="Times New Roman" w:eastAsia="Calibri" w:hAnsi="Times New Roman" w:cs="Times New Roman"/>
                <w:bCs/>
                <w:sz w:val="24"/>
                <w:szCs w:val="24"/>
              </w:rPr>
              <w:t>Ұйымның дивидендтік саясаты. Дивидендтік саясатты қалыптастыру тәсілдері. Дивидендтік саясаттың түрлері. Фирма иелері-инвесторларға дивидендтік төлемдерді оңтайландыру.</w:t>
            </w:r>
          </w:p>
          <w:p w14:paraId="1459928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sz w:val="24"/>
                <w:szCs w:val="24"/>
              </w:rPr>
            </w:pPr>
          </w:p>
          <w:p w14:paraId="4B57418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EC78DB">
              <w:rPr>
                <w:rFonts w:ascii="Times New Roman" w:eastAsia="Calibri" w:hAnsi="Times New Roman" w:cs="Times New Roman"/>
                <w:b/>
                <w:sz w:val="24"/>
                <w:szCs w:val="24"/>
              </w:rPr>
              <w:t>«Халықаралық қаржылық есептілік стандарттары бойынша қаржылық есеп және есептілік»</w:t>
            </w:r>
          </w:p>
          <w:p w14:paraId="6D789A0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46B9BFC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1 «Қаржылық есептілікті ұсыну»</w:t>
            </w:r>
          </w:p>
          <w:p w14:paraId="5F0023C4"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2 «Қорлар»</w:t>
            </w:r>
          </w:p>
          <w:p w14:paraId="2368FF8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7 «Ақша қаражаттарының қозғалысы туралы есептер»</w:t>
            </w:r>
          </w:p>
          <w:p w14:paraId="0E20ACE7"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8 «Есеп саясаты, бухгалтерлік бағалаулардағы өзгерістер және қателер»</w:t>
            </w:r>
          </w:p>
          <w:p w14:paraId="1695C3E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IAS 10 «Есепті кезеңнен кейінгі оқиғалар»</w:t>
            </w:r>
          </w:p>
          <w:p w14:paraId="0A885DC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12 «Пайдаға салынатын салықтар»</w:t>
            </w:r>
          </w:p>
          <w:p w14:paraId="2C82DA1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16 «Негізгі құралдар»</w:t>
            </w:r>
          </w:p>
          <w:p w14:paraId="32F45CD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19 «Қызметкерлерге берілетін сыйақылар»</w:t>
            </w:r>
          </w:p>
          <w:p w14:paraId="6399C94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lastRenderedPageBreak/>
              <w:t>ХҚЕС (IAS) 20 «Мемлекеттік субсидияларды есепке алу және</w:t>
            </w:r>
          </w:p>
          <w:p w14:paraId="1DCC1665"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мемлекеттік көмек туралы ақпаратты ашып көрсету»</w:t>
            </w:r>
          </w:p>
          <w:p w14:paraId="3983D37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21 «Валюта бағамдарының өзгеруінің әсері»</w:t>
            </w:r>
          </w:p>
          <w:p w14:paraId="1155687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23 «Қарыздар бойынша шығындар»</w:t>
            </w:r>
          </w:p>
          <w:p w14:paraId="1495289F"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24 «Байланысты тараптар туралы ақпаратты ашып көрсету»</w:t>
            </w:r>
          </w:p>
          <w:p w14:paraId="3944269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26 «Зейнетақы бағдарламалары бойынша есепке алу және есептілік»</w:t>
            </w:r>
          </w:p>
          <w:p w14:paraId="068A407C"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27 «Жеке қаржылық есептілік»</w:t>
            </w:r>
          </w:p>
          <w:p w14:paraId="00D89AA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28 «Қауымдасқан ұйымдар мен бірлескен кәсіпорындарға салынған инвестициялар»</w:t>
            </w:r>
          </w:p>
          <w:p w14:paraId="10B1EF0F"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29 «Гиперинфляциялық экономика жағдайындағы қаржылық есептілік»</w:t>
            </w:r>
          </w:p>
          <w:p w14:paraId="152CC5A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32 «Қаржы құралдары: ұсыну»</w:t>
            </w:r>
          </w:p>
          <w:p w14:paraId="71A672C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7 «Қаржы құралдары: ақпаратты ашып көрсету»</w:t>
            </w:r>
          </w:p>
          <w:p w14:paraId="198E818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9 «Қаржы құралдары»</w:t>
            </w:r>
          </w:p>
          <w:p w14:paraId="0B0C7EC0"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33 «Акцияға шаққандағы пайда»</w:t>
            </w:r>
          </w:p>
          <w:p w14:paraId="796749A3"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34 «Аралық қаржылық есептілік»</w:t>
            </w:r>
          </w:p>
          <w:p w14:paraId="0A80F3C5"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36 «Активтердің құнсыздануы»</w:t>
            </w:r>
          </w:p>
          <w:p w14:paraId="1014824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37 «Бағалау міндеттемелері, шартты міндеттемелер және шартты активтер»</w:t>
            </w:r>
          </w:p>
          <w:p w14:paraId="7DD733C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38 «Материалдық емес активтер»</w:t>
            </w:r>
          </w:p>
          <w:p w14:paraId="43EA9D3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(IAS) 39 «Қаржы құралдары: тану және бағалау»</w:t>
            </w:r>
          </w:p>
          <w:p w14:paraId="1A9EB9FA"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40 «Инвестициялық жылжымайтын мүлік»</w:t>
            </w:r>
          </w:p>
          <w:p w14:paraId="5651619E"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(IAS) 41 «Ауыл шаруашылығы»</w:t>
            </w:r>
          </w:p>
          <w:p w14:paraId="0B1AD447"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1 «Халықаралық</w:t>
            </w:r>
          </w:p>
          <w:p w14:paraId="1F4E4E29"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қаржылық есептілік стандарттарын алғаш рет қолдану»</w:t>
            </w:r>
          </w:p>
          <w:p w14:paraId="1A192E5F"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2 «Акцияларға негізделген төлемдер»</w:t>
            </w:r>
          </w:p>
          <w:p w14:paraId="5314C42F"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3 «Бизнесті біріктіру»</w:t>
            </w:r>
          </w:p>
          <w:p w14:paraId="5EB71876"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4 «Сақтандыру шарттары». ХҚЕС (IFRS) 17 «Сақтандыру шарттары»</w:t>
            </w:r>
          </w:p>
          <w:p w14:paraId="31325B75"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5 «Сатуға арналған ұзақ мерзімді активтер және тоқтатылған қызмет»</w:t>
            </w:r>
          </w:p>
          <w:p w14:paraId="73EB634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6 «Пайдалы қазбалар қорларын барлау және бағалау»</w:t>
            </w:r>
          </w:p>
          <w:p w14:paraId="284BA6F5"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8 «Операциялық сегменттер»</w:t>
            </w:r>
          </w:p>
          <w:p w14:paraId="7950BFA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10 «Шоғырландырылған қаржылық есептілік»</w:t>
            </w:r>
          </w:p>
          <w:p w14:paraId="29D60BF1"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11 «Бірлескен кәсіпкерлік»</w:t>
            </w:r>
          </w:p>
          <w:p w14:paraId="1394EA1B"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12 «Басқа ұйымдарға қатысу туралы ақпаратты ашып көрсету»</w:t>
            </w:r>
          </w:p>
          <w:p w14:paraId="52E5C135"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13 «Әділ құнды бағалау»</w:t>
            </w:r>
          </w:p>
          <w:p w14:paraId="5331FF52"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14 «Кейінге қалдырылған тарифтік айырмалар шоттары»</w:t>
            </w:r>
          </w:p>
          <w:p w14:paraId="401CCA4D" w14:textId="77777777" w:rsidR="007E6514" w:rsidRPr="00EC78DB" w:rsidRDefault="007E6514" w:rsidP="007E6514">
            <w:pPr>
              <w:tabs>
                <w:tab w:val="left" w:pos="0"/>
              </w:tabs>
              <w:spacing w:after="0" w:line="240" w:lineRule="auto"/>
              <w:ind w:right="-1"/>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ХҚЕС (IFRS) 15 «Сатып алушылармен жасалған шарттар бойынша түсім». ХҚЕС (IFRS) 16 «Жалдау»</w:t>
            </w:r>
          </w:p>
          <w:p w14:paraId="2B89B9D3" w14:textId="77777777" w:rsidR="00852A48" w:rsidRPr="00EC78DB" w:rsidRDefault="00852A48" w:rsidP="000F319E">
            <w:pPr>
              <w:spacing w:before="120" w:after="0" w:line="240" w:lineRule="auto"/>
              <w:cnfStyle w:val="000000000000" w:firstRow="0" w:lastRow="0" w:firstColumn="0" w:lastColumn="0" w:oddVBand="0" w:evenVBand="0" w:oddHBand="0" w:evenHBand="0" w:firstRowFirstColumn="0" w:firstRowLastColumn="0" w:lastRowFirstColumn="0" w:lastRowLastColumn="0"/>
            </w:pPr>
          </w:p>
        </w:tc>
      </w:tr>
      <w:tr w:rsidR="00852A48" w:rsidRPr="00EC78DB" w14:paraId="17DEE279" w14:textId="77777777" w:rsidTr="000F319E">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76393EAD" w14:textId="77777777" w:rsidR="00852A48" w:rsidRPr="00EC78DB" w:rsidRDefault="00852A48" w:rsidP="007E6514">
            <w:pPr>
              <w:spacing w:after="0" w:line="240" w:lineRule="auto"/>
              <w:jc w:val="both"/>
              <w:rPr>
                <w:rFonts w:ascii="Times New Roman" w:eastAsia="Times New Roman" w:hAnsi="Times New Roman" w:cs="Times New Roman"/>
                <w:b w:val="0"/>
                <w:sz w:val="24"/>
                <w:szCs w:val="24"/>
                <w:lang w:eastAsia="ru-RU"/>
              </w:rPr>
            </w:pPr>
            <w:r w:rsidRPr="00EC78DB">
              <w:rPr>
                <w:rFonts w:ascii="Times New Roman" w:eastAsia="Times New Roman" w:hAnsi="Times New Roman" w:cs="Times New Roman"/>
                <w:b w:val="0"/>
                <w:sz w:val="24"/>
                <w:szCs w:val="24"/>
                <w:lang w:eastAsia="ru-RU"/>
              </w:rPr>
              <w:lastRenderedPageBreak/>
              <w:t>Сертификаттауды өткізу форматы</w:t>
            </w:r>
          </w:p>
        </w:tc>
        <w:tc>
          <w:tcPr>
            <w:tcW w:w="6274" w:type="dxa"/>
          </w:tcPr>
          <w:p w14:paraId="0D267839" w14:textId="77777777" w:rsidR="00852A48" w:rsidRPr="00EC78DB" w:rsidRDefault="00887FEE" w:rsidP="00E929D2">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EC78DB">
              <w:rPr>
                <w:rFonts w:ascii="Times New Roman" w:eastAsia="Times New Roman" w:hAnsi="Times New Roman" w:cs="Times New Roman"/>
                <w:bCs/>
                <w:sz w:val="24"/>
                <w:szCs w:val="24"/>
                <w:lang w:eastAsia="ru-RU"/>
              </w:rPr>
              <w:t>Онлайн</w:t>
            </w:r>
          </w:p>
        </w:tc>
      </w:tr>
      <w:tr w:rsidR="00852A48" w:rsidRPr="00EC78DB" w14:paraId="3E7C83C6" w14:textId="77777777" w:rsidTr="000F319E">
        <w:trPr>
          <w:trHeight w:val="415"/>
        </w:trPr>
        <w:tc>
          <w:tcPr>
            <w:cnfStyle w:val="001000000000" w:firstRow="0" w:lastRow="0" w:firstColumn="1" w:lastColumn="0" w:oddVBand="0" w:evenVBand="0" w:oddHBand="0" w:evenHBand="0" w:firstRowFirstColumn="0" w:firstRowLastColumn="0" w:lastRowFirstColumn="0" w:lastRowLastColumn="0"/>
            <w:tcW w:w="3261" w:type="dxa"/>
          </w:tcPr>
          <w:p w14:paraId="5CA30589" w14:textId="77777777" w:rsidR="00852A48" w:rsidRPr="00EC78DB" w:rsidRDefault="00852A48" w:rsidP="007E6514">
            <w:pPr>
              <w:spacing w:after="0" w:line="240" w:lineRule="auto"/>
              <w:jc w:val="both"/>
              <w:rPr>
                <w:rFonts w:ascii="Times New Roman" w:eastAsia="Times New Roman" w:hAnsi="Times New Roman" w:cs="Times New Roman"/>
                <w:b w:val="0"/>
                <w:sz w:val="24"/>
                <w:szCs w:val="24"/>
                <w:lang w:eastAsia="ru-RU"/>
              </w:rPr>
            </w:pPr>
            <w:r w:rsidRPr="00EC78DB">
              <w:rPr>
                <w:rFonts w:ascii="Times New Roman" w:eastAsia="Times New Roman" w:hAnsi="Times New Roman" w:cs="Times New Roman"/>
                <w:b w:val="0"/>
                <w:sz w:val="24"/>
                <w:szCs w:val="24"/>
                <w:lang w:eastAsia="ru-RU"/>
              </w:rPr>
              <w:t>Сертификаттау ұзақтығы</w:t>
            </w:r>
          </w:p>
        </w:tc>
        <w:tc>
          <w:tcPr>
            <w:tcW w:w="6274" w:type="dxa"/>
          </w:tcPr>
          <w:p w14:paraId="751840D8" w14:textId="77777777" w:rsidR="00852A48" w:rsidRPr="00EC78DB" w:rsidRDefault="00666BE9" w:rsidP="00870940">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EC78DB">
              <w:rPr>
                <w:rFonts w:ascii="Times New Roman" w:hAnsi="Times New Roman" w:cs="Times New Roman"/>
                <w:bCs/>
                <w:sz w:val="24"/>
                <w:szCs w:val="24"/>
              </w:rPr>
              <w:t>2026 жыл ішінде</w:t>
            </w:r>
          </w:p>
        </w:tc>
      </w:tr>
      <w:tr w:rsidR="00852A48" w:rsidRPr="00EC78DB" w14:paraId="22523C2B" w14:textId="77777777" w:rsidTr="000F319E">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49D80C95" w14:textId="77777777" w:rsidR="00852A48" w:rsidRPr="00EC78DB" w:rsidRDefault="00852A48" w:rsidP="000F319E">
            <w:pPr>
              <w:spacing w:after="0" w:line="240" w:lineRule="auto"/>
              <w:jc w:val="both"/>
              <w:rPr>
                <w:rFonts w:ascii="Times New Roman" w:eastAsia="Times New Roman" w:hAnsi="Times New Roman" w:cs="Times New Roman"/>
                <w:b w:val="0"/>
                <w:sz w:val="24"/>
                <w:szCs w:val="24"/>
                <w:lang w:eastAsia="ru-RU"/>
              </w:rPr>
            </w:pPr>
            <w:r w:rsidRPr="00EC78DB">
              <w:rPr>
                <w:rFonts w:ascii="Times New Roman" w:eastAsia="Times New Roman" w:hAnsi="Times New Roman" w:cs="Times New Roman"/>
                <w:b w:val="0"/>
                <w:sz w:val="24"/>
                <w:szCs w:val="24"/>
                <w:lang w:eastAsia="ru-RU"/>
              </w:rPr>
              <w:t>Қызметтер көрсетуді бастау мерзімі</w:t>
            </w:r>
          </w:p>
        </w:tc>
        <w:tc>
          <w:tcPr>
            <w:tcW w:w="6274" w:type="dxa"/>
          </w:tcPr>
          <w:p w14:paraId="00679F2D" w14:textId="77777777" w:rsidR="00852A48" w:rsidRPr="00EC78DB" w:rsidRDefault="00E929D2" w:rsidP="0069316A">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EC78DB">
              <w:rPr>
                <w:rFonts w:ascii="Times New Roman" w:eastAsia="Times New Roman" w:hAnsi="Times New Roman" w:cs="Times New Roman"/>
                <w:bCs/>
                <w:sz w:val="24"/>
                <w:szCs w:val="24"/>
                <w:lang w:eastAsia="ru-RU"/>
              </w:rPr>
              <w:t>Шартқа қол қойылғаннан кейін 15 күн ішінде</w:t>
            </w:r>
          </w:p>
        </w:tc>
      </w:tr>
      <w:tr w:rsidR="000C0632" w:rsidRPr="00EC78DB" w14:paraId="6E54B6C2" w14:textId="77777777" w:rsidTr="000F319E">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47DB07A7" w14:textId="77777777" w:rsidR="000C0632" w:rsidRPr="00EC78DB" w:rsidRDefault="000C0632" w:rsidP="000F319E">
            <w:pPr>
              <w:spacing w:after="0" w:line="240" w:lineRule="auto"/>
              <w:jc w:val="both"/>
              <w:rPr>
                <w:rFonts w:ascii="Times New Roman" w:eastAsia="Times New Roman" w:hAnsi="Times New Roman" w:cs="Times New Roman"/>
                <w:b w:val="0"/>
                <w:bCs w:val="0"/>
                <w:sz w:val="24"/>
                <w:szCs w:val="24"/>
                <w:highlight w:val="yellow"/>
                <w:lang w:eastAsia="ru-RU"/>
              </w:rPr>
            </w:pPr>
            <w:r w:rsidRPr="00EC78DB">
              <w:rPr>
                <w:rFonts w:ascii="Times New Roman" w:eastAsia="Times New Roman" w:hAnsi="Times New Roman" w:cs="Times New Roman"/>
                <w:b w:val="0"/>
                <w:bCs w:val="0"/>
                <w:sz w:val="24"/>
                <w:szCs w:val="24"/>
                <w:highlight w:val="yellow"/>
                <w:lang w:eastAsia="ru-RU"/>
              </w:rPr>
              <w:t>Қатысушылар саны</w:t>
            </w:r>
          </w:p>
        </w:tc>
        <w:tc>
          <w:tcPr>
            <w:tcW w:w="6274" w:type="dxa"/>
          </w:tcPr>
          <w:p w14:paraId="38C16537" w14:textId="77777777" w:rsidR="000C0632" w:rsidRPr="00EC78DB" w:rsidRDefault="000C0632" w:rsidP="0069316A">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highlight w:val="yellow"/>
                <w:lang w:eastAsia="ru-RU"/>
              </w:rPr>
            </w:pPr>
            <w:r w:rsidRPr="00EC78DB">
              <w:rPr>
                <w:rFonts w:ascii="Times New Roman" w:eastAsia="Times New Roman" w:hAnsi="Times New Roman" w:cs="Times New Roman"/>
                <w:bCs/>
                <w:sz w:val="24"/>
                <w:szCs w:val="24"/>
                <w:highlight w:val="yellow"/>
                <w:lang w:eastAsia="ru-RU"/>
              </w:rPr>
              <w:t>10 адам</w:t>
            </w:r>
          </w:p>
        </w:tc>
      </w:tr>
      <w:tr w:rsidR="007E6514" w:rsidRPr="00EC78DB" w14:paraId="29D46805" w14:textId="77777777" w:rsidTr="000F319E">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42F43121" w14:textId="77777777" w:rsidR="007E6514" w:rsidRPr="00EC78DB" w:rsidRDefault="007E6514" w:rsidP="000F319E">
            <w:pPr>
              <w:spacing w:after="0" w:line="240" w:lineRule="auto"/>
              <w:jc w:val="both"/>
              <w:rPr>
                <w:rFonts w:ascii="Times New Roman" w:eastAsia="Times New Roman" w:hAnsi="Times New Roman" w:cs="Times New Roman"/>
                <w:b w:val="0"/>
                <w:sz w:val="24"/>
                <w:szCs w:val="24"/>
                <w:lang w:eastAsia="ru-RU"/>
              </w:rPr>
            </w:pPr>
            <w:r w:rsidRPr="00EC78DB">
              <w:rPr>
                <w:rFonts w:ascii="Times New Roman" w:eastAsia="Times New Roman" w:hAnsi="Times New Roman" w:cs="Times New Roman"/>
                <w:b w:val="0"/>
                <w:sz w:val="24"/>
                <w:szCs w:val="24"/>
                <w:lang w:eastAsia="ru-RU"/>
              </w:rPr>
              <w:t>Өнім берушіге қойылатын талаптар</w:t>
            </w:r>
          </w:p>
        </w:tc>
        <w:tc>
          <w:tcPr>
            <w:tcW w:w="6274" w:type="dxa"/>
          </w:tcPr>
          <w:p w14:paraId="2D0D942F" w14:textId="77777777" w:rsidR="007E6514" w:rsidRPr="00EC78DB" w:rsidRDefault="007E6514" w:rsidP="00EC78DB">
            <w:p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1) Өнім берушінің балансында Астана қаласында жабдықталған оқу аудиториясы бар кеңсесі болуы тиіс.</w:t>
            </w:r>
          </w:p>
          <w:p w14:paraId="7CFA96B4" w14:textId="77777777" w:rsidR="007E6514" w:rsidRPr="00EC78DB" w:rsidRDefault="007E6514" w:rsidP="007E6514">
            <w:pPr>
              <w:autoSpaceDE w:val="0"/>
              <w:autoSpaceDN w:val="0"/>
              <w:adjustRightInd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2) Өнім беруші тыңдаушыларға сертификаттау пәндері бойынша электрондық тренажерға қолжетімділік ұсынуы тиіс.</w:t>
            </w:r>
          </w:p>
          <w:p w14:paraId="34746A1B" w14:textId="77777777" w:rsidR="007E6514" w:rsidRPr="00EC78DB" w:rsidRDefault="007E6514" w:rsidP="007E6514">
            <w:pPr>
              <w:autoSpaceDE w:val="0"/>
              <w:autoSpaceDN w:val="0"/>
              <w:adjustRightInd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3) Өнім беруші сертификаттау пәндері бойынша оқу-әдістемелік материалдарды электрондық түрде ұсынуы тиіс;</w:t>
            </w:r>
          </w:p>
          <w:p w14:paraId="71176B3E" w14:textId="77777777" w:rsidR="007E6514" w:rsidRPr="00EC78DB" w:rsidRDefault="007E6514" w:rsidP="007E6514">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4) Қорытындысы бойынша ҚР кәсіби бухгалтерін сертификаттау пәндері бойынша курсты тыңдағаны туралы сертификат беру;</w:t>
            </w:r>
          </w:p>
          <w:p w14:paraId="2A7A16C5" w14:textId="77777777" w:rsidR="00A20672" w:rsidRPr="00EC78DB" w:rsidRDefault="00870940" w:rsidP="00A20672">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hAnsi="Times New Roman" w:cs="Times New Roman"/>
                <w:sz w:val="24"/>
                <w:szCs w:val="24"/>
              </w:rPr>
              <w:t>5) Аккредиттеу органының институционалдық аккредиттеу сертификаты</w:t>
            </w:r>
          </w:p>
          <w:p w14:paraId="28C8571D" w14:textId="77777777" w:rsidR="00696913" w:rsidRPr="00EC78DB" w:rsidRDefault="00696913" w:rsidP="00696913">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US"/>
              </w:rPr>
            </w:pPr>
            <w:r w:rsidRPr="00EC78DB">
              <w:rPr>
                <w:rFonts w:ascii="Times New Roman" w:eastAsia="Calibri" w:hAnsi="Times New Roman" w:cs="Times New Roman"/>
                <w:sz w:val="24"/>
                <w:szCs w:val="24"/>
                <w:lang w:val="en-US"/>
              </w:rPr>
              <w:t>6) ACPM (Association of Certified Professional Managers) халықаралық қауымдастығының серіктесі болуы тиіс</w:t>
            </w:r>
          </w:p>
          <w:p w14:paraId="28C2BB51" w14:textId="77777777" w:rsidR="007E6514" w:rsidRPr="00EC78DB" w:rsidRDefault="007E6514" w:rsidP="00A20672">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7) Штатында мынадай оқытушылар болуы тиіс:</w:t>
            </w:r>
          </w:p>
          <w:p w14:paraId="5198ECB7" w14:textId="77777777" w:rsidR="00FD008D" w:rsidRPr="00EC78DB" w:rsidRDefault="00FD008D"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1. «Басқарушылық есеп» пәнінің оқытушысы, «ҚР кәсіби бухгалтері» және CIMA сертификаттары бар – 1 адам. Тәжірибесі – 3 жыл.</w:t>
            </w:r>
          </w:p>
          <w:p w14:paraId="72BDFD99" w14:textId="77777777" w:rsidR="00FD008D" w:rsidRPr="00EC78DB" w:rsidRDefault="00FD008D"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2. «ҚР кәсіби бухгалтері» сертификаты; орыс тіліндегі CIMA «Бизнестің тиімділігін басқару» сертификаты; «Есеп және аудит» мамандығы бойынша дипломы бар лектор. Саны: 1. Тәжірибесі – 5 жыл.</w:t>
            </w:r>
          </w:p>
          <w:p w14:paraId="7DB6BD9B" w14:textId="77777777" w:rsidR="00FD008D" w:rsidRPr="00EC78DB" w:rsidRDefault="00FD008D"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3. «Құқық» пәнінің оқытушысы, «Құқықтану» біліктілігі бойынша «Магистр» дәрежесінен төмен емес – 1 адам. Тәжірибесі – 1 жыл.</w:t>
            </w:r>
          </w:p>
          <w:p w14:paraId="6694DA38" w14:textId="77777777" w:rsidR="00FD008D" w:rsidRPr="00EC78DB" w:rsidRDefault="00FD008D"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4. «Қаржы және қаржылық менеджмент» пәнінің оқытушысы, «ҚР кәсіби бухгалтері» сертификаты бар – 1 адам. Тәжірибесі – 2 жыл.</w:t>
            </w:r>
          </w:p>
          <w:p w14:paraId="77847A5F" w14:textId="77777777" w:rsidR="00FD008D" w:rsidRPr="00EC78DB" w:rsidRDefault="00FD008D"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 xml:space="preserve">5. «Халықаралық қаржылық есептілік стандарттары бойынша қаржылық есеп және есептілік» пәнінің оқытушысы, «ҚР кәсіби бухгалтері», CIMA, CAP сертификаттары, ACCA «Қаржылық менеджмент» сертификаты, ACCA DipIFR халықаралық қаржылық есептілік бойынша дипломы, «Бухгалтерлік есеп» </w:t>
            </w:r>
            <w:r w:rsidRPr="00EC78DB">
              <w:rPr>
                <w:rFonts w:ascii="Times New Roman" w:eastAsia="Calibri" w:hAnsi="Times New Roman" w:cs="Times New Roman"/>
                <w:sz w:val="24"/>
                <w:szCs w:val="24"/>
              </w:rPr>
              <w:lastRenderedPageBreak/>
              <w:t>мамандығы бойынша дипломы бар. Саны – 1. Тәжірибесі – 5 жыл.</w:t>
            </w:r>
          </w:p>
          <w:p w14:paraId="30577B29" w14:textId="77777777" w:rsidR="00FD008D" w:rsidRPr="00EC78DB" w:rsidRDefault="00FD008D"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6. «Салықтар» пәнінің оқытушысы, «ҚР салық консультанты» біліктілігі және «ҚР кәсіби бухгалтері» сертификаты, қаржы саласындағы дипломы бар. Саны – 1. Тәжірибесі – 1 жыл.</w:t>
            </w:r>
          </w:p>
          <w:p w14:paraId="271C960F" w14:textId="77777777" w:rsidR="00FD008D" w:rsidRPr="00EC78DB" w:rsidRDefault="00FD008D"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7. «Әдеп» пәнінің оқытушысы, «ҚР кәсіби бухгалтері» сертификаты және қаржы саласындағы дипломы бар. Саны: 1. Тәжірибесі – 1 жыл.</w:t>
            </w:r>
          </w:p>
          <w:p w14:paraId="0EB57FD7" w14:textId="77777777" w:rsidR="007E6514" w:rsidRPr="00EC78DB" w:rsidRDefault="007E6514" w:rsidP="00FD008D">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10) Сынақ және қашықтан емтихандар өткізуге арналған емтихан жүйесінің болуын растау.</w:t>
            </w:r>
          </w:p>
          <w:p w14:paraId="63F60C08" w14:textId="77777777" w:rsidR="007E6514" w:rsidRPr="00EC78DB" w:rsidRDefault="007E6514" w:rsidP="007E6514">
            <w:pPr>
              <w:autoSpaceDE w:val="0"/>
              <w:autoSpaceDN w:val="0"/>
              <w:adjustRightInd w:val="0"/>
              <w:contextualSpacing/>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11) Емтихандарды сәтті тапсырған жағдайда «Кәсіби бухгалтер» біліктілігін беру және «Кәсіби бухгалтер» сертификатын беруге құқығы болуы тиіс;</w:t>
            </w:r>
          </w:p>
          <w:p w14:paraId="71388032" w14:textId="77777777" w:rsidR="007E6514" w:rsidRPr="00EC78DB" w:rsidRDefault="007E6514" w:rsidP="007E651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12) Соңғы бес жыл ішінде сатып алынатын қызметтердің мәніне сәйкес жұмыс тәжірибесінің болуы.</w:t>
            </w:r>
          </w:p>
          <w:p w14:paraId="1F9AF095" w14:textId="77777777" w:rsidR="00DA218A" w:rsidRPr="00EC78DB" w:rsidRDefault="007E6514" w:rsidP="007E651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13) Қызметтерді өнім беруші мемлекеттік қызмет істері жөніндегі уәкілетті органның Үйлестіру кеңесінің шешімімен мемлекеттік қызметшілердің біліктілігін арттыру қызметтерін көрсетуге құқығы бар білім беру ұйымдарының тізбесіне енгізілуі тиіс (растайтын құжаттың көшірмесін қоса беру) (ММ үшін).</w:t>
            </w:r>
          </w:p>
          <w:p w14:paraId="160C45B2" w14:textId="77777777" w:rsidR="007E6514" w:rsidRPr="00EC78DB" w:rsidRDefault="007E6514" w:rsidP="007E651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C78DB">
              <w:rPr>
                <w:rFonts w:ascii="Times New Roman" w:eastAsia="Calibri" w:hAnsi="Times New Roman" w:cs="Times New Roman"/>
                <w:sz w:val="24"/>
                <w:szCs w:val="24"/>
              </w:rPr>
              <w:t>14) Қашықтан оқыту жүйесі (ҚОЖ) платформасында жұмыс істеу үшін интернетке шығатын компьютерімен жабдықталған өздігінен дайындалуға арналған оқу орындарын ұсыну мүмкіндігін және сертификаттау пәндері бойынша кітапхана қорымен қамтамасыз ету мүмкіндігін растау.</w:t>
            </w:r>
          </w:p>
          <w:p w14:paraId="6FDA6EAA" w14:textId="77777777" w:rsidR="007E6514" w:rsidRPr="00EC78DB" w:rsidRDefault="007E6514" w:rsidP="000F319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p>
        </w:tc>
      </w:tr>
    </w:tbl>
    <w:p w14:paraId="54A74FD2" w14:textId="77777777" w:rsidR="00852A48" w:rsidRPr="00EC78DB" w:rsidRDefault="00852A48" w:rsidP="00852A48">
      <w:pPr>
        <w:spacing w:after="0" w:line="20" w:lineRule="atLeast"/>
        <w:jc w:val="both"/>
      </w:pPr>
    </w:p>
    <w:p w14:paraId="31AE1A7C" w14:textId="77777777" w:rsidR="00852A48" w:rsidRPr="00EC78DB" w:rsidRDefault="00852A48" w:rsidP="00A87164">
      <w:pPr>
        <w:spacing w:after="0" w:line="20" w:lineRule="atLeast"/>
        <w:jc w:val="both"/>
      </w:pPr>
    </w:p>
    <w:p w14:paraId="7F3ACFCC" w14:textId="77777777" w:rsidR="00870940" w:rsidRPr="00EC78DB" w:rsidRDefault="00870940" w:rsidP="00870940">
      <w:pPr>
        <w:pStyle w:val="a5"/>
        <w:ind w:left="360" w:right="107"/>
        <w:jc w:val="both"/>
        <w:rPr>
          <w:b/>
          <w:color w:val="000000"/>
          <w:lang w:eastAsia="ru-RU"/>
        </w:rPr>
      </w:pPr>
      <w:r w:rsidRPr="00EC78DB">
        <w:rPr>
          <w:b/>
          <w:bCs/>
          <w:lang w:eastAsia="ru-RU"/>
        </w:rPr>
        <w:t>Семинар өткізу туралы шарт күшіне енгеннен кейін «Растаушы құжаттар» бөлімінде барлық растайтын құжаттардың сканерленген көшірмелерін тіркеу қажет:</w:t>
      </w:r>
    </w:p>
    <w:p w14:paraId="0E42D3A0" w14:textId="77777777" w:rsidR="00870940" w:rsidRPr="00EC78DB" w:rsidRDefault="00870940" w:rsidP="00870940">
      <w:pPr>
        <w:pStyle w:val="a5"/>
        <w:ind w:left="360" w:right="107"/>
        <w:jc w:val="both"/>
        <w:rPr>
          <w:b/>
          <w:color w:val="000000"/>
          <w:lang w:eastAsia="ru-RU"/>
        </w:rPr>
      </w:pPr>
    </w:p>
    <w:p w14:paraId="34BD672F" w14:textId="77777777" w:rsidR="00870940" w:rsidRPr="00EC78DB" w:rsidRDefault="00870940" w:rsidP="00870940">
      <w:pPr>
        <w:pStyle w:val="a5"/>
        <w:widowControl/>
        <w:tabs>
          <w:tab w:val="left" w:pos="426"/>
        </w:tabs>
        <w:autoSpaceDE/>
        <w:autoSpaceDN/>
        <w:ind w:right="107"/>
        <w:jc w:val="both"/>
        <w:rPr>
          <w:i/>
          <w:color w:val="000000"/>
          <w:lang w:eastAsia="ru-RU"/>
        </w:rPr>
      </w:pPr>
      <w:r w:rsidRPr="00EC78DB">
        <w:rPr>
          <w:bCs/>
          <w:i/>
        </w:rPr>
        <w:t>– Қазақстан Республикасы Қаржы министрлігінің Ішкі мемлекеттік аудит комитеті берген бухгалтерлерді кәсіби сертификаттау жөніндегі ұйымдарды аккредиттеу туралы куәлік;</w:t>
      </w:r>
    </w:p>
    <w:p w14:paraId="612C498B" w14:textId="77777777" w:rsidR="00870940" w:rsidRPr="00EC78DB" w:rsidRDefault="00870940" w:rsidP="00870940">
      <w:pPr>
        <w:pStyle w:val="a5"/>
        <w:widowControl/>
        <w:tabs>
          <w:tab w:val="left" w:pos="426"/>
        </w:tabs>
        <w:autoSpaceDE/>
        <w:autoSpaceDN/>
        <w:ind w:right="107"/>
        <w:jc w:val="both"/>
        <w:rPr>
          <w:i/>
          <w:color w:val="000000"/>
          <w:lang w:eastAsia="ru-RU"/>
        </w:rPr>
      </w:pPr>
      <w:r w:rsidRPr="00EC78DB">
        <w:rPr>
          <w:rFonts w:eastAsia="Calibri"/>
          <w:i/>
        </w:rPr>
        <w:t>– бухгалтерлердің аккредиттелген кәсіби ұйымымен меморандум немесе келісім</w:t>
      </w:r>
    </w:p>
    <w:p w14:paraId="7B0E40AB" w14:textId="77777777" w:rsidR="00870940" w:rsidRPr="00EC78DB" w:rsidRDefault="00870940" w:rsidP="00870940">
      <w:pPr>
        <w:pStyle w:val="a5"/>
        <w:widowControl/>
        <w:tabs>
          <w:tab w:val="left" w:pos="426"/>
        </w:tabs>
        <w:autoSpaceDE/>
        <w:autoSpaceDN/>
        <w:ind w:right="107"/>
        <w:jc w:val="both"/>
        <w:rPr>
          <w:i/>
        </w:rPr>
      </w:pPr>
      <w:r w:rsidRPr="00EC78DB">
        <w:rPr>
          <w:i/>
        </w:rPr>
        <w:t>– сынақ және қашықтан емтихандар өткізуге арналған емтихан жүйесінің болуы</w:t>
      </w:r>
    </w:p>
    <w:p w14:paraId="6CD3E4E4" w14:textId="77777777" w:rsidR="00870940" w:rsidRDefault="00870940" w:rsidP="00870940">
      <w:pPr>
        <w:pStyle w:val="a5"/>
        <w:widowControl/>
        <w:tabs>
          <w:tab w:val="left" w:pos="426"/>
        </w:tabs>
        <w:autoSpaceDE/>
        <w:autoSpaceDN/>
        <w:ind w:right="107"/>
        <w:jc w:val="both"/>
        <w:rPr>
          <w:i/>
        </w:rPr>
      </w:pPr>
      <w:r w:rsidRPr="00EC78DB">
        <w:rPr>
          <w:i/>
        </w:rPr>
        <w:t>-     аккредиттеу органының институционалдық аккредиттеу сертификаты</w:t>
      </w:r>
    </w:p>
    <w:sectPr w:rsidR="00870940" w:rsidSect="00B17475">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C4BE2" w14:textId="77777777" w:rsidR="006A560D" w:rsidRDefault="006A560D" w:rsidP="00A87164">
      <w:pPr>
        <w:spacing w:after="0" w:line="240" w:lineRule="auto"/>
      </w:pPr>
      <w:r>
        <w:separator/>
      </w:r>
    </w:p>
  </w:endnote>
  <w:endnote w:type="continuationSeparator" w:id="0">
    <w:p w14:paraId="22C5E693" w14:textId="77777777" w:rsidR="006A560D" w:rsidRDefault="006A560D"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AC2C1" w14:textId="77777777" w:rsidR="006A560D" w:rsidRDefault="006A560D" w:rsidP="00A87164">
      <w:pPr>
        <w:spacing w:after="0" w:line="240" w:lineRule="auto"/>
      </w:pPr>
      <w:r>
        <w:separator/>
      </w:r>
    </w:p>
  </w:footnote>
  <w:footnote w:type="continuationSeparator" w:id="0">
    <w:p w14:paraId="4B517802" w14:textId="77777777" w:rsidR="006A560D" w:rsidRDefault="006A560D" w:rsidP="00A87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566BC"/>
    <w:multiLevelType w:val="hybridMultilevel"/>
    <w:tmpl w:val="E8F0BFB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15:restartNumberingAfterBreak="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F820FF"/>
    <w:multiLevelType w:val="hybridMultilevel"/>
    <w:tmpl w:val="870421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1C32B4"/>
    <w:multiLevelType w:val="hybridMultilevel"/>
    <w:tmpl w:val="A216AEFE"/>
    <w:lvl w:ilvl="0" w:tplc="1CAE96F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54B84F6A"/>
    <w:multiLevelType w:val="hybridMultilevel"/>
    <w:tmpl w:val="D5C46AB0"/>
    <w:lvl w:ilvl="0" w:tplc="0419000D">
      <w:start w:val="1"/>
      <w:numFmt w:val="bullet"/>
      <w:lvlText w:val=""/>
      <w:lvlJc w:val="left"/>
      <w:pPr>
        <w:ind w:left="720" w:hanging="360"/>
      </w:pPr>
      <w:rPr>
        <w:rFonts w:ascii="Wingdings" w:hAnsi="Wingdings"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D95AF4"/>
    <w:multiLevelType w:val="hybridMultilevel"/>
    <w:tmpl w:val="1F44C3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1557307">
    <w:abstractNumId w:val="1"/>
  </w:num>
  <w:num w:numId="2" w16cid:durableId="861017635">
    <w:abstractNumId w:val="14"/>
  </w:num>
  <w:num w:numId="3" w16cid:durableId="1460030014">
    <w:abstractNumId w:val="7"/>
  </w:num>
  <w:num w:numId="4" w16cid:durableId="1453939505">
    <w:abstractNumId w:val="3"/>
  </w:num>
  <w:num w:numId="5" w16cid:durableId="1956250090">
    <w:abstractNumId w:val="10"/>
  </w:num>
  <w:num w:numId="6" w16cid:durableId="127613695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2421845">
    <w:abstractNumId w:val="13"/>
  </w:num>
  <w:num w:numId="8" w16cid:durableId="1597061172">
    <w:abstractNumId w:val="4"/>
  </w:num>
  <w:num w:numId="9" w16cid:durableId="1729114318">
    <w:abstractNumId w:val="11"/>
  </w:num>
  <w:num w:numId="10" w16cid:durableId="915364065">
    <w:abstractNumId w:val="12"/>
  </w:num>
  <w:num w:numId="11" w16cid:durableId="2052069553">
    <w:abstractNumId w:val="9"/>
  </w:num>
  <w:num w:numId="12" w16cid:durableId="809205375">
    <w:abstractNumId w:val="0"/>
  </w:num>
  <w:num w:numId="13" w16cid:durableId="1811439062">
    <w:abstractNumId w:val="2"/>
  </w:num>
  <w:num w:numId="14" w16cid:durableId="957377077">
    <w:abstractNumId w:val="6"/>
  </w:num>
  <w:num w:numId="15" w16cid:durableId="20992500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164"/>
    <w:rsid w:val="00015256"/>
    <w:rsid w:val="000400AA"/>
    <w:rsid w:val="000418B3"/>
    <w:rsid w:val="00054ADF"/>
    <w:rsid w:val="0008715E"/>
    <w:rsid w:val="000C0632"/>
    <w:rsid w:val="000D010A"/>
    <w:rsid w:val="000E540E"/>
    <w:rsid w:val="001227BC"/>
    <w:rsid w:val="00126F0C"/>
    <w:rsid w:val="00145B79"/>
    <w:rsid w:val="00205DA9"/>
    <w:rsid w:val="00265158"/>
    <w:rsid w:val="002807B8"/>
    <w:rsid w:val="002B3D2E"/>
    <w:rsid w:val="002F2B7D"/>
    <w:rsid w:val="00300E26"/>
    <w:rsid w:val="003212D7"/>
    <w:rsid w:val="003611EA"/>
    <w:rsid w:val="00362C93"/>
    <w:rsid w:val="0037568F"/>
    <w:rsid w:val="00390D57"/>
    <w:rsid w:val="003C5D92"/>
    <w:rsid w:val="003D3A72"/>
    <w:rsid w:val="003F2591"/>
    <w:rsid w:val="003F5EF7"/>
    <w:rsid w:val="004206DD"/>
    <w:rsid w:val="0042625D"/>
    <w:rsid w:val="004268C3"/>
    <w:rsid w:val="00427EBA"/>
    <w:rsid w:val="0044333D"/>
    <w:rsid w:val="00474C9E"/>
    <w:rsid w:val="00492B8B"/>
    <w:rsid w:val="004A5DD8"/>
    <w:rsid w:val="004D1142"/>
    <w:rsid w:val="004D4DCF"/>
    <w:rsid w:val="004E7517"/>
    <w:rsid w:val="004F4517"/>
    <w:rsid w:val="0052058D"/>
    <w:rsid w:val="00540DB1"/>
    <w:rsid w:val="00563AD0"/>
    <w:rsid w:val="00566DD8"/>
    <w:rsid w:val="005B7ED1"/>
    <w:rsid w:val="005C1029"/>
    <w:rsid w:val="005F0776"/>
    <w:rsid w:val="00606AE0"/>
    <w:rsid w:val="00621B6F"/>
    <w:rsid w:val="00660400"/>
    <w:rsid w:val="006614E9"/>
    <w:rsid w:val="00664DF9"/>
    <w:rsid w:val="00666BE9"/>
    <w:rsid w:val="0068463F"/>
    <w:rsid w:val="0069316A"/>
    <w:rsid w:val="00696913"/>
    <w:rsid w:val="006A560D"/>
    <w:rsid w:val="006F0D83"/>
    <w:rsid w:val="006F4663"/>
    <w:rsid w:val="006F4D85"/>
    <w:rsid w:val="007069DA"/>
    <w:rsid w:val="00720BAD"/>
    <w:rsid w:val="00745E09"/>
    <w:rsid w:val="00752C49"/>
    <w:rsid w:val="007810DE"/>
    <w:rsid w:val="007E11BC"/>
    <w:rsid w:val="007E2264"/>
    <w:rsid w:val="007E6514"/>
    <w:rsid w:val="007F661D"/>
    <w:rsid w:val="008025F2"/>
    <w:rsid w:val="0080440E"/>
    <w:rsid w:val="008100DF"/>
    <w:rsid w:val="008405F4"/>
    <w:rsid w:val="008470A1"/>
    <w:rsid w:val="00847C26"/>
    <w:rsid w:val="00852A48"/>
    <w:rsid w:val="00854DE8"/>
    <w:rsid w:val="00870940"/>
    <w:rsid w:val="00875312"/>
    <w:rsid w:val="00887FEE"/>
    <w:rsid w:val="008B1B95"/>
    <w:rsid w:val="008B1C16"/>
    <w:rsid w:val="008C439E"/>
    <w:rsid w:val="008F2B4A"/>
    <w:rsid w:val="00906A31"/>
    <w:rsid w:val="00952C26"/>
    <w:rsid w:val="009809A1"/>
    <w:rsid w:val="009D3D4D"/>
    <w:rsid w:val="009D62DB"/>
    <w:rsid w:val="009E5471"/>
    <w:rsid w:val="00A20672"/>
    <w:rsid w:val="00A42A3F"/>
    <w:rsid w:val="00A55752"/>
    <w:rsid w:val="00A662C1"/>
    <w:rsid w:val="00A87164"/>
    <w:rsid w:val="00A9258E"/>
    <w:rsid w:val="00AA0469"/>
    <w:rsid w:val="00AE0D89"/>
    <w:rsid w:val="00AF77AE"/>
    <w:rsid w:val="00B03060"/>
    <w:rsid w:val="00B03A76"/>
    <w:rsid w:val="00B17213"/>
    <w:rsid w:val="00B17475"/>
    <w:rsid w:val="00B24A12"/>
    <w:rsid w:val="00B37285"/>
    <w:rsid w:val="00B57C3B"/>
    <w:rsid w:val="00B7056C"/>
    <w:rsid w:val="00B751B7"/>
    <w:rsid w:val="00B761AB"/>
    <w:rsid w:val="00B802FC"/>
    <w:rsid w:val="00B92E8A"/>
    <w:rsid w:val="00BB5C66"/>
    <w:rsid w:val="00BC22B4"/>
    <w:rsid w:val="00BE554B"/>
    <w:rsid w:val="00BF1159"/>
    <w:rsid w:val="00BF2311"/>
    <w:rsid w:val="00BF2544"/>
    <w:rsid w:val="00C54599"/>
    <w:rsid w:val="00CB07B6"/>
    <w:rsid w:val="00CB262B"/>
    <w:rsid w:val="00CB76DA"/>
    <w:rsid w:val="00D37CB8"/>
    <w:rsid w:val="00D50660"/>
    <w:rsid w:val="00D769AD"/>
    <w:rsid w:val="00D90B8C"/>
    <w:rsid w:val="00DA218A"/>
    <w:rsid w:val="00DC078F"/>
    <w:rsid w:val="00DC1AFC"/>
    <w:rsid w:val="00DD7398"/>
    <w:rsid w:val="00E24B54"/>
    <w:rsid w:val="00E30EBA"/>
    <w:rsid w:val="00E35AFD"/>
    <w:rsid w:val="00E7187A"/>
    <w:rsid w:val="00E929D2"/>
    <w:rsid w:val="00E92F55"/>
    <w:rsid w:val="00EC78DB"/>
    <w:rsid w:val="00EF1A6C"/>
    <w:rsid w:val="00EF69A4"/>
    <w:rsid w:val="00F37857"/>
    <w:rsid w:val="00F4095E"/>
    <w:rsid w:val="00F50CBB"/>
    <w:rsid w:val="00F531EC"/>
    <w:rsid w:val="00F53464"/>
    <w:rsid w:val="00FD00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EBFCDA"/>
  <w15:docId w15:val="{DC17C331-F423-4E0F-831F-3FE6DD0A8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Body Text"/>
    <w:basedOn w:val="a"/>
    <w:link w:val="a6"/>
    <w:uiPriority w:val="1"/>
    <w:qFormat/>
    <w:rsid w:val="00870940"/>
    <w:pPr>
      <w:widowControl w:val="0"/>
      <w:autoSpaceDE w:val="0"/>
      <w:autoSpaceDN w:val="0"/>
      <w:spacing w:after="0" w:line="240" w:lineRule="auto"/>
    </w:pPr>
    <w:rPr>
      <w:rFonts w:ascii="Times New Roman" w:eastAsia="Times New Roman" w:hAnsi="Times New Roman" w:cs="Times New Roman"/>
      <w:sz w:val="24"/>
      <w:szCs w:val="24"/>
      <w:lang w:val="x-none"/>
    </w:rPr>
  </w:style>
  <w:style w:type="character" w:customStyle="1" w:styleId="a6">
    <w:name w:val="Основной текст Знак"/>
    <w:basedOn w:val="a0"/>
    <w:link w:val="a5"/>
    <w:uiPriority w:val="1"/>
    <w:rsid w:val="00870940"/>
    <w:rPr>
      <w:rFonts w:ascii="Times New Roman" w:eastAsia="Times New Roman" w:hAnsi="Times New Roman" w:cs="Times New Roman"/>
      <w:sz w:val="24"/>
      <w:szCs w:val="24"/>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0640F-A365-4A35-9ED5-2FD81933B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3626</Words>
  <Characters>20669</Characters>
  <Application>Microsoft Office Word</Application>
  <DocSecurity>0</DocSecurity>
  <Lines>172</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 — Профессиональный бухгалтер РК / Техникалық ерекшелік — ҚР кәсіби бухгалтері</dc:title>
  <dc:subject/>
  <dc:creator>Sabira M Komekova</dc:creator>
  <cp:keywords/>
  <dc:description/>
  <cp:lastModifiedBy>Aigerim</cp:lastModifiedBy>
  <cp:revision>16</cp:revision>
  <dcterms:created xsi:type="dcterms:W3CDTF">2025-01-10T09:26:00Z</dcterms:created>
  <dcterms:modified xsi:type="dcterms:W3CDTF">2026-10-23T04:16:00Z</dcterms:modified>
</cp:coreProperties>
</file>