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83F" w:rsidRPr="0001183F" w:rsidRDefault="0001183F" w:rsidP="0001183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01183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ТЕХНИЧЕСКАЯ СПЕЦИФИКАЦИЯ</w:t>
      </w:r>
    </w:p>
    <w:p w:rsidR="0001183F" w:rsidRPr="0001183F" w:rsidRDefault="0001183F" w:rsidP="0001183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01183F">
        <w:rPr>
          <w:rFonts w:ascii="Times New Roman" w:eastAsia="Times New Roman" w:hAnsi="Times New Roman" w:cs="Times New Roman"/>
          <w:b/>
          <w:bCs/>
          <w:sz w:val="36"/>
          <w:szCs w:val="36"/>
        </w:rPr>
        <w:t>Областного литературного марафона «Жеті қазына – жеті кітап»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(Внимательно ознакомьтесь со всеми пунктами!)</w:t>
      </w:r>
    </w:p>
    <w:p w:rsidR="0001183F" w:rsidRPr="0001183F" w:rsidRDefault="0001183F" w:rsidP="000118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01183F">
        <w:rPr>
          <w:rFonts w:ascii="Times New Roman" w:eastAsia="Times New Roman" w:hAnsi="Times New Roman" w:cs="Times New Roman"/>
          <w:b/>
          <w:bCs/>
          <w:sz w:val="27"/>
          <w:szCs w:val="27"/>
        </w:rPr>
        <w:t>1. ОБЩИЕ ТРЕБОВАНИЯ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1.1. Срок оказания услуг: ноябрь 2026 года. Мероприятие должно быть организовано и проведено 4 (четыре) раза согласно установленному графику: 16, 18, 20 и 25 ноября 2026 года.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1.2. Место проведения: Алматинская область, городской Дом культуры города Конаев. Все 4 мероприятия проводятся в указанном месте.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1.3. Количество участников: в каждом мероприятии должны принять участие не менее 100 человек. Общее количество участников за 4 мероприятия должно составлять не менее 400 человек (100 человек × 4 мероприятия).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1.4. График проведения мероприятий:</w:t>
      </w:r>
    </w:p>
    <w:tbl>
      <w:tblPr>
        <w:tblW w:w="9738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"/>
        <w:gridCol w:w="4620"/>
        <w:gridCol w:w="1414"/>
        <w:gridCol w:w="3367"/>
      </w:tblGrid>
      <w:tr w:rsidR="0001183F" w:rsidRPr="0001183F" w:rsidTr="004465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183F" w:rsidRPr="0001183F" w:rsidRDefault="0001183F" w:rsidP="0001183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18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4590" w:type="dxa"/>
            <w:vAlign w:val="center"/>
            <w:hideMark/>
          </w:tcPr>
          <w:p w:rsidR="0001183F" w:rsidRPr="0001183F" w:rsidRDefault="0001183F" w:rsidP="0001183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18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Участвующие районы/города</w:t>
            </w:r>
          </w:p>
        </w:tc>
        <w:tc>
          <w:tcPr>
            <w:tcW w:w="1384" w:type="dxa"/>
            <w:vAlign w:val="center"/>
            <w:hideMark/>
          </w:tcPr>
          <w:p w:rsidR="0001183F" w:rsidRPr="0001183F" w:rsidRDefault="0001183F" w:rsidP="0001183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18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</w:t>
            </w:r>
          </w:p>
        </w:tc>
        <w:tc>
          <w:tcPr>
            <w:tcW w:w="0" w:type="auto"/>
            <w:vAlign w:val="center"/>
            <w:hideMark/>
          </w:tcPr>
          <w:p w:rsidR="0001183F" w:rsidRPr="0001183F" w:rsidRDefault="0001183F" w:rsidP="0001183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18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проведения</w:t>
            </w:r>
          </w:p>
        </w:tc>
      </w:tr>
      <w:tr w:rsidR="0001183F" w:rsidRPr="0001183F" w:rsidTr="004465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183F" w:rsidRPr="0001183F" w:rsidRDefault="0001183F" w:rsidP="0001183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18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90" w:type="dxa"/>
            <w:vAlign w:val="center"/>
            <w:hideMark/>
          </w:tcPr>
          <w:p w:rsidR="0001183F" w:rsidRPr="0001183F" w:rsidRDefault="0001183F" w:rsidP="0001183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183F">
              <w:rPr>
                <w:rFonts w:ascii="Times New Roman" w:eastAsia="Times New Roman" w:hAnsi="Times New Roman" w:cs="Times New Roman"/>
                <w:sz w:val="24"/>
                <w:szCs w:val="24"/>
              </w:rPr>
              <w:t>Жамбылский, Илийский, Карасайский районы</w:t>
            </w:r>
          </w:p>
        </w:tc>
        <w:tc>
          <w:tcPr>
            <w:tcW w:w="1384" w:type="dxa"/>
            <w:vAlign w:val="center"/>
            <w:hideMark/>
          </w:tcPr>
          <w:p w:rsidR="0001183F" w:rsidRPr="0001183F" w:rsidRDefault="0001183F" w:rsidP="0001183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183F">
              <w:rPr>
                <w:rFonts w:ascii="Times New Roman" w:eastAsia="Times New Roman" w:hAnsi="Times New Roman" w:cs="Times New Roman"/>
                <w:sz w:val="24"/>
                <w:szCs w:val="24"/>
              </w:rPr>
              <w:t>16.11.2026</w:t>
            </w:r>
          </w:p>
        </w:tc>
        <w:tc>
          <w:tcPr>
            <w:tcW w:w="0" w:type="auto"/>
            <w:vAlign w:val="center"/>
            <w:hideMark/>
          </w:tcPr>
          <w:p w:rsidR="0001183F" w:rsidRPr="0001183F" w:rsidRDefault="0001183F" w:rsidP="0001183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183F"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Городской Дом культуры города Конаев</w:t>
            </w:r>
          </w:p>
        </w:tc>
      </w:tr>
      <w:tr w:rsidR="0001183F" w:rsidRPr="0001183F" w:rsidTr="004465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183F" w:rsidRPr="0001183F" w:rsidRDefault="0001183F" w:rsidP="0001183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183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90" w:type="dxa"/>
            <w:vAlign w:val="center"/>
            <w:hideMark/>
          </w:tcPr>
          <w:p w:rsidR="0001183F" w:rsidRPr="0001183F" w:rsidRDefault="0001183F" w:rsidP="0001183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183F">
              <w:rPr>
                <w:rFonts w:ascii="Times New Roman" w:eastAsia="Times New Roman" w:hAnsi="Times New Roman" w:cs="Times New Roman"/>
                <w:sz w:val="24"/>
                <w:szCs w:val="24"/>
              </w:rPr>
              <w:t>Талгарский, Енбекшиказахский, Балхашский районы</w:t>
            </w:r>
          </w:p>
        </w:tc>
        <w:tc>
          <w:tcPr>
            <w:tcW w:w="1384" w:type="dxa"/>
            <w:vAlign w:val="center"/>
            <w:hideMark/>
          </w:tcPr>
          <w:p w:rsidR="0001183F" w:rsidRPr="0001183F" w:rsidRDefault="0001183F" w:rsidP="0001183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183F">
              <w:rPr>
                <w:rFonts w:ascii="Times New Roman" w:eastAsia="Times New Roman" w:hAnsi="Times New Roman" w:cs="Times New Roman"/>
                <w:sz w:val="24"/>
                <w:szCs w:val="24"/>
              </w:rPr>
              <w:t>18.11.2026</w:t>
            </w:r>
          </w:p>
        </w:tc>
        <w:tc>
          <w:tcPr>
            <w:tcW w:w="0" w:type="auto"/>
            <w:vAlign w:val="center"/>
            <w:hideMark/>
          </w:tcPr>
          <w:p w:rsidR="0001183F" w:rsidRPr="0001183F" w:rsidRDefault="0001183F" w:rsidP="0001183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183F"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Городской Дом культуры города Конаев</w:t>
            </w:r>
          </w:p>
        </w:tc>
      </w:tr>
      <w:tr w:rsidR="0001183F" w:rsidRPr="0001183F" w:rsidTr="004465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183F" w:rsidRPr="0001183F" w:rsidRDefault="0001183F" w:rsidP="0001183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183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90" w:type="dxa"/>
            <w:vAlign w:val="center"/>
            <w:hideMark/>
          </w:tcPr>
          <w:p w:rsidR="0001183F" w:rsidRPr="0001183F" w:rsidRDefault="0001183F" w:rsidP="0001183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183F">
              <w:rPr>
                <w:rFonts w:ascii="Times New Roman" w:eastAsia="Times New Roman" w:hAnsi="Times New Roman" w:cs="Times New Roman"/>
                <w:sz w:val="24"/>
                <w:szCs w:val="24"/>
              </w:rPr>
              <w:t>Кегенский, Райымбекский, Уйгурский районы</w:t>
            </w:r>
          </w:p>
        </w:tc>
        <w:tc>
          <w:tcPr>
            <w:tcW w:w="1384" w:type="dxa"/>
            <w:vAlign w:val="center"/>
            <w:hideMark/>
          </w:tcPr>
          <w:p w:rsidR="0001183F" w:rsidRPr="0001183F" w:rsidRDefault="0001183F" w:rsidP="0001183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183F">
              <w:rPr>
                <w:rFonts w:ascii="Times New Roman" w:eastAsia="Times New Roman" w:hAnsi="Times New Roman" w:cs="Times New Roman"/>
                <w:sz w:val="24"/>
                <w:szCs w:val="24"/>
              </w:rPr>
              <w:t>20.11.2026</w:t>
            </w:r>
          </w:p>
        </w:tc>
        <w:tc>
          <w:tcPr>
            <w:tcW w:w="0" w:type="auto"/>
            <w:vAlign w:val="center"/>
            <w:hideMark/>
          </w:tcPr>
          <w:p w:rsidR="0001183F" w:rsidRPr="0001183F" w:rsidRDefault="0001183F" w:rsidP="0001183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183F"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Городской Дом культуры города Конаев</w:t>
            </w:r>
          </w:p>
        </w:tc>
      </w:tr>
      <w:tr w:rsidR="0001183F" w:rsidRPr="0001183F" w:rsidTr="004465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183F" w:rsidRPr="0001183F" w:rsidRDefault="0001183F" w:rsidP="0001183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183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90" w:type="dxa"/>
            <w:vAlign w:val="center"/>
            <w:hideMark/>
          </w:tcPr>
          <w:p w:rsidR="0001183F" w:rsidRPr="0001183F" w:rsidRDefault="004465B0" w:rsidP="0001183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Города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</w:t>
            </w:r>
            <w:r w:rsidR="0001183F" w:rsidRPr="0001183F">
              <w:rPr>
                <w:rFonts w:ascii="Times New Roman" w:eastAsia="Times New Roman" w:hAnsi="Times New Roman" w:cs="Times New Roman"/>
                <w:sz w:val="24"/>
                <w:szCs w:val="24"/>
              </w:rPr>
              <w:t>онаев и Алатау</w:t>
            </w:r>
          </w:p>
        </w:tc>
        <w:tc>
          <w:tcPr>
            <w:tcW w:w="1384" w:type="dxa"/>
            <w:vAlign w:val="center"/>
            <w:hideMark/>
          </w:tcPr>
          <w:p w:rsidR="0001183F" w:rsidRPr="0001183F" w:rsidRDefault="0001183F" w:rsidP="0001183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183F">
              <w:rPr>
                <w:rFonts w:ascii="Times New Roman" w:eastAsia="Times New Roman" w:hAnsi="Times New Roman" w:cs="Times New Roman"/>
                <w:sz w:val="24"/>
                <w:szCs w:val="24"/>
              </w:rPr>
              <w:t>25.11.2026</w:t>
            </w:r>
          </w:p>
        </w:tc>
        <w:tc>
          <w:tcPr>
            <w:tcW w:w="0" w:type="auto"/>
            <w:vAlign w:val="center"/>
            <w:hideMark/>
          </w:tcPr>
          <w:p w:rsidR="0001183F" w:rsidRPr="0001183F" w:rsidRDefault="0001183F" w:rsidP="0001183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183F"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Городской Дом культуры города Конаев</w:t>
            </w:r>
          </w:p>
        </w:tc>
      </w:tr>
    </w:tbl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1.5. Исполнитель обязан организовать каждый из 4 этапов областного литературного марафона отдельно, обеспечив полный комплекс организационных, технических и материальных мероприятий в соответствии с установленными датами.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1.6. Программа, время проведения, состав участников и порядок организации каждого мероприятия предварительно согласовываются с Заказчиком.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1.7. Все предусмотренные технической спецификацией услуги, оборудование, материалы, работа специалистов, доставка, монтаж и иные организационные расходы обеспечиваются за счет Исполнителя.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01183F">
        <w:rPr>
          <w:rFonts w:ascii="Times New Roman" w:eastAsia="Times New Roman" w:hAnsi="Times New Roman" w:cs="Times New Roman"/>
          <w:b/>
          <w:bCs/>
          <w:sz w:val="27"/>
          <w:szCs w:val="27"/>
        </w:rPr>
        <w:t>2. ЭТАПЫ И ГРАФИК ОКАЗАНИЯ УСЛУГ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2.1. Исполнитель обязан не позднее чем за 10 дней до мероприятия представить полный технический сценарий с почасовым графиком и описанием хода организационных работ.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lastRenderedPageBreak/>
        <w:t>2.2. По каждому этапу составляется предварительно утвержденный график работ и оформляется письменное согласование.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01183F">
        <w:rPr>
          <w:rFonts w:ascii="Times New Roman" w:eastAsia="Times New Roman" w:hAnsi="Times New Roman" w:cs="Times New Roman"/>
          <w:b/>
          <w:bCs/>
          <w:sz w:val="27"/>
          <w:szCs w:val="27"/>
        </w:rPr>
        <w:t>3. ОБЕСПЕЧЕНИЕ МЕРОПРИЯТИЯ КОНФЕРЕНЦ-ЗАЛОМ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3.1. Требования к конференц-залу: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Конференц-зал должен соответствовать современным требованиям и иметь:</w:t>
      </w:r>
    </w:p>
    <w:p w:rsidR="0001183F" w:rsidRPr="0001183F" w:rsidRDefault="0001183F" w:rsidP="000118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сцену;</w:t>
      </w:r>
    </w:p>
    <w:p w:rsidR="0001183F" w:rsidRPr="0001183F" w:rsidRDefault="0001183F" w:rsidP="000118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вместимость не менее 100 посадочных мест;</w:t>
      </w:r>
    </w:p>
    <w:p w:rsidR="0001183F" w:rsidRPr="0001183F" w:rsidRDefault="0001183F" w:rsidP="000118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профессиональную звуковую систему: не менее 4 беспроводных микрофонов, 4 акустических колонок, микшерного пульта;</w:t>
      </w:r>
    </w:p>
    <w:p w:rsidR="0001183F" w:rsidRPr="0001183F" w:rsidRDefault="0001183F" w:rsidP="000118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LED-экраны — не менее 1 основного и 1 дополнительного;</w:t>
      </w:r>
    </w:p>
    <w:p w:rsidR="0001183F" w:rsidRPr="0001183F" w:rsidRDefault="0001183F" w:rsidP="000118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систему освещения и технический персонал.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01183F">
        <w:rPr>
          <w:rFonts w:ascii="Times New Roman" w:eastAsia="Times New Roman" w:hAnsi="Times New Roman" w:cs="Times New Roman"/>
          <w:b/>
          <w:bCs/>
          <w:sz w:val="27"/>
          <w:szCs w:val="27"/>
        </w:rPr>
        <w:t>4. ПРИЗОВОЙ ФОНД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4.1. Для победителей конкурса предусматриваются следующие денежные призы:</w:t>
      </w:r>
    </w:p>
    <w:p w:rsidR="0001183F" w:rsidRPr="0001183F" w:rsidRDefault="009C2EBF" w:rsidP="0001183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 место — 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500</w:t>
      </w:r>
      <w:r w:rsidR="0001183F" w:rsidRPr="0001183F">
        <w:rPr>
          <w:rFonts w:ascii="Times New Roman" w:eastAsia="Times New Roman" w:hAnsi="Times New Roman" w:cs="Times New Roman"/>
          <w:sz w:val="24"/>
          <w:szCs w:val="24"/>
        </w:rPr>
        <w:t xml:space="preserve"> 000 тенге;</w:t>
      </w:r>
    </w:p>
    <w:p w:rsidR="0001183F" w:rsidRPr="0001183F" w:rsidRDefault="009C2EBF" w:rsidP="0001183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II место — 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400</w:t>
      </w:r>
      <w:r w:rsidR="0001183F" w:rsidRPr="0001183F">
        <w:rPr>
          <w:rFonts w:ascii="Times New Roman" w:eastAsia="Times New Roman" w:hAnsi="Times New Roman" w:cs="Times New Roman"/>
          <w:sz w:val="24"/>
          <w:szCs w:val="24"/>
        </w:rPr>
        <w:t xml:space="preserve"> 000 тенге;</w:t>
      </w:r>
    </w:p>
    <w:p w:rsidR="0001183F" w:rsidRDefault="009C2EBF" w:rsidP="0001183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III место — 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300</w:t>
      </w:r>
      <w:r w:rsidR="0001183F" w:rsidRPr="0001183F">
        <w:rPr>
          <w:rFonts w:ascii="Times New Roman" w:eastAsia="Times New Roman" w:hAnsi="Times New Roman" w:cs="Times New Roman"/>
          <w:sz w:val="24"/>
          <w:szCs w:val="24"/>
        </w:rPr>
        <w:t xml:space="preserve"> 000 тенге.</w:t>
      </w:r>
    </w:p>
    <w:p w:rsidR="009C2EBF" w:rsidRPr="0001183F" w:rsidRDefault="009C2EBF" w:rsidP="0001183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Поощрительный приз – 350 000 тенге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(7 групп по 50 тысяч тенге);</w:t>
      </w:r>
      <w:bookmarkStart w:id="0" w:name="_GoBack"/>
      <w:bookmarkEnd w:id="0"/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4.2. Исполнитель перечисляет денежные средства победителям на основании их банковских реквизитов и ИИН в течение 1 рабочего дня после проведения конкурса через Kaspi или Halyk.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4.3. Отчет о перечислении средств предоставляется в формате PDF с приложением чека, платежного поручения, банковских реквизитов участника и ИИН.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01183F">
        <w:rPr>
          <w:rFonts w:ascii="Times New Roman" w:eastAsia="Times New Roman" w:hAnsi="Times New Roman" w:cs="Times New Roman"/>
          <w:b/>
          <w:bCs/>
          <w:sz w:val="27"/>
          <w:szCs w:val="27"/>
        </w:rPr>
        <w:t>5. ЖЮРИ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5.1. Состав жюри должен включать не менее 5 человек. Общая сумма вознаграждения 5 (пяти) членам жюри составляет 300 000 (триста тысяч) тенге и полностью оплачивается за счет Исполнителя.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Состав жюри предварительно согласовывается и утверждается Заказчиком.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Члены жюри должны быть известными, авторитетными специалистами в области казахской литературы, поэзии и языка, в том числе:</w:t>
      </w:r>
    </w:p>
    <w:p w:rsidR="0001183F" w:rsidRPr="0001183F" w:rsidRDefault="0001183F" w:rsidP="0001183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доктор или кандидат филологических наук, ученый, занимающийся исследованиями в области поэзии;</w:t>
      </w:r>
    </w:p>
    <w:p w:rsidR="0001183F" w:rsidRPr="0001183F" w:rsidRDefault="0001183F" w:rsidP="0001183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член Союза писателей Казахстана — профессиональный поэт или литературовед;</w:t>
      </w:r>
    </w:p>
    <w:p w:rsidR="0001183F" w:rsidRPr="0001183F" w:rsidRDefault="0001183F" w:rsidP="0001183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представитель сферы культуры областного или республиканского уровня.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5.2. Вознаграждение перечисляется на банковские счета членов жюри в безналичном порядке в течение 1 (одного) рабочего дня после завершения мероприятия.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lastRenderedPageBreak/>
        <w:t>5.3. В случае приглашения членов жюри из других городов Исполнитель обязан обеспечить их доставку до города Конаев и обратный проезд после завершения мероприятия. Все транспортные расходы, трансфер, питание и суточные расходы оплачиваются за счет Исполнителя.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01183F">
        <w:rPr>
          <w:rFonts w:ascii="Times New Roman" w:eastAsia="Times New Roman" w:hAnsi="Times New Roman" w:cs="Times New Roman"/>
          <w:b/>
          <w:bCs/>
          <w:sz w:val="27"/>
          <w:szCs w:val="27"/>
        </w:rPr>
        <w:t>6. ФОТО- И ВИДЕОСЪЕМКА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6.1. Видеосъемка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Видеосъемка должна осуществляться профессиональным видеографом, прошедшим соответствующую подготовку.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Требования:</w:t>
      </w:r>
    </w:p>
    <w:p w:rsidR="0001183F" w:rsidRPr="0001183F" w:rsidRDefault="0001183F" w:rsidP="0001183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наличие опыта съемки мероприятий;</w:t>
      </w:r>
    </w:p>
    <w:p w:rsidR="0001183F" w:rsidRPr="0001183F" w:rsidRDefault="0001183F" w:rsidP="0001183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использование современного профессионального видеооборудования;</w:t>
      </w:r>
    </w:p>
    <w:p w:rsidR="0001183F" w:rsidRPr="0001183F" w:rsidRDefault="0001183F" w:rsidP="0001183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непрерывная видеозапись мероприятия от начала до конца (full coverage);</w:t>
      </w:r>
    </w:p>
    <w:p w:rsidR="0001183F" w:rsidRPr="0001183F" w:rsidRDefault="0001183F" w:rsidP="0001183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обязательное использование дополнительного аудиооборудования (петличного микрофона, внешнего рекордера);</w:t>
      </w:r>
    </w:p>
    <w:p w:rsidR="0001183F" w:rsidRPr="0001183F" w:rsidRDefault="0001183F" w:rsidP="0001183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профессиональный монтаж отснятого материала с подготовкой динамичного видеоролика продолжительностью 3–5 минут, включающего основные моменты мероприятия, а также полной версии видеозаписи;</w:t>
      </w:r>
    </w:p>
    <w:p w:rsidR="0001183F" w:rsidRPr="0001183F" w:rsidRDefault="0001183F" w:rsidP="0001183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использование графики, фоновой музыки с разрешенным использованием (royalty-free), титров и логотипов;</w:t>
      </w:r>
    </w:p>
    <w:p w:rsidR="0001183F" w:rsidRPr="0001183F" w:rsidRDefault="0001183F" w:rsidP="0001183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обеспечение четкой записи речи членов жюри, ведущих и участников без посторонних фоновых шумов с применением специальных микрофонов.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6.2. Фотосъемка</w:t>
      </w:r>
    </w:p>
    <w:p w:rsidR="0001183F" w:rsidRPr="0001183F" w:rsidRDefault="0001183F" w:rsidP="0001183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Фотосъемка осуществляется исключительно в формате RAW.</w:t>
      </w:r>
    </w:p>
    <w:p w:rsidR="0001183F" w:rsidRPr="0001183F" w:rsidRDefault="0001183F" w:rsidP="0001183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Конвертация фотографий в JPEG выполняется с использованием Lightroom.</w:t>
      </w:r>
    </w:p>
    <w:p w:rsidR="0001183F" w:rsidRPr="0001183F" w:rsidRDefault="0001183F" w:rsidP="0001183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Исполнитель обязан передать Заказчику все фото- и видеоматериалы, отснятые во время мероприятия, в полном объеме, в обработанном и качественном виде, записанными на USB-флеш-накопитель, в течение 3 (трех) рабочих дней.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01183F">
        <w:rPr>
          <w:rFonts w:ascii="Times New Roman" w:eastAsia="Times New Roman" w:hAnsi="Times New Roman" w:cs="Times New Roman"/>
          <w:b/>
          <w:bCs/>
          <w:sz w:val="27"/>
          <w:szCs w:val="27"/>
        </w:rPr>
        <w:t>7. УСЛУГИ МОБИЛОГРАФА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7.1. Мобилограф должен иметь профессиональный опыт видеосъемки, подтверждаемый портфолио или ссылками на ранее выполненные проекты.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Требования:</w:t>
      </w:r>
    </w:p>
    <w:p w:rsidR="0001183F" w:rsidRPr="0001183F" w:rsidRDefault="0001183F" w:rsidP="0001183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использование смартфона современной модели высокого класса;</w:t>
      </w:r>
    </w:p>
    <w:p w:rsidR="0001183F" w:rsidRPr="0001183F" w:rsidRDefault="0001183F" w:rsidP="0001183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применение внешнего микрофона для исключения фоновых шумов при записи видео;</w:t>
      </w:r>
    </w:p>
    <w:p w:rsidR="0001183F" w:rsidRPr="0001183F" w:rsidRDefault="0001183F" w:rsidP="0001183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монтаж и передача Заказчику отснятого видеоматериала в течение 3 часов после завершения мероприятия;</w:t>
      </w:r>
    </w:p>
    <w:p w:rsidR="0001183F" w:rsidRPr="0001183F" w:rsidRDefault="0001183F" w:rsidP="0001183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предоставление видеоролика в двух версиях, адаптированных для платформы Instagram, в вертикальном формате Reels;</w:t>
      </w:r>
    </w:p>
    <w:p w:rsidR="0001183F" w:rsidRPr="0001183F" w:rsidRDefault="0001183F" w:rsidP="0001183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интеграция логотипов, наименований и титров;</w:t>
      </w:r>
    </w:p>
    <w:p w:rsidR="0001183F" w:rsidRPr="0001183F" w:rsidRDefault="0001183F" w:rsidP="0001183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профессиональное отражение атмосферы мероприятия, эмоций участников и основных событий.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01183F">
        <w:rPr>
          <w:rFonts w:ascii="Times New Roman" w:eastAsia="Times New Roman" w:hAnsi="Times New Roman" w:cs="Times New Roman"/>
          <w:b/>
          <w:bCs/>
          <w:sz w:val="27"/>
          <w:szCs w:val="27"/>
        </w:rPr>
        <w:lastRenderedPageBreak/>
        <w:t>8. ОРГАНИЗАЦИЯ ОБЕДА И ФУРШЕТА</w:t>
      </w:r>
    </w:p>
    <w:p w:rsidR="0001183F" w:rsidRPr="0001183F" w:rsidRDefault="0001183F" w:rsidP="0001183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b/>
          <w:sz w:val="24"/>
          <w:szCs w:val="24"/>
        </w:rPr>
        <w:t>8.1. Организация фуршета</w:t>
      </w:r>
    </w:p>
    <w:p w:rsidR="0001183F" w:rsidRPr="0001183F" w:rsidRDefault="0001183F" w:rsidP="00011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Перед началом мероприятия для участников организуется фуршет в специально отведенной зоне. Фуршет должен быть полностью подготовлен за 60 минут до начала мероприятия.</w:t>
      </w:r>
    </w:p>
    <w:p w:rsidR="0001183F" w:rsidRPr="0001183F" w:rsidRDefault="0001183F" w:rsidP="00011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Меню фуршета:</w:t>
      </w:r>
    </w:p>
    <w:p w:rsidR="0001183F" w:rsidRPr="0001183F" w:rsidRDefault="0001183F" w:rsidP="0001183F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Кофе — 4 термоса.</w:t>
      </w:r>
    </w:p>
    <w:p w:rsidR="0001183F" w:rsidRPr="0001183F" w:rsidRDefault="0001183F" w:rsidP="0001183F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Черный и зеленый чай — 4 термоса.</w:t>
      </w:r>
    </w:p>
    <w:p w:rsidR="0001183F" w:rsidRPr="0001183F" w:rsidRDefault="0001183F" w:rsidP="0001183F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Минеральная вода — газированная и негазированная, в бутылках по 0,5 л.</w:t>
      </w:r>
    </w:p>
    <w:p w:rsidR="0001183F" w:rsidRPr="0001183F" w:rsidRDefault="0001183F" w:rsidP="0001183F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Сладости: эклеры, мини-круассаны, печенье с шоколадом — по 40 штук каждого вида.</w:t>
      </w:r>
    </w:p>
    <w:p w:rsidR="0001183F" w:rsidRPr="0001183F" w:rsidRDefault="0001183F" w:rsidP="0001183F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Горячие мини-закуски: мини-самса с мясом, чебуреки — по 40 штук каждого вида.</w:t>
      </w:r>
    </w:p>
    <w:p w:rsidR="0001183F" w:rsidRPr="0001183F" w:rsidRDefault="0001183F" w:rsidP="0001183F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Фруктовые тарелки (яблоки, мандарины, виноград, бананы) — 6 больших тарелок.</w:t>
      </w:r>
    </w:p>
    <w:p w:rsidR="0001183F" w:rsidRPr="0001183F" w:rsidRDefault="0001183F" w:rsidP="0001183F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Салфетки, стаканы для горячих и холодных напитков, одноразовые ложки, тарелки.</w:t>
      </w:r>
    </w:p>
    <w:p w:rsidR="0001183F" w:rsidRPr="0001183F" w:rsidRDefault="0001183F" w:rsidP="00011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Оформление и расположение кофе-брейка должны соответствовать эстетическим требованиям. Фуршет организуется на специально подготовленных столах.</w:t>
      </w:r>
    </w:p>
    <w:p w:rsidR="0001183F" w:rsidRPr="0001183F" w:rsidRDefault="0001183F" w:rsidP="0001183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b/>
          <w:sz w:val="24"/>
          <w:szCs w:val="24"/>
        </w:rPr>
        <w:t>8.2. Организация обеда — 50 человек (4 дня)</w:t>
      </w:r>
    </w:p>
    <w:p w:rsidR="0001183F" w:rsidRPr="0001183F" w:rsidRDefault="0001183F" w:rsidP="00011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Место проведения: город Конаев.</w:t>
      </w:r>
    </w:p>
    <w:p w:rsidR="0001183F" w:rsidRPr="0001183F" w:rsidRDefault="0001183F" w:rsidP="00011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Требования к помещению: теплое, светлое, чистое, комфортное, соответствующее санитарным требованиям.</w:t>
      </w:r>
    </w:p>
    <w:p w:rsidR="0001183F" w:rsidRPr="0001183F" w:rsidRDefault="0001183F" w:rsidP="00011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Размещение гостей: за одним столом не более 10 человек. Для 50 человек необходимо предусмотреть 5 отдельных столов.</w:t>
      </w:r>
    </w:p>
    <w:p w:rsidR="0001183F" w:rsidRPr="0001183F" w:rsidRDefault="0001183F" w:rsidP="00011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Обслуживание: за каждым столом должен быть закреплен не менее 1 официанта, всего не менее 5 официантов.</w:t>
      </w:r>
    </w:p>
    <w:p w:rsidR="0001183F" w:rsidRPr="0001183F" w:rsidRDefault="0001183F" w:rsidP="00011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Меню предлагается на основании предварительной заявки и согласования с Заказчиком. Все блюда должны соответствовать требованиям халал и санитарным нормам.</w:t>
      </w:r>
    </w:p>
    <w:p w:rsidR="0001183F" w:rsidRDefault="0001183F" w:rsidP="00011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01183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1183F" w:rsidRPr="0001183F" w:rsidRDefault="0001183F" w:rsidP="00011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Структура меню на 50 человек:</w:t>
      </w:r>
    </w:p>
    <w:p w:rsidR="0001183F" w:rsidRPr="0001183F" w:rsidRDefault="0001183F" w:rsidP="00011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I. Закуски и десерты:</w:t>
      </w:r>
    </w:p>
    <w:p w:rsidR="0001183F" w:rsidRPr="0001183F" w:rsidRDefault="0001183F" w:rsidP="0001183F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Хлебное ассорти — белый и черный хлеб.</w:t>
      </w:r>
    </w:p>
    <w:p w:rsidR="0001183F" w:rsidRPr="0001183F" w:rsidRDefault="0001183F" w:rsidP="0001183F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Десертное ассорти — эклеры, пирожные.</w:t>
      </w:r>
    </w:p>
    <w:p w:rsidR="0001183F" w:rsidRPr="0001183F" w:rsidRDefault="0001183F" w:rsidP="0001183F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Фруктовая корзина — яблоки, бананы, виноград, мандарины.</w:t>
      </w:r>
    </w:p>
    <w:p w:rsidR="0001183F" w:rsidRPr="0001183F" w:rsidRDefault="0001183F" w:rsidP="0001183F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Самса.</w:t>
      </w:r>
    </w:p>
    <w:p w:rsidR="0001183F" w:rsidRPr="0001183F" w:rsidRDefault="0001183F" w:rsidP="0001183F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Чебуреки.</w:t>
      </w:r>
    </w:p>
    <w:p w:rsidR="0001183F" w:rsidRPr="0001183F" w:rsidRDefault="0001183F" w:rsidP="00011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II. Салаты:</w:t>
      </w:r>
    </w:p>
    <w:p w:rsidR="0001183F" w:rsidRPr="0001183F" w:rsidRDefault="0001183F" w:rsidP="0001183F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Салат «Греческий».</w:t>
      </w:r>
    </w:p>
    <w:p w:rsidR="0001183F" w:rsidRPr="0001183F" w:rsidRDefault="0001183F" w:rsidP="0001183F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Теплый салат с телятиной.</w:t>
      </w:r>
    </w:p>
    <w:p w:rsidR="0001183F" w:rsidRPr="0001183F" w:rsidRDefault="0001183F" w:rsidP="0001183F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Салат с рукколой и креветками.</w:t>
      </w:r>
    </w:p>
    <w:p w:rsidR="0001183F" w:rsidRPr="0001183F" w:rsidRDefault="0001183F" w:rsidP="0001183F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Салат «Пекин».</w:t>
      </w:r>
    </w:p>
    <w:p w:rsidR="0001183F" w:rsidRPr="0001183F" w:rsidRDefault="0001183F" w:rsidP="00011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III. Первое горячее блюдо:</w:t>
      </w:r>
    </w:p>
    <w:p w:rsidR="0001183F" w:rsidRPr="0001183F" w:rsidRDefault="0001183F" w:rsidP="00011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1. Суп с бараниной или говяжий бульон.</w:t>
      </w:r>
    </w:p>
    <w:p w:rsidR="0001183F" w:rsidRPr="0001183F" w:rsidRDefault="0001183F" w:rsidP="00011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IV. Основное горячее блюдо:</w:t>
      </w:r>
    </w:p>
    <w:p w:rsidR="0001183F" w:rsidRPr="0001183F" w:rsidRDefault="0001183F" w:rsidP="00011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1. Сірне — традиционное блюдо из мяса с картофелем.</w:t>
      </w:r>
    </w:p>
    <w:p w:rsidR="0001183F" w:rsidRPr="0001183F" w:rsidRDefault="0001183F" w:rsidP="00011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V. Холодные блюда:</w:t>
      </w:r>
    </w:p>
    <w:p w:rsidR="0001183F" w:rsidRPr="0001183F" w:rsidRDefault="0001183F" w:rsidP="00011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1. Мясное ассорти (казы, жая, говядина).</w:t>
      </w:r>
    </w:p>
    <w:p w:rsidR="0001183F" w:rsidRPr="0001183F" w:rsidRDefault="0001183F" w:rsidP="00011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VI. Чай и горячие напитки:</w:t>
      </w:r>
    </w:p>
    <w:p w:rsidR="0001183F" w:rsidRPr="0001183F" w:rsidRDefault="0001183F" w:rsidP="0001183F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Чай с молоком.</w:t>
      </w:r>
    </w:p>
    <w:p w:rsidR="0001183F" w:rsidRPr="0001183F" w:rsidRDefault="0001183F" w:rsidP="0001183F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Ташкентский чай.</w:t>
      </w:r>
    </w:p>
    <w:p w:rsidR="0001183F" w:rsidRPr="0001183F" w:rsidRDefault="0001183F" w:rsidP="00011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VII. Прохладительные напитки:</w:t>
      </w:r>
    </w:p>
    <w:p w:rsidR="0001183F" w:rsidRPr="0001183F" w:rsidRDefault="0001183F" w:rsidP="0001183F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Кока-кола.</w:t>
      </w:r>
    </w:p>
    <w:p w:rsidR="0001183F" w:rsidRPr="0001183F" w:rsidRDefault="0001183F" w:rsidP="0001183F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Морс.</w:t>
      </w:r>
    </w:p>
    <w:p w:rsidR="0001183F" w:rsidRPr="0001183F" w:rsidRDefault="0001183F" w:rsidP="0001183F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Негазированная питьевая вода.</w:t>
      </w:r>
    </w:p>
    <w:p w:rsidR="0001183F" w:rsidRDefault="0001183F" w:rsidP="000118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  <w:sectPr w:rsidR="0001183F" w:rsidSect="0001183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01183F" w:rsidRPr="0001183F" w:rsidRDefault="0001183F" w:rsidP="000118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01183F">
        <w:rPr>
          <w:rFonts w:ascii="Times New Roman" w:eastAsia="Times New Roman" w:hAnsi="Times New Roman" w:cs="Times New Roman"/>
          <w:b/>
          <w:bCs/>
          <w:sz w:val="27"/>
          <w:szCs w:val="27"/>
        </w:rPr>
        <w:t>9. ВЕДУЩИЕ</w:t>
      </w:r>
    </w:p>
    <w:p w:rsidR="0001183F" w:rsidRPr="0001183F" w:rsidRDefault="0001183F" w:rsidP="00011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9.1. На мероприятии должны работать 2 ведущих — девушка и мужчина. Ведущие должны иметь опыт проведения мероприятий аналогичного формата: научно-познавательных мероприятий, церемоний награждения, форумов и конкурсов в сфере языковой политики.</w:t>
      </w:r>
    </w:p>
    <w:p w:rsidR="0001183F" w:rsidRPr="0001183F" w:rsidRDefault="0001183F" w:rsidP="00011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9.2. Ведущие должны обладать профессиональной дикцией, соответствующими сценическими данными и качественным тембром голоса, подтверждаемыми видеоматериалами.</w:t>
      </w:r>
    </w:p>
    <w:p w:rsidR="0001183F" w:rsidRPr="0001183F" w:rsidRDefault="0001183F" w:rsidP="00011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9.3. Оплата труда ведущих полностью осуществляется за счет Исполнителя.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01183F">
        <w:rPr>
          <w:rFonts w:ascii="Times New Roman" w:eastAsia="Times New Roman" w:hAnsi="Times New Roman" w:cs="Times New Roman"/>
          <w:b/>
          <w:bCs/>
          <w:sz w:val="27"/>
          <w:szCs w:val="27"/>
        </w:rPr>
        <w:lastRenderedPageBreak/>
        <w:t>10. БАННЕР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10.1. Размер баннера: длина — 5 метров, высота — 3 метра.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10.2. Баннер должен быть установлен на специальную конструкцию и полностью подготовлен за 1 день до проведения мероприятия. Установка, демонтаж и возврат конструкции осуществляются за счет Исполнителя.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10.3. Материал — мягкое баннерное полотно плотностью не менее 440 г/м² на виниловой или ПВХ-основе, устойчивое к атмосферным воздействиям.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10.4. Качество печати — высокое разрешение (не менее 1440 dpi), с применением УФ-красок, пригодных для наружного использования и устойчивых к выцветанию.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10.5. На баннере должны размещаться название мероприятия, логотип, наименования организаторов и элементы дизайна, соответствующие единому визуальному стилю.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10.6. Макет баннера должен быть согласован и утвержден Заказчиком не позднее чем за 7 дней до мероприятия.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01183F">
        <w:rPr>
          <w:rFonts w:ascii="Times New Roman" w:eastAsia="Times New Roman" w:hAnsi="Times New Roman" w:cs="Times New Roman"/>
          <w:b/>
          <w:bCs/>
          <w:sz w:val="27"/>
          <w:szCs w:val="27"/>
        </w:rPr>
        <w:t>11. ТРЕБОВАНИЯ К РАЗДАТОЧНЫМ МАТЕРИАЛАМ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11.1. Для всех участников мероприятия (50 человек) должны быть подготовлены следующие раздаточные материалы:</w:t>
      </w:r>
    </w:p>
    <w:p w:rsidR="0001183F" w:rsidRPr="0001183F" w:rsidRDefault="0001183F" w:rsidP="0001183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Программа мероприятия — формат А4, двусторонняя печать, глянцевая бумага плотностью 160 г/м², оформление в официальном стиле мероприятия.</w:t>
      </w:r>
    </w:p>
    <w:p w:rsidR="0001183F" w:rsidRPr="0001183F" w:rsidRDefault="0001183F" w:rsidP="0001183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Блокнот — формат А5, твердая обложка, не менее 80 страниц, на внешней стороне должны быть напечатаны логотип и название мероприятия.</w:t>
      </w:r>
    </w:p>
    <w:p w:rsidR="0001183F" w:rsidRPr="0001183F" w:rsidRDefault="0001183F" w:rsidP="0001183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Ручка — синие чернила, корпус с логотипом мероприятия.</w:t>
      </w:r>
    </w:p>
    <w:p w:rsidR="0001183F" w:rsidRPr="0001183F" w:rsidRDefault="0001183F" w:rsidP="0001183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Папка — формат А4, с внутренним карманом, внешнее оформление по индивидуальному дизайну мероприятия с нанесением логотипа и названия.</w:t>
      </w:r>
    </w:p>
    <w:p w:rsidR="0001183F" w:rsidRPr="0001183F" w:rsidRDefault="0001183F" w:rsidP="0001183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Бумажный пакет — соответствующий формату А4, из плотной бумаги не менее 300 г/м², с ручками, оформленный логотипом и индивидуальным дизайном мероприятия. Все раздаточные материалы должны быть размещены внутри пакета.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11.2. Оценочные листы для жюри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Для каждого участника должны быть подготовлены специальные оценочные листы с графами, оформленные в виде брошюры.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Обязательные сведения:</w:t>
      </w:r>
    </w:p>
    <w:p w:rsidR="0001183F" w:rsidRPr="0001183F" w:rsidRDefault="0001183F" w:rsidP="0001183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Ф.И.О. участника;</w:t>
      </w:r>
    </w:p>
    <w:p w:rsidR="0001183F" w:rsidRPr="0001183F" w:rsidRDefault="0001183F" w:rsidP="0001183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критерии оценки;</w:t>
      </w:r>
    </w:p>
    <w:p w:rsidR="0001183F" w:rsidRPr="0001183F" w:rsidRDefault="0001183F" w:rsidP="0001183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количество баллов;</w:t>
      </w:r>
    </w:p>
    <w:p w:rsidR="0001183F" w:rsidRPr="0001183F" w:rsidRDefault="0001183F" w:rsidP="0001183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графа для подписи.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01183F">
        <w:rPr>
          <w:rFonts w:ascii="Times New Roman" w:eastAsia="Times New Roman" w:hAnsi="Times New Roman" w:cs="Times New Roman"/>
          <w:b/>
          <w:bCs/>
          <w:sz w:val="27"/>
          <w:szCs w:val="27"/>
        </w:rPr>
        <w:t>12. ПОЛИГРАФИЧЕСКАЯ ПРОДУКЦИЯ ДЛЯ ПРИЗЕРОВ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12.1. Для награждения победителей должны быть изготовлены:</w:t>
      </w:r>
    </w:p>
    <w:p w:rsidR="0001183F" w:rsidRPr="0001183F" w:rsidRDefault="0001183F" w:rsidP="0001183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lastRenderedPageBreak/>
        <w:t>Дипломы — 12 штук. Формат А4, в рамках белого цвета с золотистой окантовкой, плотность бумаги не менее 300 г/м², печать с золотым тиснением.</w:t>
      </w:r>
    </w:p>
    <w:p w:rsidR="0001183F" w:rsidRPr="0001183F" w:rsidRDefault="0001183F" w:rsidP="0001183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Сертификаты — 12 штук. Формат А2, на жесткой ПВХ-основе, с высококачественной печатью.</w:t>
      </w:r>
    </w:p>
    <w:p w:rsidR="0001183F" w:rsidRPr="0001183F" w:rsidRDefault="0001183F" w:rsidP="0001183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Благодарственные письма — 12 штук. Формат А4, в рамках белого цвета с золотистой окантовкой, плотность бумаги не менее 300 г/м², печать с золотым тиснением.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01183F">
        <w:rPr>
          <w:rFonts w:ascii="Times New Roman" w:eastAsia="Times New Roman" w:hAnsi="Times New Roman" w:cs="Times New Roman"/>
          <w:b/>
          <w:bCs/>
          <w:sz w:val="27"/>
          <w:szCs w:val="27"/>
        </w:rPr>
        <w:t>13. ЦВЕТОЧНЫЕ БУКЕТЫ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13.1. Количество цветочных букетов — не менее 30 штук.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Требования к каждому букету:</w:t>
      </w:r>
    </w:p>
    <w:p w:rsidR="0001183F" w:rsidRPr="0001183F" w:rsidRDefault="0001183F" w:rsidP="0001183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высота — не менее 100 см;</w:t>
      </w:r>
    </w:p>
    <w:p w:rsidR="0001183F" w:rsidRPr="0001183F" w:rsidRDefault="0001183F" w:rsidP="0001183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состав — не менее 18 крупных цветов (например, розы, лилии), дополнительно 2 декоративных цветка и элементы оформления (эвкалипт, гипсофила, зелень);</w:t>
      </w:r>
    </w:p>
    <w:p w:rsidR="0001183F" w:rsidRPr="0001183F" w:rsidRDefault="0001183F" w:rsidP="0001183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каждый букет должен быть оформлен в дизайнерском стиле и перевязан специальной лентой;</w:t>
      </w:r>
    </w:p>
    <w:p w:rsidR="0001183F" w:rsidRPr="0001183F" w:rsidRDefault="0001183F" w:rsidP="0001183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упаковочный материал — экологически чистая плотная бумага или ткань европейского стандарта, эстетичного качества;</w:t>
      </w:r>
    </w:p>
    <w:p w:rsidR="0001183F" w:rsidRPr="0001183F" w:rsidRDefault="0001183F" w:rsidP="0001183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цветы должны быть свежими, с приятным ароматом.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13.2. Все букеты вручаются участникам индивидуально. Форма и цветовая гамма букетов предварительно согласовываются и утверждаются Заказчиком.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01183F">
        <w:rPr>
          <w:rFonts w:ascii="Times New Roman" w:eastAsia="Times New Roman" w:hAnsi="Times New Roman" w:cs="Times New Roman"/>
          <w:b/>
          <w:bCs/>
          <w:sz w:val="27"/>
          <w:szCs w:val="27"/>
        </w:rPr>
        <w:t>14. ТРЕБОВАНИЯ К ЦЕРЕМОНИИ НАГРАЖДЕНИЯ И ОБЕСПЕЧЕНИЮ ПИТЬЕВОЙ ВОДОЙ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14.1. Для вручения наград победителям и участникам конкурса необходимо привлечь двух девушек в национальных костюмах.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14.2. Костюмы девушек должны соответствовать традиционному казахскому стилю (камзол, вышитый пояс, элементы тақия или сәукеле). Цветовая гамма одежды должна гармонировать с официальным стилем мероприятия. Оплата их труда полностью осуществляется за счет Исполнителя.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14.3. Исполнитель обязан обеспечить всех участников негазированной питьевой водой в бутылках объемом 0,5 литра. Количество — 50 бутылок на каждый из 4 дней. Вода должна быть качественной, с соответствующей маркировкой и герметично закрытыми крышками, подаваться комнатной температуры.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01183F">
        <w:rPr>
          <w:rFonts w:ascii="Times New Roman" w:eastAsia="Times New Roman" w:hAnsi="Times New Roman" w:cs="Times New Roman"/>
          <w:b/>
          <w:bCs/>
          <w:sz w:val="27"/>
          <w:szCs w:val="27"/>
        </w:rPr>
        <w:t>15. КОНЦЕРТНАЯ ПРОГРАММА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15.1. В завершение мероприятия необходимо организовать концертную программу продолжительностью от 45 минут до 1 часа.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15.2. В состав концертной программы должны входить:</w:t>
      </w:r>
    </w:p>
    <w:p w:rsidR="0001183F" w:rsidRPr="0001183F" w:rsidRDefault="0001183F" w:rsidP="0001183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инструментальные музыкальные произведения;</w:t>
      </w:r>
    </w:p>
    <w:p w:rsidR="0001183F" w:rsidRPr="0001183F" w:rsidRDefault="0001183F" w:rsidP="0001183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выступления танцевальных коллективов.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lastRenderedPageBreak/>
        <w:t>15.3. В концертной программе должны быть предусмотрены номера с участием известных исполнителей.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15.4. Все гонорары артистов (сольных исполнителей, творческих коллективов, технического персонала), транспортные расходы, техническое и материальное обеспечение полностью оплачиваются за счет Исполнителя.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01183F">
        <w:rPr>
          <w:rFonts w:ascii="Times New Roman" w:eastAsia="Times New Roman" w:hAnsi="Times New Roman" w:cs="Times New Roman"/>
          <w:b/>
          <w:bCs/>
          <w:sz w:val="27"/>
          <w:szCs w:val="27"/>
        </w:rPr>
        <w:t>16. ПРИГЛАШЕНИЕ ПРЕДСТАВИТЕЛЕЙ СМИ И ИНФОРМАЦИОННОЕ ОСВЕЩЕНИЕ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16.1. Исполнитель обязан обеспечить приглашение представителей местных и региональных средств массовой информации (СМИ) в целях повышения общественной узнаваемости мероприятия.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16.2. На каждый день проведения мероприятия должны быть приглашены официальные представители не менее 2 различных средств массовой информации (телеканал, интернет-портал). Среди них обязательно должно присутствовать авторитетное СМИ областного уровня.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16.3. Исполнитель обязан выполнить следующие работы:</w:t>
      </w:r>
    </w:p>
    <w:p w:rsidR="0001183F" w:rsidRPr="0001183F" w:rsidRDefault="0001183F" w:rsidP="0001183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направить официальные приглашения и информационные сообщения не позднее чем за 5 рабочих дней до мероприятия;</w:t>
      </w:r>
    </w:p>
    <w:p w:rsidR="0001183F" w:rsidRPr="0001183F" w:rsidRDefault="0001183F" w:rsidP="0001183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подготовить специальный информационный пакет для представителей СМИ (пресс-релиз, программа, список участников, информационная справка);</w:t>
      </w:r>
    </w:p>
    <w:p w:rsidR="0001183F" w:rsidRPr="0001183F" w:rsidRDefault="0001183F" w:rsidP="0001183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после завершения мероприятия направить представителям СМИ информационные материалы и фотографии в электронном виде.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01183F">
        <w:rPr>
          <w:rFonts w:ascii="Times New Roman" w:eastAsia="Times New Roman" w:hAnsi="Times New Roman" w:cs="Times New Roman"/>
          <w:b/>
          <w:bCs/>
          <w:sz w:val="27"/>
          <w:szCs w:val="27"/>
        </w:rPr>
        <w:t>17. ИТОГОВЫЙ ОТЧЕТ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17.1. Особые условия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а) Все услуги и готовая продукция должны соответствовать утвержденным техническим требованиям и стандартам качества Заказчика либо превосходить их.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б) Исполнитель обязан представить Заказчику официальный итоговый отчет не позднее 3 (трех) дней после завершения мероприятия.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в) Итоговый отчет должен содержать:</w:t>
      </w:r>
    </w:p>
    <w:p w:rsidR="0001183F" w:rsidRPr="0001183F" w:rsidRDefault="0001183F" w:rsidP="0001183F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краткое описание мероприятия;</w:t>
      </w:r>
    </w:p>
    <w:p w:rsidR="0001183F" w:rsidRPr="0001183F" w:rsidRDefault="0001183F" w:rsidP="0001183F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форму и формат проведения;</w:t>
      </w:r>
    </w:p>
    <w:p w:rsidR="0001183F" w:rsidRPr="0001183F" w:rsidRDefault="0001183F" w:rsidP="0001183F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сведения об охваченной аудитории;</w:t>
      </w:r>
    </w:p>
    <w:p w:rsidR="0001183F" w:rsidRPr="0001183F" w:rsidRDefault="0001183F" w:rsidP="0001183F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достигнутые результаты и итоги;</w:t>
      </w:r>
    </w:p>
    <w:p w:rsidR="0001183F" w:rsidRPr="0001183F" w:rsidRDefault="0001183F" w:rsidP="0001183F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предложения по совершенствованию (обратная связь, направления улучшения).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01183F">
        <w:rPr>
          <w:rFonts w:ascii="Times New Roman" w:eastAsia="Times New Roman" w:hAnsi="Times New Roman" w:cs="Times New Roman"/>
          <w:b/>
          <w:bCs/>
          <w:sz w:val="27"/>
          <w:szCs w:val="27"/>
        </w:rPr>
        <w:t>18. ГАРАНТИЙНЫЕ ОБЯЗАТЕЛЬСТВА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t>18.1. Исполнитель несет полную материальную и юридическую ответственность за качество оказанных услуг в соответствии с действующим законодательством Республики Казахстан.</w:t>
      </w:r>
    </w:p>
    <w:p w:rsidR="0001183F" w:rsidRPr="0001183F" w:rsidRDefault="0001183F" w:rsidP="00011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183F">
        <w:rPr>
          <w:rFonts w:ascii="Times New Roman" w:eastAsia="Times New Roman" w:hAnsi="Times New Roman" w:cs="Times New Roman"/>
          <w:sz w:val="24"/>
          <w:szCs w:val="24"/>
        </w:rPr>
        <w:lastRenderedPageBreak/>
        <w:t>18.2. При выявлении недостатков, дефектов или ошибок в процессе оказания услуг либо в используемых основных и вспомогательных материалах (баннеры, полиграфическая продукция, продукты питания, техническое оборудование и другое) Исполнитель обязан в кратчайшие сроки устранить выявленные недостатки и восстановить надлежащее качество за счет собственных средств.</w:t>
      </w:r>
    </w:p>
    <w:p w:rsidR="00605A8D" w:rsidRDefault="00605A8D"/>
    <w:sectPr w:rsidR="00605A8D" w:rsidSect="0001183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C47BE"/>
    <w:multiLevelType w:val="multilevel"/>
    <w:tmpl w:val="F5D0B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6201CA"/>
    <w:multiLevelType w:val="multilevel"/>
    <w:tmpl w:val="BD585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4D0F42"/>
    <w:multiLevelType w:val="multilevel"/>
    <w:tmpl w:val="38D49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525D28"/>
    <w:multiLevelType w:val="multilevel"/>
    <w:tmpl w:val="2E946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770268"/>
    <w:multiLevelType w:val="multilevel"/>
    <w:tmpl w:val="0E5C3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856AC9"/>
    <w:multiLevelType w:val="multilevel"/>
    <w:tmpl w:val="CD9A4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A53F24"/>
    <w:multiLevelType w:val="multilevel"/>
    <w:tmpl w:val="2D58F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91B58E6"/>
    <w:multiLevelType w:val="multilevel"/>
    <w:tmpl w:val="638C7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B3B5433"/>
    <w:multiLevelType w:val="multilevel"/>
    <w:tmpl w:val="EE083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E801C4"/>
    <w:multiLevelType w:val="multilevel"/>
    <w:tmpl w:val="CC3A4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406A1E"/>
    <w:multiLevelType w:val="multilevel"/>
    <w:tmpl w:val="9E327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C304F23"/>
    <w:multiLevelType w:val="multilevel"/>
    <w:tmpl w:val="66A8D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E050A41"/>
    <w:multiLevelType w:val="multilevel"/>
    <w:tmpl w:val="2DA47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24A60BE"/>
    <w:multiLevelType w:val="multilevel"/>
    <w:tmpl w:val="675A5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8F22A3A"/>
    <w:multiLevelType w:val="multilevel"/>
    <w:tmpl w:val="5FB4F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A54460E"/>
    <w:multiLevelType w:val="multilevel"/>
    <w:tmpl w:val="AE6CF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DCA7403"/>
    <w:multiLevelType w:val="multilevel"/>
    <w:tmpl w:val="AD589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EE55BD3"/>
    <w:multiLevelType w:val="multilevel"/>
    <w:tmpl w:val="D31A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6"/>
  </w:num>
  <w:num w:numId="3">
    <w:abstractNumId w:val="8"/>
  </w:num>
  <w:num w:numId="4">
    <w:abstractNumId w:val="15"/>
  </w:num>
  <w:num w:numId="5">
    <w:abstractNumId w:val="0"/>
  </w:num>
  <w:num w:numId="6">
    <w:abstractNumId w:val="14"/>
  </w:num>
  <w:num w:numId="7">
    <w:abstractNumId w:val="16"/>
  </w:num>
  <w:num w:numId="8">
    <w:abstractNumId w:val="12"/>
  </w:num>
  <w:num w:numId="9">
    <w:abstractNumId w:val="4"/>
  </w:num>
  <w:num w:numId="10">
    <w:abstractNumId w:val="3"/>
  </w:num>
  <w:num w:numId="11">
    <w:abstractNumId w:val="11"/>
  </w:num>
  <w:num w:numId="12">
    <w:abstractNumId w:val="2"/>
  </w:num>
  <w:num w:numId="13">
    <w:abstractNumId w:val="17"/>
  </w:num>
  <w:num w:numId="14">
    <w:abstractNumId w:val="7"/>
  </w:num>
  <w:num w:numId="15">
    <w:abstractNumId w:val="13"/>
  </w:num>
  <w:num w:numId="16">
    <w:abstractNumId w:val="5"/>
  </w:num>
  <w:num w:numId="17">
    <w:abstractNumId w:val="1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83F"/>
    <w:rsid w:val="0001183F"/>
    <w:rsid w:val="004465B0"/>
    <w:rsid w:val="00605A8D"/>
    <w:rsid w:val="009C2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6B4F1D-4F78-4195-8C02-5D3E2F1E1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18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0118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01183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183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01183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01183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0118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88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4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2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3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0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91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0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1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6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00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12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7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9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0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0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56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6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84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2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3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8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7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0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8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01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18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08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7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2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76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06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58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8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3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0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28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9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45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26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83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48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70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74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48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89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48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7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5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64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37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78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30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24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53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19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6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9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47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12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9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52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1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44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4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9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9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1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82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0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02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91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93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5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41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07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30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65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83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04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1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7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41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43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13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0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05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6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2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92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7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76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6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21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92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0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42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1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34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89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8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87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8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38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3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2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31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95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91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8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26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9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2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8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57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09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68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7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63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66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3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56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10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25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55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0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14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75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9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1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95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08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8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39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29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6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40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2199</Words>
  <Characters>12535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ACER_NEW</dc:creator>
  <cp:keywords/>
  <dc:description/>
  <cp:lastModifiedBy>ACER_NEW</cp:lastModifiedBy>
  <cp:revision>3</cp:revision>
  <dcterms:created xsi:type="dcterms:W3CDTF">2026-10-11T08:21:00Z</dcterms:created>
  <dcterms:modified xsi:type="dcterms:W3CDTF">2026-10-12T09:14:00Z</dcterms:modified>
</cp:coreProperties>
</file>