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B2C" w:rsidRPr="005205E3" w:rsidRDefault="00401B2C" w:rsidP="00401B2C">
      <w:pPr>
        <w:jc w:val="center"/>
        <w:rPr>
          <w:b/>
          <w:sz w:val="28"/>
          <w:szCs w:val="28"/>
        </w:rPr>
      </w:pPr>
      <w:r w:rsidRPr="005205E3">
        <w:rPr>
          <w:b/>
          <w:sz w:val="28"/>
          <w:szCs w:val="28"/>
        </w:rPr>
        <w:t>Техническая спецификация</w:t>
      </w:r>
    </w:p>
    <w:p w:rsidR="00401B2C" w:rsidRPr="00401B2C" w:rsidRDefault="00401B2C" w:rsidP="00401B2C">
      <w:pPr>
        <w:jc w:val="center"/>
        <w:rPr>
          <w:sz w:val="28"/>
          <w:szCs w:val="28"/>
        </w:rPr>
      </w:pPr>
    </w:p>
    <w:p w:rsidR="00401B2C" w:rsidRPr="00401B2C" w:rsidRDefault="00401B2C" w:rsidP="00401B2C">
      <w:pPr>
        <w:jc w:val="center"/>
        <w:rPr>
          <w:sz w:val="28"/>
          <w:szCs w:val="28"/>
        </w:rPr>
      </w:pPr>
      <w:r w:rsidRPr="00401B2C">
        <w:rPr>
          <w:sz w:val="28"/>
          <w:szCs w:val="28"/>
        </w:rPr>
        <w:t>Кушетка для физиотерапевтического кабинета на деревянном каркасе с мягкой моющей обивкой, для взрослых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7365"/>
      </w:tblGrid>
      <w:tr w:rsidR="00401B2C" w:rsidRPr="00401B2C" w:rsidTr="00401B2C">
        <w:tc>
          <w:tcPr>
            <w:tcW w:w="1980" w:type="dxa"/>
          </w:tcPr>
          <w:p w:rsidR="00401B2C" w:rsidRPr="00401B2C" w:rsidRDefault="00401B2C" w:rsidP="00401B2C">
            <w:pPr>
              <w:jc w:val="center"/>
              <w:rPr>
                <w:sz w:val="28"/>
                <w:szCs w:val="28"/>
              </w:rPr>
            </w:pPr>
            <w:proofErr w:type="spellStart"/>
            <w:r w:rsidRPr="00401B2C">
              <w:rPr>
                <w:sz w:val="28"/>
                <w:szCs w:val="28"/>
              </w:rPr>
              <w:t>Длина,мм</w:t>
            </w:r>
            <w:proofErr w:type="spellEnd"/>
          </w:p>
        </w:tc>
        <w:tc>
          <w:tcPr>
            <w:tcW w:w="7365" w:type="dxa"/>
          </w:tcPr>
          <w:p w:rsidR="00401B2C" w:rsidRPr="00401B2C" w:rsidRDefault="00401B2C" w:rsidP="00401B2C">
            <w:pPr>
              <w:jc w:val="center"/>
              <w:rPr>
                <w:sz w:val="28"/>
                <w:szCs w:val="28"/>
              </w:rPr>
            </w:pPr>
            <w:r w:rsidRPr="00401B2C">
              <w:rPr>
                <w:sz w:val="28"/>
                <w:szCs w:val="28"/>
              </w:rPr>
              <w:t>1950</w:t>
            </w:r>
          </w:p>
        </w:tc>
      </w:tr>
      <w:tr w:rsidR="00401B2C" w:rsidRPr="00401B2C" w:rsidTr="00401B2C">
        <w:tc>
          <w:tcPr>
            <w:tcW w:w="1980" w:type="dxa"/>
          </w:tcPr>
          <w:p w:rsidR="00401B2C" w:rsidRPr="00401B2C" w:rsidRDefault="00401B2C" w:rsidP="00401B2C">
            <w:pPr>
              <w:jc w:val="center"/>
              <w:rPr>
                <w:sz w:val="28"/>
                <w:szCs w:val="28"/>
              </w:rPr>
            </w:pPr>
            <w:r w:rsidRPr="00401B2C">
              <w:rPr>
                <w:sz w:val="28"/>
                <w:szCs w:val="28"/>
              </w:rPr>
              <w:t>Ширина, мм</w:t>
            </w:r>
          </w:p>
        </w:tc>
        <w:tc>
          <w:tcPr>
            <w:tcW w:w="7365" w:type="dxa"/>
          </w:tcPr>
          <w:p w:rsidR="00401B2C" w:rsidRPr="00401B2C" w:rsidRDefault="00401B2C" w:rsidP="00401B2C">
            <w:pPr>
              <w:jc w:val="center"/>
              <w:rPr>
                <w:sz w:val="28"/>
                <w:szCs w:val="28"/>
              </w:rPr>
            </w:pPr>
            <w:r w:rsidRPr="00401B2C">
              <w:rPr>
                <w:sz w:val="28"/>
                <w:szCs w:val="28"/>
              </w:rPr>
              <w:t>650</w:t>
            </w:r>
          </w:p>
        </w:tc>
      </w:tr>
      <w:tr w:rsidR="00401B2C" w:rsidRPr="00401B2C" w:rsidTr="00401B2C">
        <w:tc>
          <w:tcPr>
            <w:tcW w:w="1980" w:type="dxa"/>
          </w:tcPr>
          <w:p w:rsidR="00401B2C" w:rsidRPr="00401B2C" w:rsidRDefault="00401B2C" w:rsidP="00401B2C">
            <w:pPr>
              <w:jc w:val="center"/>
              <w:rPr>
                <w:sz w:val="28"/>
                <w:szCs w:val="28"/>
              </w:rPr>
            </w:pPr>
            <w:r w:rsidRPr="00401B2C">
              <w:rPr>
                <w:sz w:val="28"/>
                <w:szCs w:val="28"/>
              </w:rPr>
              <w:t>Высота, мм</w:t>
            </w:r>
          </w:p>
        </w:tc>
        <w:tc>
          <w:tcPr>
            <w:tcW w:w="7365" w:type="dxa"/>
          </w:tcPr>
          <w:p w:rsidR="00401B2C" w:rsidRPr="00401B2C" w:rsidRDefault="00401B2C" w:rsidP="00401B2C">
            <w:pPr>
              <w:jc w:val="center"/>
              <w:rPr>
                <w:sz w:val="28"/>
                <w:szCs w:val="28"/>
              </w:rPr>
            </w:pPr>
            <w:r w:rsidRPr="00401B2C">
              <w:rPr>
                <w:sz w:val="28"/>
                <w:szCs w:val="28"/>
              </w:rPr>
              <w:t>535</w:t>
            </w:r>
          </w:p>
        </w:tc>
      </w:tr>
      <w:tr w:rsidR="00401B2C" w:rsidRPr="00401B2C" w:rsidTr="00401B2C">
        <w:tc>
          <w:tcPr>
            <w:tcW w:w="1980" w:type="dxa"/>
          </w:tcPr>
          <w:p w:rsidR="00401B2C" w:rsidRPr="00401B2C" w:rsidRDefault="00401B2C" w:rsidP="00401B2C">
            <w:pPr>
              <w:jc w:val="center"/>
              <w:rPr>
                <w:sz w:val="28"/>
                <w:szCs w:val="28"/>
              </w:rPr>
            </w:pPr>
            <w:r w:rsidRPr="00401B2C">
              <w:rPr>
                <w:sz w:val="28"/>
                <w:szCs w:val="28"/>
              </w:rPr>
              <w:t xml:space="preserve">Конструкция </w:t>
            </w:r>
          </w:p>
        </w:tc>
        <w:tc>
          <w:tcPr>
            <w:tcW w:w="7365" w:type="dxa"/>
          </w:tcPr>
          <w:p w:rsidR="00401B2C" w:rsidRPr="00401B2C" w:rsidRDefault="00401B2C" w:rsidP="00401B2C">
            <w:pPr>
              <w:jc w:val="center"/>
              <w:rPr>
                <w:sz w:val="28"/>
                <w:szCs w:val="28"/>
              </w:rPr>
            </w:pPr>
            <w:r w:rsidRPr="00401B2C">
              <w:rPr>
                <w:sz w:val="28"/>
                <w:szCs w:val="28"/>
              </w:rPr>
              <w:t>разборная</w:t>
            </w:r>
          </w:p>
        </w:tc>
      </w:tr>
      <w:tr w:rsidR="00401B2C" w:rsidRPr="00401B2C" w:rsidTr="00401B2C">
        <w:tc>
          <w:tcPr>
            <w:tcW w:w="1980" w:type="dxa"/>
          </w:tcPr>
          <w:p w:rsidR="00401B2C" w:rsidRPr="00401B2C" w:rsidRDefault="00401B2C" w:rsidP="00401B2C">
            <w:pPr>
              <w:jc w:val="center"/>
              <w:rPr>
                <w:sz w:val="28"/>
                <w:szCs w:val="28"/>
              </w:rPr>
            </w:pPr>
            <w:r w:rsidRPr="00401B2C">
              <w:rPr>
                <w:sz w:val="28"/>
                <w:szCs w:val="28"/>
              </w:rPr>
              <w:t xml:space="preserve">Каркас </w:t>
            </w:r>
          </w:p>
        </w:tc>
        <w:tc>
          <w:tcPr>
            <w:tcW w:w="7365" w:type="dxa"/>
          </w:tcPr>
          <w:p w:rsidR="00401B2C" w:rsidRPr="00401B2C" w:rsidRDefault="00401B2C" w:rsidP="00401B2C">
            <w:pPr>
              <w:jc w:val="center"/>
              <w:rPr>
                <w:sz w:val="28"/>
                <w:szCs w:val="28"/>
              </w:rPr>
            </w:pPr>
            <w:r w:rsidRPr="00401B2C">
              <w:rPr>
                <w:sz w:val="28"/>
                <w:szCs w:val="28"/>
              </w:rPr>
              <w:t>Древесные материалы</w:t>
            </w:r>
          </w:p>
        </w:tc>
      </w:tr>
      <w:tr w:rsidR="00401B2C" w:rsidRPr="00401B2C" w:rsidTr="00401B2C">
        <w:tc>
          <w:tcPr>
            <w:tcW w:w="1980" w:type="dxa"/>
          </w:tcPr>
          <w:p w:rsidR="00401B2C" w:rsidRPr="00401B2C" w:rsidRDefault="00401B2C" w:rsidP="00401B2C">
            <w:pPr>
              <w:jc w:val="center"/>
              <w:rPr>
                <w:sz w:val="28"/>
                <w:szCs w:val="28"/>
              </w:rPr>
            </w:pPr>
            <w:r w:rsidRPr="00401B2C">
              <w:rPr>
                <w:sz w:val="28"/>
                <w:szCs w:val="28"/>
              </w:rPr>
              <w:t>Угол наклона подголовника</w:t>
            </w:r>
          </w:p>
        </w:tc>
        <w:tc>
          <w:tcPr>
            <w:tcW w:w="7365" w:type="dxa"/>
          </w:tcPr>
          <w:p w:rsidR="00401B2C" w:rsidRPr="00401B2C" w:rsidRDefault="00401B2C" w:rsidP="00401B2C">
            <w:pPr>
              <w:jc w:val="center"/>
              <w:rPr>
                <w:sz w:val="28"/>
                <w:szCs w:val="28"/>
              </w:rPr>
            </w:pPr>
            <w:r w:rsidRPr="00401B2C">
              <w:rPr>
                <w:sz w:val="28"/>
                <w:szCs w:val="28"/>
              </w:rPr>
              <w:t>От 0 градуса до 45градуса</w:t>
            </w:r>
          </w:p>
        </w:tc>
      </w:tr>
      <w:tr w:rsidR="00401B2C" w:rsidRPr="00401B2C" w:rsidTr="00401B2C">
        <w:tc>
          <w:tcPr>
            <w:tcW w:w="1980" w:type="dxa"/>
          </w:tcPr>
          <w:p w:rsidR="00401B2C" w:rsidRPr="00401B2C" w:rsidRDefault="00401B2C" w:rsidP="00401B2C">
            <w:pPr>
              <w:jc w:val="center"/>
              <w:rPr>
                <w:sz w:val="28"/>
                <w:szCs w:val="28"/>
              </w:rPr>
            </w:pPr>
            <w:r w:rsidRPr="00401B2C">
              <w:rPr>
                <w:sz w:val="28"/>
                <w:szCs w:val="28"/>
              </w:rPr>
              <w:t>Нагрузка</w:t>
            </w:r>
          </w:p>
        </w:tc>
        <w:tc>
          <w:tcPr>
            <w:tcW w:w="7365" w:type="dxa"/>
          </w:tcPr>
          <w:p w:rsidR="00401B2C" w:rsidRPr="00401B2C" w:rsidRDefault="00401B2C" w:rsidP="00401B2C">
            <w:pPr>
              <w:jc w:val="center"/>
              <w:rPr>
                <w:sz w:val="28"/>
                <w:szCs w:val="28"/>
              </w:rPr>
            </w:pPr>
            <w:r w:rsidRPr="00401B2C">
              <w:rPr>
                <w:sz w:val="28"/>
                <w:szCs w:val="28"/>
              </w:rPr>
              <w:t>Не более 130 кг</w:t>
            </w:r>
          </w:p>
        </w:tc>
      </w:tr>
      <w:tr w:rsidR="00401B2C" w:rsidRPr="00401B2C" w:rsidTr="00401B2C">
        <w:tc>
          <w:tcPr>
            <w:tcW w:w="1980" w:type="dxa"/>
          </w:tcPr>
          <w:p w:rsidR="00401B2C" w:rsidRPr="00401B2C" w:rsidRDefault="00401B2C" w:rsidP="00401B2C">
            <w:pPr>
              <w:jc w:val="center"/>
              <w:rPr>
                <w:sz w:val="28"/>
                <w:szCs w:val="28"/>
              </w:rPr>
            </w:pPr>
            <w:r w:rsidRPr="00401B2C">
              <w:rPr>
                <w:sz w:val="28"/>
                <w:szCs w:val="28"/>
              </w:rPr>
              <w:t>Масса</w:t>
            </w:r>
          </w:p>
        </w:tc>
        <w:tc>
          <w:tcPr>
            <w:tcW w:w="7365" w:type="dxa"/>
          </w:tcPr>
          <w:p w:rsidR="00401B2C" w:rsidRPr="00401B2C" w:rsidRDefault="00401B2C" w:rsidP="00401B2C">
            <w:pPr>
              <w:jc w:val="center"/>
              <w:rPr>
                <w:sz w:val="28"/>
                <w:szCs w:val="28"/>
              </w:rPr>
            </w:pPr>
            <w:r w:rsidRPr="00401B2C">
              <w:rPr>
                <w:sz w:val="28"/>
                <w:szCs w:val="28"/>
              </w:rPr>
              <w:t>Не более 30 кг</w:t>
            </w:r>
          </w:p>
        </w:tc>
      </w:tr>
      <w:tr w:rsidR="00D246A5" w:rsidRPr="00401B2C" w:rsidTr="00401B2C">
        <w:tc>
          <w:tcPr>
            <w:tcW w:w="1980" w:type="dxa"/>
          </w:tcPr>
          <w:p w:rsidR="00D246A5" w:rsidRPr="00D246A5" w:rsidRDefault="00D246A5" w:rsidP="00D246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кушеток</w:t>
            </w:r>
          </w:p>
        </w:tc>
        <w:tc>
          <w:tcPr>
            <w:tcW w:w="7365" w:type="dxa"/>
          </w:tcPr>
          <w:p w:rsidR="00D246A5" w:rsidRPr="00401B2C" w:rsidRDefault="00D246A5" w:rsidP="00401B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bookmarkStart w:id="0" w:name="_GoBack"/>
            <w:bookmarkEnd w:id="0"/>
          </w:p>
        </w:tc>
      </w:tr>
    </w:tbl>
    <w:p w:rsidR="00401B2C" w:rsidRDefault="00401B2C" w:rsidP="00401B2C">
      <w:pPr>
        <w:jc w:val="center"/>
      </w:pPr>
      <w:r>
        <w:rPr>
          <w:noProof/>
          <w:lang w:eastAsia="ru-RU"/>
        </w:rPr>
        <w:drawing>
          <wp:inline distT="0" distB="0" distL="0" distR="0" wp14:anchorId="4195E22A" wp14:editId="1137B622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1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B2C"/>
    <w:rsid w:val="00401B2C"/>
    <w:rsid w:val="005205E3"/>
    <w:rsid w:val="00D2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7599B"/>
  <w15:chartTrackingRefBased/>
  <w15:docId w15:val="{81B8532D-26F8-45D4-9768-8CACD81E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1B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2026-10-23T15:04:00Z</dcterms:created>
  <dcterms:modified xsi:type="dcterms:W3CDTF">2026-10-23T15:22:00Z</dcterms:modified>
</cp:coreProperties>
</file>