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F9A13" w14:textId="77777777" w:rsidR="00193CC3" w:rsidRPr="00193CC3" w:rsidRDefault="00193CC3" w:rsidP="00193CC3">
      <w:pPr>
        <w:spacing w:before="100" w:beforeAutospacing="1" w:after="100" w:afterAutospacing="1" w:line="240" w:lineRule="auto"/>
        <w:outlineLvl w:val="0"/>
        <w:rPr>
          <w:rFonts w:ascii="Times New Roman" w:eastAsia="Times New Roman" w:hAnsi="Times New Roman" w:cs="Times New Roman"/>
          <w:b/>
          <w:bCs/>
          <w:kern w:val="36"/>
          <w:sz w:val="24"/>
          <w:szCs w:val="24"/>
          <w:lang w:val="ru-KZ" w:eastAsia="ru-KZ"/>
        </w:rPr>
      </w:pPr>
      <w:r w:rsidRPr="00193CC3">
        <w:rPr>
          <w:rFonts w:ascii="Times New Roman" w:eastAsia="Times New Roman" w:hAnsi="Times New Roman" w:cs="Times New Roman"/>
          <w:b/>
          <w:bCs/>
          <w:kern w:val="36"/>
          <w:sz w:val="24"/>
          <w:szCs w:val="24"/>
          <w:lang w:val="ru-KZ" w:eastAsia="ru-KZ"/>
        </w:rPr>
        <w:t>2-қосымша</w:t>
      </w:r>
    </w:p>
    <w:p w14:paraId="71069FF1" w14:textId="77777777" w:rsidR="00193CC3" w:rsidRPr="00193CC3" w:rsidRDefault="00193CC3" w:rsidP="00193CC3">
      <w:pPr>
        <w:spacing w:before="100" w:beforeAutospacing="1" w:after="100" w:afterAutospacing="1" w:line="240" w:lineRule="auto"/>
        <w:outlineLvl w:val="0"/>
        <w:rPr>
          <w:rFonts w:ascii="Times New Roman" w:eastAsia="Times New Roman" w:hAnsi="Times New Roman" w:cs="Times New Roman"/>
          <w:b/>
          <w:bCs/>
          <w:kern w:val="36"/>
          <w:sz w:val="24"/>
          <w:szCs w:val="24"/>
          <w:lang w:val="ru-KZ" w:eastAsia="ru-KZ"/>
        </w:rPr>
      </w:pPr>
      <w:r w:rsidRPr="00193CC3">
        <w:rPr>
          <w:rFonts w:ascii="Times New Roman" w:eastAsia="Times New Roman" w:hAnsi="Times New Roman" w:cs="Times New Roman"/>
          <w:b/>
          <w:bCs/>
          <w:kern w:val="36"/>
          <w:sz w:val="24"/>
          <w:szCs w:val="24"/>
          <w:lang w:val="ru-KZ" w:eastAsia="ru-KZ"/>
        </w:rPr>
        <w:t>ТЕХНИКАЛЫҚ СИПАТТАМА</w:t>
      </w:r>
    </w:p>
    <w:p w14:paraId="2632E6F9" w14:textId="77777777" w:rsidR="00193CC3" w:rsidRPr="00193CC3" w:rsidRDefault="00193CC3" w:rsidP="00193CC3">
      <w:p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b/>
          <w:bCs/>
          <w:sz w:val="24"/>
          <w:szCs w:val="24"/>
          <w:lang w:val="ru-KZ" w:eastAsia="ru-KZ"/>
        </w:rPr>
        <w:t>Семинар өткізу бойынша қызметтер көрсетуге арналған</w:t>
      </w:r>
    </w:p>
    <w:p w14:paraId="09D3B334" w14:textId="77777777" w:rsidR="00193CC3" w:rsidRPr="00193CC3" w:rsidRDefault="00193CC3" w:rsidP="00193CC3">
      <w:p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Осы техникалық сипаттамада қызметтер көрсетуге қойылатын негізгі талаптар келтірілген.</w:t>
      </w:r>
    </w:p>
    <w:p w14:paraId="198E9614" w14:textId="77777777" w:rsidR="00193CC3" w:rsidRPr="00193CC3" w:rsidRDefault="00193CC3" w:rsidP="00193CC3">
      <w:p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b/>
          <w:bCs/>
          <w:sz w:val="24"/>
          <w:szCs w:val="24"/>
          <w:lang w:val="ru-KZ" w:eastAsia="ru-KZ"/>
        </w:rPr>
        <w:t>Әлеуетті өнім беруші</w:t>
      </w:r>
      <w:r w:rsidRPr="00193CC3">
        <w:rPr>
          <w:rFonts w:ascii="Times New Roman" w:eastAsia="Times New Roman" w:hAnsi="Times New Roman" w:cs="Times New Roman"/>
          <w:sz w:val="24"/>
          <w:szCs w:val="24"/>
          <w:lang w:val="ru-KZ" w:eastAsia="ru-KZ"/>
        </w:rPr>
        <w:t xml:space="preserve"> – кәсіпкерлік қызметті жүзеге асыратын жеке тұлға, заңды тұлға (егер Қазақстан Республикасының заңдарында өзгеше белгіленбесе, мемлекеттік мекемелерді қоспағанда), мемлекеттік сатып алу туралы шарт жасасуға үміткер заңды тұлғалардың уақытша бірлестігі (консорциум).</w:t>
      </w:r>
    </w:p>
    <w:p w14:paraId="0E203BFC" w14:textId="77777777" w:rsidR="00193CC3" w:rsidRPr="00193CC3" w:rsidRDefault="00193CC3" w:rsidP="00193CC3">
      <w:p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b/>
          <w:bCs/>
          <w:sz w:val="24"/>
          <w:szCs w:val="24"/>
          <w:lang w:val="ru-KZ" w:eastAsia="ru-KZ"/>
        </w:rPr>
        <w:t>Өнім беруші</w:t>
      </w:r>
      <w:r w:rsidRPr="00193CC3">
        <w:rPr>
          <w:rFonts w:ascii="Times New Roman" w:eastAsia="Times New Roman" w:hAnsi="Times New Roman" w:cs="Times New Roman"/>
          <w:sz w:val="24"/>
          <w:szCs w:val="24"/>
          <w:lang w:val="ru-KZ" w:eastAsia="ru-KZ"/>
        </w:rPr>
        <w:t xml:space="preserve"> – кәсіпкерлік қызметті жүзеге асыратын жеке тұлға, заңды тұлға (егер Қазақстан Республикасының заңдарында өзгеше белгіленбесе, мемлекеттік мекемелерді қоспағанда), Тапсырыс берушімен жасалған мемлекеттік сатып алу туралы шартта оның контрагенті ретінде әрекет ететін заңды тұлғалардың уақытша бірлестігі (консорциум).</w:t>
      </w:r>
    </w:p>
    <w:p w14:paraId="05A9E74D" w14:textId="77777777" w:rsidR="00193CC3" w:rsidRPr="00193CC3" w:rsidRDefault="00193CC3" w:rsidP="00193CC3">
      <w:pPr>
        <w:spacing w:before="100" w:beforeAutospacing="1" w:after="100" w:afterAutospacing="1" w:line="240" w:lineRule="auto"/>
        <w:outlineLvl w:val="1"/>
        <w:rPr>
          <w:rFonts w:ascii="Times New Roman" w:eastAsia="Times New Roman" w:hAnsi="Times New Roman" w:cs="Times New Roman"/>
          <w:b/>
          <w:bCs/>
          <w:sz w:val="24"/>
          <w:szCs w:val="24"/>
          <w:lang w:val="ru-KZ" w:eastAsia="ru-KZ"/>
        </w:rPr>
      </w:pPr>
      <w:r w:rsidRPr="00193CC3">
        <w:rPr>
          <w:rFonts w:ascii="Times New Roman" w:eastAsia="Times New Roman" w:hAnsi="Times New Roman" w:cs="Times New Roman"/>
          <w:b/>
          <w:bCs/>
          <w:sz w:val="24"/>
          <w:szCs w:val="24"/>
          <w:lang w:val="ru-KZ" w:eastAsia="ru-KZ"/>
        </w:rPr>
        <w:t>Мақсаты</w:t>
      </w:r>
    </w:p>
    <w:p w14:paraId="621B23A7" w14:textId="77777777" w:rsidR="00193CC3" w:rsidRPr="00193CC3" w:rsidRDefault="00193CC3" w:rsidP="00193CC3">
      <w:p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Кәсіби бухгалтерлердің біліктілігін арттыру.</w:t>
      </w:r>
    </w:p>
    <w:p w14:paraId="46339DBA" w14:textId="77777777" w:rsidR="00193CC3" w:rsidRPr="00193CC3" w:rsidRDefault="00193CC3" w:rsidP="00193CC3">
      <w:pPr>
        <w:spacing w:before="100" w:beforeAutospacing="1" w:after="100" w:afterAutospacing="1" w:line="240" w:lineRule="auto"/>
        <w:outlineLvl w:val="1"/>
        <w:rPr>
          <w:rFonts w:ascii="Times New Roman" w:eastAsia="Times New Roman" w:hAnsi="Times New Roman" w:cs="Times New Roman"/>
          <w:b/>
          <w:bCs/>
          <w:sz w:val="24"/>
          <w:szCs w:val="24"/>
          <w:lang w:val="ru-KZ" w:eastAsia="ru-KZ"/>
        </w:rPr>
      </w:pPr>
      <w:r w:rsidRPr="00193CC3">
        <w:rPr>
          <w:rFonts w:ascii="Times New Roman" w:eastAsia="Times New Roman" w:hAnsi="Times New Roman" w:cs="Times New Roman"/>
          <w:b/>
          <w:bCs/>
          <w:sz w:val="24"/>
          <w:szCs w:val="24"/>
          <w:lang w:val="ru-KZ" w:eastAsia="ru-KZ"/>
        </w:rPr>
        <w:t>Семинардың атауы</w:t>
      </w:r>
    </w:p>
    <w:p w14:paraId="4536BD2A" w14:textId="77777777" w:rsidR="00193CC3" w:rsidRPr="00193CC3" w:rsidRDefault="00193CC3" w:rsidP="00193CC3">
      <w:p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«ҚЕХС-қа сәйкес бухгалтерлік есептегі өзекті өзгерістер».</w:t>
      </w:r>
    </w:p>
    <w:p w14:paraId="6003D0DE" w14:textId="77777777" w:rsidR="00193CC3" w:rsidRPr="00193CC3" w:rsidRDefault="00193CC3" w:rsidP="00193CC3">
      <w:pPr>
        <w:spacing w:before="100" w:beforeAutospacing="1" w:after="100" w:afterAutospacing="1" w:line="240" w:lineRule="auto"/>
        <w:outlineLvl w:val="1"/>
        <w:rPr>
          <w:rFonts w:ascii="Times New Roman" w:eastAsia="Times New Roman" w:hAnsi="Times New Roman" w:cs="Times New Roman"/>
          <w:b/>
          <w:bCs/>
          <w:sz w:val="24"/>
          <w:szCs w:val="24"/>
          <w:lang w:val="ru-KZ" w:eastAsia="ru-KZ"/>
        </w:rPr>
      </w:pPr>
      <w:r w:rsidRPr="00193CC3">
        <w:rPr>
          <w:rFonts w:ascii="Times New Roman" w:eastAsia="Times New Roman" w:hAnsi="Times New Roman" w:cs="Times New Roman"/>
          <w:b/>
          <w:bCs/>
          <w:sz w:val="24"/>
          <w:szCs w:val="24"/>
          <w:lang w:val="ru-KZ" w:eastAsia="ru-KZ"/>
        </w:rPr>
        <w:t>Бағдарламаның мазмұны</w:t>
      </w:r>
    </w:p>
    <w:p w14:paraId="0D70C1F9" w14:textId="77777777" w:rsidR="00193CC3" w:rsidRPr="00193CC3" w:rsidRDefault="00193CC3" w:rsidP="00193CC3">
      <w:pPr>
        <w:spacing w:before="100" w:beforeAutospacing="1" w:after="100" w:afterAutospacing="1" w:line="240" w:lineRule="auto"/>
        <w:outlineLvl w:val="2"/>
        <w:rPr>
          <w:rFonts w:ascii="Times New Roman" w:eastAsia="Times New Roman" w:hAnsi="Times New Roman" w:cs="Times New Roman"/>
          <w:b/>
          <w:bCs/>
          <w:sz w:val="24"/>
          <w:szCs w:val="24"/>
          <w:lang w:val="ru-KZ" w:eastAsia="ru-KZ"/>
        </w:rPr>
      </w:pPr>
      <w:r w:rsidRPr="00193CC3">
        <w:rPr>
          <w:rFonts w:ascii="Times New Roman" w:eastAsia="Times New Roman" w:hAnsi="Times New Roman" w:cs="Times New Roman"/>
          <w:b/>
          <w:bCs/>
          <w:sz w:val="24"/>
          <w:szCs w:val="24"/>
          <w:lang w:val="ru-KZ" w:eastAsia="ru-KZ"/>
        </w:rPr>
        <w:t>1. 2026 жылға арналған ҚЕХС-тағы өзекті өзгерістер</w:t>
      </w:r>
    </w:p>
    <w:p w14:paraId="39CE2175" w14:textId="77777777" w:rsidR="00193CC3" w:rsidRPr="00193CC3" w:rsidRDefault="00193CC3" w:rsidP="00367477">
      <w:pPr>
        <w:numPr>
          <w:ilvl w:val="0"/>
          <w:numId w:val="6"/>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2025 жылы күшіне енген ҚЕХС стандарттарындағы негізгі өзгерістерге шолу.</w:t>
      </w:r>
    </w:p>
    <w:p w14:paraId="33E66198" w14:textId="77777777" w:rsidR="00193CC3" w:rsidRPr="00193CC3" w:rsidRDefault="00193CC3" w:rsidP="00367477">
      <w:pPr>
        <w:numPr>
          <w:ilvl w:val="0"/>
          <w:numId w:val="6"/>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Өзгерістердің қаржылық есептілікке және бизнес-процестерге әсері.</w:t>
      </w:r>
    </w:p>
    <w:p w14:paraId="283AC0C3" w14:textId="77777777" w:rsidR="00193CC3" w:rsidRPr="00193CC3" w:rsidRDefault="00193CC3" w:rsidP="00193CC3">
      <w:pPr>
        <w:spacing w:before="100" w:beforeAutospacing="1" w:after="100" w:afterAutospacing="1" w:line="240" w:lineRule="auto"/>
        <w:outlineLvl w:val="2"/>
        <w:rPr>
          <w:rFonts w:ascii="Times New Roman" w:eastAsia="Times New Roman" w:hAnsi="Times New Roman" w:cs="Times New Roman"/>
          <w:b/>
          <w:bCs/>
          <w:sz w:val="24"/>
          <w:szCs w:val="24"/>
          <w:lang w:val="ru-KZ" w:eastAsia="ru-KZ"/>
        </w:rPr>
      </w:pPr>
      <w:r w:rsidRPr="00193CC3">
        <w:rPr>
          <w:rFonts w:ascii="Times New Roman" w:eastAsia="Times New Roman" w:hAnsi="Times New Roman" w:cs="Times New Roman"/>
          <w:b/>
          <w:bCs/>
          <w:sz w:val="24"/>
          <w:szCs w:val="24"/>
          <w:lang w:val="ru-KZ" w:eastAsia="ru-KZ"/>
        </w:rPr>
        <w:t>2. ҚЕХС (IFRS) 9: Қаржы құралдары</w:t>
      </w:r>
    </w:p>
    <w:p w14:paraId="7101C9AF" w14:textId="77777777" w:rsidR="00193CC3" w:rsidRPr="00193CC3" w:rsidRDefault="00193CC3" w:rsidP="00367477">
      <w:pPr>
        <w:numPr>
          <w:ilvl w:val="0"/>
          <w:numId w:val="7"/>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Қаржы активтері мен міндеттемелерін жіктеу және бағалау саласындағы жаңартулар.</w:t>
      </w:r>
    </w:p>
    <w:p w14:paraId="6CA33E66" w14:textId="77777777" w:rsidR="00193CC3" w:rsidRPr="00193CC3" w:rsidRDefault="00193CC3" w:rsidP="00367477">
      <w:pPr>
        <w:numPr>
          <w:ilvl w:val="0"/>
          <w:numId w:val="7"/>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Күтілетін кредиттік залалдар моделін (ECL) қолданудың практикалық аспектілері.</w:t>
      </w:r>
    </w:p>
    <w:p w14:paraId="4D9DCAC3" w14:textId="77777777" w:rsidR="00193CC3" w:rsidRPr="00193CC3" w:rsidRDefault="00193CC3" w:rsidP="00193CC3">
      <w:pPr>
        <w:spacing w:before="100" w:beforeAutospacing="1" w:after="100" w:afterAutospacing="1" w:line="240" w:lineRule="auto"/>
        <w:outlineLvl w:val="2"/>
        <w:rPr>
          <w:rFonts w:ascii="Times New Roman" w:eastAsia="Times New Roman" w:hAnsi="Times New Roman" w:cs="Times New Roman"/>
          <w:b/>
          <w:bCs/>
          <w:sz w:val="24"/>
          <w:szCs w:val="24"/>
          <w:lang w:val="ru-KZ" w:eastAsia="ru-KZ"/>
        </w:rPr>
      </w:pPr>
      <w:r w:rsidRPr="00193CC3">
        <w:rPr>
          <w:rFonts w:ascii="Times New Roman" w:eastAsia="Times New Roman" w:hAnsi="Times New Roman" w:cs="Times New Roman"/>
          <w:b/>
          <w:bCs/>
          <w:sz w:val="24"/>
          <w:szCs w:val="24"/>
          <w:lang w:val="ru-KZ" w:eastAsia="ru-KZ"/>
        </w:rPr>
        <w:t>3. ҚЕХС (IFRS) 15: Клиенттермен жасалған шарттар бойынша түсім</w:t>
      </w:r>
    </w:p>
    <w:p w14:paraId="3978707C" w14:textId="77777777" w:rsidR="00193CC3" w:rsidRPr="00193CC3" w:rsidRDefault="00193CC3" w:rsidP="00367477">
      <w:pPr>
        <w:numPr>
          <w:ilvl w:val="0"/>
          <w:numId w:val="8"/>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Түсімді танудың бес кезеңдік моделіне енгізілген нақтылаулар.</w:t>
      </w:r>
    </w:p>
    <w:p w14:paraId="5C801020" w14:textId="77777777" w:rsidR="00193CC3" w:rsidRPr="00193CC3" w:rsidRDefault="00193CC3" w:rsidP="00367477">
      <w:pPr>
        <w:numPr>
          <w:ilvl w:val="0"/>
          <w:numId w:val="8"/>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Күрделі шарттық талаптар жағдайында стандартты қолдану мысалдары.</w:t>
      </w:r>
    </w:p>
    <w:p w14:paraId="37F7759D" w14:textId="77777777" w:rsidR="00193CC3" w:rsidRPr="00193CC3" w:rsidRDefault="00193CC3" w:rsidP="00193CC3">
      <w:pPr>
        <w:spacing w:before="100" w:beforeAutospacing="1" w:after="100" w:afterAutospacing="1" w:line="240" w:lineRule="auto"/>
        <w:outlineLvl w:val="2"/>
        <w:rPr>
          <w:rFonts w:ascii="Times New Roman" w:eastAsia="Times New Roman" w:hAnsi="Times New Roman" w:cs="Times New Roman"/>
          <w:b/>
          <w:bCs/>
          <w:sz w:val="24"/>
          <w:szCs w:val="24"/>
          <w:lang w:val="ru-KZ" w:eastAsia="ru-KZ"/>
        </w:rPr>
      </w:pPr>
      <w:r w:rsidRPr="00193CC3">
        <w:rPr>
          <w:rFonts w:ascii="Times New Roman" w:eastAsia="Times New Roman" w:hAnsi="Times New Roman" w:cs="Times New Roman"/>
          <w:b/>
          <w:bCs/>
          <w:sz w:val="24"/>
          <w:szCs w:val="24"/>
          <w:lang w:val="ru-KZ" w:eastAsia="ru-KZ"/>
        </w:rPr>
        <w:t>4. ҚЕХС (IFRS) 16: Жалдау</w:t>
      </w:r>
    </w:p>
    <w:p w14:paraId="2B67E7A5" w14:textId="77777777" w:rsidR="00193CC3" w:rsidRPr="00193CC3" w:rsidRDefault="00193CC3" w:rsidP="00367477">
      <w:pPr>
        <w:numPr>
          <w:ilvl w:val="0"/>
          <w:numId w:val="9"/>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Жалға алушы мен жалға берушінің жалдау есебіндегі өзгерістер.</w:t>
      </w:r>
    </w:p>
    <w:p w14:paraId="4C2E7617" w14:textId="77777777" w:rsidR="00193CC3" w:rsidRPr="00193CC3" w:rsidRDefault="00193CC3" w:rsidP="00367477">
      <w:pPr>
        <w:numPr>
          <w:ilvl w:val="0"/>
          <w:numId w:val="9"/>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Жаңа түзетулердің қаржылық есептілікке әсері.</w:t>
      </w:r>
    </w:p>
    <w:p w14:paraId="2D751F55" w14:textId="77777777" w:rsidR="00193CC3" w:rsidRPr="00193CC3" w:rsidRDefault="00193CC3" w:rsidP="00193CC3">
      <w:pPr>
        <w:spacing w:before="100" w:beforeAutospacing="1" w:after="100" w:afterAutospacing="1" w:line="240" w:lineRule="auto"/>
        <w:outlineLvl w:val="2"/>
        <w:rPr>
          <w:rFonts w:ascii="Times New Roman" w:eastAsia="Times New Roman" w:hAnsi="Times New Roman" w:cs="Times New Roman"/>
          <w:b/>
          <w:bCs/>
          <w:sz w:val="24"/>
          <w:szCs w:val="24"/>
          <w:lang w:val="ru-KZ" w:eastAsia="ru-KZ"/>
        </w:rPr>
      </w:pPr>
      <w:r w:rsidRPr="00193CC3">
        <w:rPr>
          <w:rFonts w:ascii="Times New Roman" w:eastAsia="Times New Roman" w:hAnsi="Times New Roman" w:cs="Times New Roman"/>
          <w:b/>
          <w:bCs/>
          <w:sz w:val="24"/>
          <w:szCs w:val="24"/>
          <w:lang w:val="ru-KZ" w:eastAsia="ru-KZ"/>
        </w:rPr>
        <w:lastRenderedPageBreak/>
        <w:t>5. ҚЕХС (IAS) 37: Бағалау міндеттемелері, шартты міндеттемелер және шартты активтер</w:t>
      </w:r>
    </w:p>
    <w:p w14:paraId="013FC498" w14:textId="77777777" w:rsidR="00193CC3" w:rsidRPr="00193CC3" w:rsidRDefault="00193CC3" w:rsidP="00367477">
      <w:pPr>
        <w:numPr>
          <w:ilvl w:val="0"/>
          <w:numId w:val="10"/>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Бағалау міндеттемелерін тану және бағалау саласындағы жаңартулар.</w:t>
      </w:r>
    </w:p>
    <w:p w14:paraId="06659DFD" w14:textId="77777777" w:rsidR="00193CC3" w:rsidRPr="00193CC3" w:rsidRDefault="00193CC3" w:rsidP="00367477">
      <w:pPr>
        <w:numPr>
          <w:ilvl w:val="0"/>
          <w:numId w:val="10"/>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Шартты активтер мен міндеттемелерді есепке алудың практикалық мысалдары.</w:t>
      </w:r>
    </w:p>
    <w:p w14:paraId="036AB12E" w14:textId="77777777" w:rsidR="00193CC3" w:rsidRPr="00193CC3" w:rsidRDefault="00193CC3" w:rsidP="00193CC3">
      <w:pPr>
        <w:spacing w:before="100" w:beforeAutospacing="1" w:after="100" w:afterAutospacing="1" w:line="240" w:lineRule="auto"/>
        <w:outlineLvl w:val="2"/>
        <w:rPr>
          <w:rFonts w:ascii="Times New Roman" w:eastAsia="Times New Roman" w:hAnsi="Times New Roman" w:cs="Times New Roman"/>
          <w:b/>
          <w:bCs/>
          <w:sz w:val="24"/>
          <w:szCs w:val="24"/>
          <w:lang w:val="ru-KZ" w:eastAsia="ru-KZ"/>
        </w:rPr>
      </w:pPr>
      <w:r w:rsidRPr="00193CC3">
        <w:rPr>
          <w:rFonts w:ascii="Times New Roman" w:eastAsia="Times New Roman" w:hAnsi="Times New Roman" w:cs="Times New Roman"/>
          <w:b/>
          <w:bCs/>
          <w:sz w:val="24"/>
          <w:szCs w:val="24"/>
          <w:lang w:val="ru-KZ" w:eastAsia="ru-KZ"/>
        </w:rPr>
        <w:t>6. ҚЕХС (IFRS) 17: Сақтандыру шарттары</w:t>
      </w:r>
    </w:p>
    <w:p w14:paraId="2F1BEE83" w14:textId="77777777" w:rsidR="00193CC3" w:rsidRPr="00193CC3" w:rsidRDefault="00193CC3" w:rsidP="00367477">
      <w:pPr>
        <w:numPr>
          <w:ilvl w:val="0"/>
          <w:numId w:val="11"/>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Сақтандыру шарттарын есепке алудағы негізгі өзгерістер.</w:t>
      </w:r>
    </w:p>
    <w:p w14:paraId="5D99E604" w14:textId="77777777" w:rsidR="00193CC3" w:rsidRPr="00193CC3" w:rsidRDefault="00193CC3" w:rsidP="00367477">
      <w:pPr>
        <w:numPr>
          <w:ilvl w:val="0"/>
          <w:numId w:val="11"/>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Стандарттың сақтандыру компанияларының есептілігіне әсері.</w:t>
      </w:r>
    </w:p>
    <w:p w14:paraId="741A0855" w14:textId="77777777" w:rsidR="00193CC3" w:rsidRPr="00193CC3" w:rsidRDefault="00193CC3" w:rsidP="00193CC3">
      <w:pPr>
        <w:spacing w:before="100" w:beforeAutospacing="1" w:after="100" w:afterAutospacing="1" w:line="240" w:lineRule="auto"/>
        <w:outlineLvl w:val="2"/>
        <w:rPr>
          <w:rFonts w:ascii="Times New Roman" w:eastAsia="Times New Roman" w:hAnsi="Times New Roman" w:cs="Times New Roman"/>
          <w:b/>
          <w:bCs/>
          <w:sz w:val="24"/>
          <w:szCs w:val="24"/>
          <w:lang w:val="ru-KZ" w:eastAsia="ru-KZ"/>
        </w:rPr>
      </w:pPr>
      <w:r w:rsidRPr="00193CC3">
        <w:rPr>
          <w:rFonts w:ascii="Times New Roman" w:eastAsia="Times New Roman" w:hAnsi="Times New Roman" w:cs="Times New Roman"/>
          <w:b/>
          <w:bCs/>
          <w:sz w:val="24"/>
          <w:szCs w:val="24"/>
          <w:lang w:val="ru-KZ" w:eastAsia="ru-KZ"/>
        </w:rPr>
        <w:t>7. ҚЕХС (IAS) 8: Есеп саясаты, бухгалтерлік бағалаулардағы өзгерістер және қателер</w:t>
      </w:r>
    </w:p>
    <w:p w14:paraId="25BE9FC3" w14:textId="77777777" w:rsidR="00193CC3" w:rsidRPr="00193CC3" w:rsidRDefault="00193CC3" w:rsidP="00367477">
      <w:pPr>
        <w:numPr>
          <w:ilvl w:val="0"/>
          <w:numId w:val="12"/>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Есеп саясаты мен бухгалтерлік бағалаулардағы өзгерістерге қатысты жаңа тәсілдер.</w:t>
      </w:r>
    </w:p>
    <w:p w14:paraId="1D03D17C" w14:textId="77777777" w:rsidR="00193CC3" w:rsidRPr="00193CC3" w:rsidRDefault="00193CC3" w:rsidP="00367477">
      <w:pPr>
        <w:numPr>
          <w:ilvl w:val="0"/>
          <w:numId w:val="12"/>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Есептіліктегі қателерді түзетудің практикалық аспектілері.</w:t>
      </w:r>
    </w:p>
    <w:p w14:paraId="36884D20" w14:textId="77777777" w:rsidR="00193CC3" w:rsidRPr="00193CC3" w:rsidRDefault="00193CC3" w:rsidP="00193CC3">
      <w:pPr>
        <w:spacing w:before="100" w:beforeAutospacing="1" w:after="100" w:afterAutospacing="1" w:line="240" w:lineRule="auto"/>
        <w:outlineLvl w:val="1"/>
        <w:rPr>
          <w:rFonts w:ascii="Times New Roman" w:eastAsia="Times New Roman" w:hAnsi="Times New Roman" w:cs="Times New Roman"/>
          <w:b/>
          <w:bCs/>
          <w:sz w:val="24"/>
          <w:szCs w:val="24"/>
          <w:lang w:val="ru-KZ" w:eastAsia="ru-KZ"/>
        </w:rPr>
      </w:pPr>
      <w:r w:rsidRPr="00193CC3">
        <w:rPr>
          <w:rFonts w:ascii="Times New Roman" w:eastAsia="Times New Roman" w:hAnsi="Times New Roman" w:cs="Times New Roman"/>
          <w:b/>
          <w:bCs/>
          <w:sz w:val="24"/>
          <w:szCs w:val="24"/>
          <w:lang w:val="ru-KZ" w:eastAsia="ru-KZ"/>
        </w:rPr>
        <w:t>Бағдарламаның мазмұны</w:t>
      </w:r>
    </w:p>
    <w:p w14:paraId="26039E9E" w14:textId="77777777" w:rsidR="00193CC3" w:rsidRPr="00193CC3" w:rsidRDefault="00193CC3" w:rsidP="00193CC3">
      <w:p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b/>
          <w:bCs/>
          <w:sz w:val="24"/>
          <w:szCs w:val="24"/>
          <w:lang w:val="ru-KZ" w:eastAsia="ru-KZ"/>
        </w:rPr>
        <w:t>Салық кодексіндегі өзгерістер және жеке тұлғалардың активтері мен міндеттемелерін декларациялау. Корпоративтік табыс салығының (КТС), жеке табыс салығының (ЖТС), қосылған құн салығының (ҚҚС) және мүлікке салынатын салықтардың ерекшеліктері.</w:t>
      </w:r>
    </w:p>
    <w:p w14:paraId="73E8CCA4" w14:textId="77777777" w:rsidR="00193CC3" w:rsidRPr="00193CC3" w:rsidRDefault="00193CC3" w:rsidP="00193CC3">
      <w:pPr>
        <w:spacing w:before="100" w:beforeAutospacing="1" w:after="100" w:afterAutospacing="1" w:line="240" w:lineRule="auto"/>
        <w:outlineLvl w:val="2"/>
        <w:rPr>
          <w:rFonts w:ascii="Times New Roman" w:eastAsia="Times New Roman" w:hAnsi="Times New Roman" w:cs="Times New Roman"/>
          <w:b/>
          <w:bCs/>
          <w:sz w:val="24"/>
          <w:szCs w:val="24"/>
          <w:lang w:val="ru-KZ" w:eastAsia="ru-KZ"/>
        </w:rPr>
      </w:pPr>
      <w:r w:rsidRPr="00193CC3">
        <w:rPr>
          <w:rFonts w:ascii="Times New Roman" w:eastAsia="Times New Roman" w:hAnsi="Times New Roman" w:cs="Times New Roman"/>
          <w:b/>
          <w:bCs/>
          <w:sz w:val="24"/>
          <w:szCs w:val="24"/>
          <w:lang w:val="ru-KZ" w:eastAsia="ru-KZ"/>
        </w:rPr>
        <w:t>Өзін-өзі жұмыспен қамтыған тұлғаларға және арнаулы салық режимдеріне қатысты өзгерістер</w:t>
      </w:r>
    </w:p>
    <w:p w14:paraId="44FFA717" w14:textId="77777777" w:rsidR="00193CC3" w:rsidRPr="00193CC3" w:rsidRDefault="00193CC3" w:rsidP="00367477">
      <w:pPr>
        <w:numPr>
          <w:ilvl w:val="0"/>
          <w:numId w:val="13"/>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Өзін-өзі жұмыспен қамтыған тұлғаларға арналған арнаулы салық режимін қолдану шарттары. 2026 жылы жеке тұлғалар өзін-өзі жұмыспен қамтығандар ретінде жүзеге асыра алатын қызмет түрлері. Шектеулер.</w:t>
      </w:r>
    </w:p>
    <w:p w14:paraId="1EB9EC68" w14:textId="77777777" w:rsidR="00193CC3" w:rsidRPr="00193CC3" w:rsidRDefault="00193CC3" w:rsidP="00367477">
      <w:pPr>
        <w:numPr>
          <w:ilvl w:val="0"/>
          <w:numId w:val="13"/>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2026 жылы оңайлатылған декларация негізіндегі арнаулы салық режимін қолдану шарттары. ЭҚЖЖ бөлінісінде оңайлатылған декларация негізіндегі арнаулы салық режимін қолдануға тыйым салынған қызмет түрлері. Электрондық шот-фактураны (ЭШФ) жазып беру. Оңайлатылған декларация негізіндегі арнаулы салық режиміне көшу туралы хабарламаны ұсыну мерзімдері.</w:t>
      </w:r>
    </w:p>
    <w:p w14:paraId="5DAF1D75" w14:textId="77777777" w:rsidR="00193CC3" w:rsidRPr="00193CC3" w:rsidRDefault="00193CC3" w:rsidP="00367477">
      <w:pPr>
        <w:numPr>
          <w:ilvl w:val="0"/>
          <w:numId w:val="13"/>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2026 жылы шаруа немесе фермер қожалықтарына арналған арнаулы салық режимін қолдану шарттары.</w:t>
      </w:r>
    </w:p>
    <w:p w14:paraId="2209FCE1" w14:textId="77777777" w:rsidR="00193CC3" w:rsidRPr="00193CC3" w:rsidRDefault="00193CC3" w:rsidP="00193CC3">
      <w:pPr>
        <w:spacing w:before="100" w:beforeAutospacing="1" w:after="100" w:afterAutospacing="1" w:line="240" w:lineRule="auto"/>
        <w:outlineLvl w:val="2"/>
        <w:rPr>
          <w:rFonts w:ascii="Times New Roman" w:eastAsia="Times New Roman" w:hAnsi="Times New Roman" w:cs="Times New Roman"/>
          <w:b/>
          <w:bCs/>
          <w:sz w:val="24"/>
          <w:szCs w:val="24"/>
          <w:lang w:val="ru-KZ" w:eastAsia="ru-KZ"/>
        </w:rPr>
      </w:pPr>
      <w:r w:rsidRPr="00193CC3">
        <w:rPr>
          <w:rFonts w:ascii="Times New Roman" w:eastAsia="Times New Roman" w:hAnsi="Times New Roman" w:cs="Times New Roman"/>
          <w:b/>
          <w:bCs/>
          <w:sz w:val="24"/>
          <w:szCs w:val="24"/>
          <w:lang w:val="ru-KZ" w:eastAsia="ru-KZ"/>
        </w:rPr>
        <w:t>Жеке табыс салығы және әлеуметтік салық</w:t>
      </w:r>
    </w:p>
    <w:p w14:paraId="74370260" w14:textId="77777777" w:rsidR="00193CC3" w:rsidRPr="00193CC3" w:rsidRDefault="00193CC3" w:rsidP="00367477">
      <w:pPr>
        <w:numPr>
          <w:ilvl w:val="0"/>
          <w:numId w:val="14"/>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Салық кодексіндегі ЖТС және әлеуметтік салық бойынша өзгерістер: салық салу объектілеріне, табыстарға және табыстарды азайтуға қатысты негізгі өзгерістер, салықтық шегерімдер, ЖТС мөлшерлемелерінің прогрессивті шкаласы, жеңілдіктерді алып тастау және басқа да өзгерістер.</w:t>
      </w:r>
    </w:p>
    <w:p w14:paraId="7D631761" w14:textId="77777777" w:rsidR="00193CC3" w:rsidRPr="00193CC3" w:rsidRDefault="00193CC3" w:rsidP="00367477">
      <w:pPr>
        <w:numPr>
          <w:ilvl w:val="0"/>
          <w:numId w:val="14"/>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Әлеуметтік әділеттілікті қамтамасыз етуге арналған ЖТС мөлшерлемелерінің прогрессивті шкаласы.</w:t>
      </w:r>
    </w:p>
    <w:p w14:paraId="5D84E3D7" w14:textId="77777777" w:rsidR="00193CC3" w:rsidRPr="00193CC3" w:rsidRDefault="00193CC3" w:rsidP="00367477">
      <w:pPr>
        <w:numPr>
          <w:ilvl w:val="0"/>
          <w:numId w:val="14"/>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2026 жылы резидентке және резидент емес тұлғаға төленетін дивидендтерге салық салу тәртібі.</w:t>
      </w:r>
    </w:p>
    <w:p w14:paraId="4E2595D5" w14:textId="77777777" w:rsidR="00193CC3" w:rsidRPr="00193CC3" w:rsidRDefault="00193CC3" w:rsidP="00367477">
      <w:pPr>
        <w:numPr>
          <w:ilvl w:val="0"/>
          <w:numId w:val="14"/>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Жалдамалы жұмыскерлері бар жеке кәсіпкерлерге арналған оңайлатылған декларация бойынша есептілік нысаны.</w:t>
      </w:r>
    </w:p>
    <w:p w14:paraId="12F1E758" w14:textId="77777777" w:rsidR="00193CC3" w:rsidRPr="00193CC3" w:rsidRDefault="00193CC3" w:rsidP="00367477">
      <w:pPr>
        <w:numPr>
          <w:ilvl w:val="0"/>
          <w:numId w:val="14"/>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lastRenderedPageBreak/>
        <w:t>Жеке тұлғаның табысы болып табылмайтын өзге де экономикалық пайдалар.</w:t>
      </w:r>
    </w:p>
    <w:p w14:paraId="6544E213" w14:textId="77777777" w:rsidR="00193CC3" w:rsidRPr="00193CC3" w:rsidRDefault="00193CC3" w:rsidP="00367477">
      <w:pPr>
        <w:numPr>
          <w:ilvl w:val="0"/>
          <w:numId w:val="14"/>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Табысқа түзету енгізудің орнына салық салынатын табысты азайту тәртібі.</w:t>
      </w:r>
    </w:p>
    <w:p w14:paraId="1EA1DB34" w14:textId="77777777" w:rsidR="00193CC3" w:rsidRPr="00193CC3" w:rsidRDefault="00193CC3" w:rsidP="00367477">
      <w:pPr>
        <w:numPr>
          <w:ilvl w:val="0"/>
          <w:numId w:val="14"/>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Салықтық шегерімдер.</w:t>
      </w:r>
    </w:p>
    <w:p w14:paraId="42632DBC" w14:textId="77777777" w:rsidR="00193CC3" w:rsidRPr="00193CC3" w:rsidRDefault="00193CC3" w:rsidP="00367477">
      <w:pPr>
        <w:numPr>
          <w:ilvl w:val="0"/>
          <w:numId w:val="14"/>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Салық мөлшерлемелері: 10% және 15%.</w:t>
      </w:r>
    </w:p>
    <w:p w14:paraId="71DE68F3" w14:textId="77777777" w:rsidR="00193CC3" w:rsidRPr="00193CC3" w:rsidRDefault="00193CC3" w:rsidP="00367477">
      <w:pPr>
        <w:numPr>
          <w:ilvl w:val="0"/>
          <w:numId w:val="14"/>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Әлеуметтік салық.</w:t>
      </w:r>
    </w:p>
    <w:p w14:paraId="7C6D2271" w14:textId="77777777" w:rsidR="00193CC3" w:rsidRPr="00193CC3" w:rsidRDefault="00193CC3" w:rsidP="00367477">
      <w:pPr>
        <w:numPr>
          <w:ilvl w:val="0"/>
          <w:numId w:val="14"/>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Жалпыға бірдей декларациялау.</w:t>
      </w:r>
    </w:p>
    <w:p w14:paraId="01CF461C" w14:textId="77777777" w:rsidR="00193CC3" w:rsidRPr="00193CC3" w:rsidRDefault="00193CC3" w:rsidP="00193CC3">
      <w:pPr>
        <w:spacing w:before="100" w:beforeAutospacing="1" w:after="100" w:afterAutospacing="1" w:line="240" w:lineRule="auto"/>
        <w:outlineLvl w:val="2"/>
        <w:rPr>
          <w:rFonts w:ascii="Times New Roman" w:eastAsia="Times New Roman" w:hAnsi="Times New Roman" w:cs="Times New Roman"/>
          <w:b/>
          <w:bCs/>
          <w:sz w:val="24"/>
          <w:szCs w:val="24"/>
          <w:lang w:val="ru-KZ" w:eastAsia="ru-KZ"/>
        </w:rPr>
      </w:pPr>
      <w:r w:rsidRPr="00193CC3">
        <w:rPr>
          <w:rFonts w:ascii="Times New Roman" w:eastAsia="Times New Roman" w:hAnsi="Times New Roman" w:cs="Times New Roman"/>
          <w:b/>
          <w:bCs/>
          <w:sz w:val="24"/>
          <w:szCs w:val="24"/>
          <w:lang w:val="ru-KZ" w:eastAsia="ru-KZ"/>
        </w:rPr>
        <w:t>Қосылған құн салығы (ҚҚС) бойынша өзгерістер</w:t>
      </w:r>
    </w:p>
    <w:p w14:paraId="07C159CC" w14:textId="77777777" w:rsidR="00193CC3" w:rsidRPr="00193CC3" w:rsidRDefault="00193CC3" w:rsidP="00193CC3">
      <w:p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2026 жылғы Салық кодексіндегі ҚҚС бойынша өзгерістер:</w:t>
      </w:r>
    </w:p>
    <w:p w14:paraId="1F9E8E60" w14:textId="77777777" w:rsidR="00193CC3" w:rsidRPr="00193CC3" w:rsidRDefault="00193CC3" w:rsidP="00367477">
      <w:pPr>
        <w:numPr>
          <w:ilvl w:val="0"/>
          <w:numId w:val="15"/>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ҚҚС төлеушілер;</w:t>
      </w:r>
    </w:p>
    <w:p w14:paraId="20C8CA3D" w14:textId="77777777" w:rsidR="00193CC3" w:rsidRPr="00193CC3" w:rsidRDefault="00193CC3" w:rsidP="00367477">
      <w:pPr>
        <w:numPr>
          <w:ilvl w:val="0"/>
          <w:numId w:val="15"/>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ҚҚС бойынша шекті мән;</w:t>
      </w:r>
    </w:p>
    <w:p w14:paraId="52035ACA" w14:textId="77777777" w:rsidR="00193CC3" w:rsidRPr="00193CC3" w:rsidRDefault="00193CC3" w:rsidP="00367477">
      <w:pPr>
        <w:numPr>
          <w:ilvl w:val="0"/>
          <w:numId w:val="15"/>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салық салынатын айналым;</w:t>
      </w:r>
    </w:p>
    <w:p w14:paraId="65BEEAA8" w14:textId="77777777" w:rsidR="00193CC3" w:rsidRPr="00193CC3" w:rsidRDefault="00193CC3" w:rsidP="00367477">
      <w:pPr>
        <w:numPr>
          <w:ilvl w:val="0"/>
          <w:numId w:val="15"/>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ҚҚС бойынша жеңілдіктерді алып тастау;</w:t>
      </w:r>
    </w:p>
    <w:p w14:paraId="683D2D82" w14:textId="77777777" w:rsidR="00193CC3" w:rsidRPr="00193CC3" w:rsidRDefault="00193CC3" w:rsidP="00367477">
      <w:pPr>
        <w:numPr>
          <w:ilvl w:val="0"/>
          <w:numId w:val="15"/>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айналым жасалған күнді айқындау;</w:t>
      </w:r>
    </w:p>
    <w:p w14:paraId="0E07C572" w14:textId="77777777" w:rsidR="00193CC3" w:rsidRPr="00193CC3" w:rsidRDefault="00193CC3" w:rsidP="00367477">
      <w:pPr>
        <w:numPr>
          <w:ilvl w:val="0"/>
          <w:numId w:val="15"/>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шот-фактураларды жазып беру;</w:t>
      </w:r>
    </w:p>
    <w:p w14:paraId="5B2E6B7F" w14:textId="77777777" w:rsidR="00193CC3" w:rsidRPr="00193CC3" w:rsidRDefault="00193CC3" w:rsidP="00367477">
      <w:pPr>
        <w:numPr>
          <w:ilvl w:val="0"/>
          <w:numId w:val="15"/>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ҚҚС сомасын есепке жатқызу тәртібі және басқа да мәселелер.</w:t>
      </w:r>
    </w:p>
    <w:p w14:paraId="1EDED31C" w14:textId="77777777" w:rsidR="00193CC3" w:rsidRPr="00193CC3" w:rsidRDefault="00193CC3" w:rsidP="00367477">
      <w:pPr>
        <w:numPr>
          <w:ilvl w:val="0"/>
          <w:numId w:val="15"/>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Электрондық шот-фактураларды (ЭШФ) жазып беруді тоқтата тұру мәселесі.</w:t>
      </w:r>
    </w:p>
    <w:p w14:paraId="6555A931" w14:textId="77777777" w:rsidR="00193CC3" w:rsidRPr="00193CC3" w:rsidRDefault="00193CC3" w:rsidP="00367477">
      <w:pPr>
        <w:numPr>
          <w:ilvl w:val="0"/>
          <w:numId w:val="15"/>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ҚҚС төлеушіні тіркеу есебінен шығару шарттары.</w:t>
      </w:r>
    </w:p>
    <w:p w14:paraId="2248BCB5" w14:textId="77777777" w:rsidR="00193CC3" w:rsidRPr="00193CC3" w:rsidRDefault="00193CC3" w:rsidP="00367477">
      <w:pPr>
        <w:numPr>
          <w:ilvl w:val="0"/>
          <w:numId w:val="15"/>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ҚҚС мөлшерлемелері: 0%, 5%, 10%, 16%. Қолдану ерекшеліктері.</w:t>
      </w:r>
    </w:p>
    <w:p w14:paraId="5B7C218D" w14:textId="77777777" w:rsidR="00193CC3" w:rsidRPr="00193CC3" w:rsidRDefault="00193CC3" w:rsidP="00367477">
      <w:pPr>
        <w:numPr>
          <w:ilvl w:val="0"/>
          <w:numId w:val="15"/>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ҚҚС бойынша ең төменгі объект – 10 000 АЕК.</w:t>
      </w:r>
    </w:p>
    <w:p w14:paraId="44200819" w14:textId="77777777" w:rsidR="00193CC3" w:rsidRPr="00193CC3" w:rsidRDefault="00193CC3" w:rsidP="00367477">
      <w:pPr>
        <w:numPr>
          <w:ilvl w:val="0"/>
          <w:numId w:val="15"/>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ҚҚС бойынша автоматтандырылған бақылау. ҚҚС бойынша аванстық төлемдер.</w:t>
      </w:r>
    </w:p>
    <w:p w14:paraId="1BE373D0" w14:textId="77777777" w:rsidR="00193CC3" w:rsidRPr="00193CC3" w:rsidRDefault="00193CC3" w:rsidP="00367477">
      <w:pPr>
        <w:numPr>
          <w:ilvl w:val="0"/>
          <w:numId w:val="15"/>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Қосымша электрондық шот-фактураны, түзетілген электрондық шот-фактураны қабылдамау немесе электрондық шот-фактураны кері қайтарып алу.</w:t>
      </w:r>
    </w:p>
    <w:p w14:paraId="7FDEA609" w14:textId="77777777" w:rsidR="00193CC3" w:rsidRPr="00193CC3" w:rsidRDefault="00193CC3" w:rsidP="00367477">
      <w:pPr>
        <w:numPr>
          <w:ilvl w:val="0"/>
          <w:numId w:val="15"/>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Қазақстан Республикасы Қаржы министрінің 2025 жылғы 28 қазандағы № 629 «Шот-фактураны жазып беру қағидаларын және оның нысанын бекіту туралы» бұйрығы.</w:t>
      </w:r>
    </w:p>
    <w:p w14:paraId="1B949F4F" w14:textId="77777777" w:rsidR="00193CC3" w:rsidRPr="00193CC3" w:rsidRDefault="00193CC3" w:rsidP="00193CC3">
      <w:pPr>
        <w:spacing w:before="100" w:beforeAutospacing="1" w:after="100" w:afterAutospacing="1" w:line="240" w:lineRule="auto"/>
        <w:outlineLvl w:val="2"/>
        <w:rPr>
          <w:rFonts w:ascii="Times New Roman" w:eastAsia="Times New Roman" w:hAnsi="Times New Roman" w:cs="Times New Roman"/>
          <w:b/>
          <w:bCs/>
          <w:sz w:val="24"/>
          <w:szCs w:val="24"/>
          <w:lang w:val="ru-KZ" w:eastAsia="ru-KZ"/>
        </w:rPr>
      </w:pPr>
      <w:r w:rsidRPr="00193CC3">
        <w:rPr>
          <w:rFonts w:ascii="Times New Roman" w:eastAsia="Times New Roman" w:hAnsi="Times New Roman" w:cs="Times New Roman"/>
          <w:b/>
          <w:bCs/>
          <w:sz w:val="24"/>
          <w:szCs w:val="24"/>
          <w:lang w:val="ru-KZ" w:eastAsia="ru-KZ"/>
        </w:rPr>
        <w:t>Корпоративтік табыс салығы (КТС) бойынша өзгерістер</w:t>
      </w:r>
    </w:p>
    <w:p w14:paraId="2FB04CE0" w14:textId="77777777" w:rsidR="00193CC3" w:rsidRPr="00193CC3" w:rsidRDefault="00193CC3" w:rsidP="00193CC3">
      <w:p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Инвестицияларды ынталандыру және ашықтықты қамтамасыз ету. Жаңа Салық кодексіндегі КТС бойынша өзгерістер.</w:t>
      </w:r>
    </w:p>
    <w:p w14:paraId="1982098A" w14:textId="77777777" w:rsidR="00193CC3" w:rsidRPr="00193CC3" w:rsidRDefault="00193CC3" w:rsidP="00193CC3">
      <w:p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Сараланған КТС мөлшерлемелері: банктер мен ойын бизнесі үшін – 25%, білім беру, медицина және лизинг салалары үшін – 10%, агроөнеркәсіптік кешен үшін – 3%.</w:t>
      </w:r>
    </w:p>
    <w:p w14:paraId="2CB4B6A5" w14:textId="77777777" w:rsidR="00193CC3" w:rsidRPr="00193CC3" w:rsidRDefault="00193CC3" w:rsidP="00193CC3">
      <w:p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Қарастырылатын мәселелер:</w:t>
      </w:r>
    </w:p>
    <w:p w14:paraId="2BCFA4AB" w14:textId="77777777" w:rsidR="00193CC3" w:rsidRPr="00193CC3" w:rsidRDefault="00193CC3" w:rsidP="00367477">
      <w:pPr>
        <w:numPr>
          <w:ilvl w:val="0"/>
          <w:numId w:val="16"/>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салық мөлшерлемелері;</w:t>
      </w:r>
    </w:p>
    <w:p w14:paraId="57ED0DF5" w14:textId="77777777" w:rsidR="00193CC3" w:rsidRPr="00193CC3" w:rsidRDefault="00193CC3" w:rsidP="00367477">
      <w:pPr>
        <w:numPr>
          <w:ilvl w:val="0"/>
          <w:numId w:val="16"/>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әлеуметтік сала;</w:t>
      </w:r>
    </w:p>
    <w:p w14:paraId="3C3D680A" w14:textId="77777777" w:rsidR="00193CC3" w:rsidRPr="00193CC3" w:rsidRDefault="00193CC3" w:rsidP="00367477">
      <w:pPr>
        <w:numPr>
          <w:ilvl w:val="0"/>
          <w:numId w:val="16"/>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залалдар;</w:t>
      </w:r>
    </w:p>
    <w:p w14:paraId="1ACD2106" w14:textId="77777777" w:rsidR="00193CC3" w:rsidRPr="00193CC3" w:rsidRDefault="00193CC3" w:rsidP="00367477">
      <w:pPr>
        <w:numPr>
          <w:ilvl w:val="0"/>
          <w:numId w:val="16"/>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шегерімдер;</w:t>
      </w:r>
    </w:p>
    <w:p w14:paraId="4A78B168" w14:textId="77777777" w:rsidR="00193CC3" w:rsidRPr="00193CC3" w:rsidRDefault="00193CC3" w:rsidP="00367477">
      <w:pPr>
        <w:numPr>
          <w:ilvl w:val="0"/>
          <w:numId w:val="16"/>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банк секторы;</w:t>
      </w:r>
    </w:p>
    <w:p w14:paraId="133AAE89" w14:textId="77777777" w:rsidR="00193CC3" w:rsidRPr="00193CC3" w:rsidRDefault="00193CC3" w:rsidP="00367477">
      <w:pPr>
        <w:numPr>
          <w:ilvl w:val="0"/>
          <w:numId w:val="16"/>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аванстық төлемдер;</w:t>
      </w:r>
    </w:p>
    <w:p w14:paraId="4D4689BF" w14:textId="77777777" w:rsidR="00193CC3" w:rsidRPr="00193CC3" w:rsidRDefault="00193CC3" w:rsidP="00367477">
      <w:pPr>
        <w:numPr>
          <w:ilvl w:val="0"/>
          <w:numId w:val="16"/>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тіркелген активтер;</w:t>
      </w:r>
    </w:p>
    <w:p w14:paraId="261F4545" w14:textId="77777777" w:rsidR="00193CC3" w:rsidRPr="00193CC3" w:rsidRDefault="00193CC3" w:rsidP="00367477">
      <w:pPr>
        <w:numPr>
          <w:ilvl w:val="0"/>
          <w:numId w:val="16"/>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салықтық жеңілдіктерді алып тастау және басқа да мәселелер.</w:t>
      </w:r>
    </w:p>
    <w:p w14:paraId="18B13C97" w14:textId="77777777" w:rsidR="00193CC3" w:rsidRPr="00193CC3" w:rsidRDefault="00193CC3" w:rsidP="00367477">
      <w:pPr>
        <w:numPr>
          <w:ilvl w:val="0"/>
          <w:numId w:val="16"/>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Салықтық жеңілдіктерді оңтайландыру: тиімсіз жеңілдіктерді жою және жаңа жобаларды іске асыру кезінде қолдау көрсету.</w:t>
      </w:r>
    </w:p>
    <w:p w14:paraId="626E1C22" w14:textId="77777777" w:rsidR="00193CC3" w:rsidRPr="00193CC3" w:rsidRDefault="00193CC3" w:rsidP="00193CC3">
      <w:pPr>
        <w:spacing w:before="100" w:beforeAutospacing="1" w:after="100" w:afterAutospacing="1" w:line="240" w:lineRule="auto"/>
        <w:outlineLvl w:val="1"/>
        <w:rPr>
          <w:rFonts w:ascii="Times New Roman" w:eastAsia="Times New Roman" w:hAnsi="Times New Roman" w:cs="Times New Roman"/>
          <w:b/>
          <w:bCs/>
          <w:sz w:val="24"/>
          <w:szCs w:val="24"/>
          <w:lang w:val="ru-KZ" w:eastAsia="ru-KZ"/>
        </w:rPr>
      </w:pPr>
      <w:r w:rsidRPr="00193CC3">
        <w:rPr>
          <w:rFonts w:ascii="Times New Roman" w:eastAsia="Times New Roman" w:hAnsi="Times New Roman" w:cs="Times New Roman"/>
          <w:b/>
          <w:bCs/>
          <w:sz w:val="24"/>
          <w:szCs w:val="24"/>
          <w:lang w:val="ru-KZ" w:eastAsia="ru-KZ"/>
        </w:rPr>
        <w:lastRenderedPageBreak/>
        <w:t>Жалпы бөлім</w:t>
      </w:r>
    </w:p>
    <w:p w14:paraId="353A35CB" w14:textId="77777777" w:rsidR="00193CC3" w:rsidRPr="00193CC3" w:rsidRDefault="00193CC3" w:rsidP="00367477">
      <w:pPr>
        <w:numPr>
          <w:ilvl w:val="0"/>
          <w:numId w:val="17"/>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Мемлекеттік кірістер органдары мен банктердің мобильді қосымшалары арқылы салық органдарымен өзара іс-қимылды жеңілдету: хабарлама беру, ЭҚЖЖ таңдау, шот ашу, салық режимін таңдау және бақылау-кассалық машинаны (БКМ) есепке қою.</w:t>
      </w:r>
    </w:p>
    <w:p w14:paraId="152E86BD" w14:textId="77777777" w:rsidR="00193CC3" w:rsidRPr="00193CC3" w:rsidRDefault="00193CC3" w:rsidP="00367477">
      <w:pPr>
        <w:numPr>
          <w:ilvl w:val="0"/>
          <w:numId w:val="17"/>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Салық берешегі болған жағдайда шоттарды бұғаттау тек берешек сомасы шегінде жүзеге асырылады. Шоттағы барлық сома бұғатталмайды.</w:t>
      </w:r>
    </w:p>
    <w:p w14:paraId="34F3B9E8" w14:textId="77777777" w:rsidR="00193CC3" w:rsidRPr="00193CC3" w:rsidRDefault="00193CC3" w:rsidP="00367477">
      <w:pPr>
        <w:numPr>
          <w:ilvl w:val="0"/>
          <w:numId w:val="17"/>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Салықтық артықшылықтар беру: салықтық тексерулерден босату, айыппұлдардан босату, өсімпұлдарды азайту, жоспарланған мәмілелер бойынша алдын ала түсіндірмелер беру, сотқа дейінгі келісу комиссиясы, бөліп төлеу немесе кейінге қалдыру мерзімдерін ұзарту, ҚҚС сомасын 90%-ға дейін оңайлатылған тәртіппен қайтару.</w:t>
      </w:r>
    </w:p>
    <w:p w14:paraId="052FCA6F" w14:textId="77777777" w:rsidR="00193CC3" w:rsidRPr="00193CC3" w:rsidRDefault="00193CC3" w:rsidP="00367477">
      <w:pPr>
        <w:numPr>
          <w:ilvl w:val="0"/>
          <w:numId w:val="17"/>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1600 АЕК-ке дейінгі салық берешегі бойынша кепілмен қамтамасыз етусіз 12 айға бөліп төлеу мүмкіндігін беру.</w:t>
      </w:r>
    </w:p>
    <w:p w14:paraId="1575ACF0" w14:textId="77777777" w:rsidR="00193CC3" w:rsidRPr="00193CC3" w:rsidRDefault="00193CC3" w:rsidP="00367477">
      <w:pPr>
        <w:numPr>
          <w:ilvl w:val="0"/>
          <w:numId w:val="17"/>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Әрекетсіз салық төлеушілерді сот шешімінсіз тарату тетігін енгізу және айналымы 500 млн теңгеден аз салық төлеушілерді тексерусіз оңайлатылған тәртіппен тарату.</w:t>
      </w:r>
    </w:p>
    <w:p w14:paraId="5E7837E5" w14:textId="77777777" w:rsidR="00193CC3" w:rsidRPr="00193CC3" w:rsidRDefault="00193CC3" w:rsidP="00367477">
      <w:pPr>
        <w:numPr>
          <w:ilvl w:val="0"/>
          <w:numId w:val="17"/>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Салықтық тәуекелдерді басқару жүйесі (ТБЖ) бойынша санаттарға бөлу тәсілдерін қызмет түріне қарай қайта қарау: бір саладағы салық төлеушілерді санаттарға бөлу және әрбір тәуекел деңгейіне қарай салықтық әкімшілендіру шараларын саралап қолдану.</w:t>
      </w:r>
    </w:p>
    <w:p w14:paraId="45053BAF" w14:textId="77777777" w:rsidR="00193CC3" w:rsidRPr="00193CC3" w:rsidRDefault="00193CC3" w:rsidP="00367477">
      <w:pPr>
        <w:numPr>
          <w:ilvl w:val="0"/>
          <w:numId w:val="17"/>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Салық органдарының бақылау-кассалық машиналар мен POS-терминалдар деректері негізінде микро және шағын бизнес субъектілері үшін салық есептілігінің жобасын дайындауы.</w:t>
      </w:r>
    </w:p>
    <w:p w14:paraId="74CF8D33" w14:textId="77777777" w:rsidR="00193CC3" w:rsidRPr="00193CC3" w:rsidRDefault="00193CC3" w:rsidP="00367477">
      <w:pPr>
        <w:numPr>
          <w:ilvl w:val="0"/>
          <w:numId w:val="17"/>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Салық есептілігін 30%-ға қысқарту: бірқатар есептер мен декларацияларды жою. Оның ішінде салық міндеттемелерінің сомасы 1 млн теңгеден аз болған жағдайда мүлік салығы мен жер салығы бойынша ағымдағы төлемдер есебін, сондай-ақ бизнес субъектілері үшін көлік құралдары салығы бойынша есептер мен декларацияларды жою.</w:t>
      </w:r>
    </w:p>
    <w:p w14:paraId="5968DB8E" w14:textId="77777777" w:rsidR="00193CC3" w:rsidRPr="00193CC3" w:rsidRDefault="00193CC3" w:rsidP="00367477">
      <w:pPr>
        <w:numPr>
          <w:ilvl w:val="0"/>
          <w:numId w:val="17"/>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Арнаулы салық режимдерін реформалау және сұранысқа ие емес арнаулы салық режимдерін жою.</w:t>
      </w:r>
    </w:p>
    <w:p w14:paraId="26BBC482" w14:textId="77777777" w:rsidR="00193CC3" w:rsidRPr="00193CC3" w:rsidRDefault="00193CC3" w:rsidP="00193CC3">
      <w:pPr>
        <w:spacing w:before="100" w:beforeAutospacing="1" w:after="100" w:afterAutospacing="1" w:line="240" w:lineRule="auto"/>
        <w:outlineLvl w:val="1"/>
        <w:rPr>
          <w:rFonts w:ascii="Times New Roman" w:eastAsia="Times New Roman" w:hAnsi="Times New Roman" w:cs="Times New Roman"/>
          <w:b/>
          <w:bCs/>
          <w:sz w:val="24"/>
          <w:szCs w:val="24"/>
          <w:lang w:val="ru-KZ" w:eastAsia="ru-KZ"/>
        </w:rPr>
      </w:pPr>
      <w:r w:rsidRPr="00193CC3">
        <w:rPr>
          <w:rFonts w:ascii="Times New Roman" w:eastAsia="Times New Roman" w:hAnsi="Times New Roman" w:cs="Times New Roman"/>
          <w:b/>
          <w:bCs/>
          <w:sz w:val="24"/>
          <w:szCs w:val="24"/>
          <w:lang w:val="ru-KZ" w:eastAsia="ru-KZ"/>
        </w:rPr>
        <w:t>Ерекше бөлім</w:t>
      </w:r>
    </w:p>
    <w:p w14:paraId="0C6E749D" w14:textId="77777777" w:rsidR="00193CC3" w:rsidRPr="00193CC3" w:rsidRDefault="00193CC3" w:rsidP="00367477">
      <w:pPr>
        <w:numPr>
          <w:ilvl w:val="0"/>
          <w:numId w:val="18"/>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КТС бойынша аванстық төлемдер: өзгерістер бар ма?</w:t>
      </w:r>
    </w:p>
    <w:p w14:paraId="047C6628" w14:textId="77777777" w:rsidR="00193CC3" w:rsidRPr="00193CC3" w:rsidRDefault="00193CC3" w:rsidP="00367477">
      <w:pPr>
        <w:numPr>
          <w:ilvl w:val="0"/>
          <w:numId w:val="18"/>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Өзгерістерді ескере отырып, жиынтық жылдық табысқа енгізілетін табыс түрлері.</w:t>
      </w:r>
    </w:p>
    <w:p w14:paraId="3367CC12" w14:textId="77777777" w:rsidR="00193CC3" w:rsidRPr="00193CC3" w:rsidRDefault="00193CC3" w:rsidP="00367477">
      <w:pPr>
        <w:numPr>
          <w:ilvl w:val="0"/>
          <w:numId w:val="18"/>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Шегерімдер түрлері, оларды есептеу және КТС декларациясына енгізу ерекшеліктері. Жаңа тәсіл.</w:t>
      </w:r>
    </w:p>
    <w:p w14:paraId="300CA994" w14:textId="77777777" w:rsidR="00193CC3" w:rsidRPr="00193CC3" w:rsidRDefault="00193CC3" w:rsidP="00367477">
      <w:pPr>
        <w:numPr>
          <w:ilvl w:val="0"/>
          <w:numId w:val="18"/>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Шегерімге жатқызылмайтын шығыстар және салық органдарының оларды бақылауы.</w:t>
      </w:r>
    </w:p>
    <w:p w14:paraId="70D260D7" w14:textId="77777777" w:rsidR="00193CC3" w:rsidRPr="00193CC3" w:rsidRDefault="00193CC3" w:rsidP="00367477">
      <w:pPr>
        <w:numPr>
          <w:ilvl w:val="0"/>
          <w:numId w:val="18"/>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Салық салынатын табысты есептеу және салық салынатын табысты азайту ерекшеліктері.</w:t>
      </w:r>
    </w:p>
    <w:p w14:paraId="51D9FC49" w14:textId="77777777" w:rsidR="00193CC3" w:rsidRPr="00193CC3" w:rsidRDefault="00193CC3" w:rsidP="00367477">
      <w:pPr>
        <w:numPr>
          <w:ilvl w:val="0"/>
          <w:numId w:val="18"/>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Есептелген КТС пен бюджетке төленуге жататын КТС сомасын есептеу.</w:t>
      </w:r>
    </w:p>
    <w:p w14:paraId="32B050D1" w14:textId="77777777" w:rsidR="00193CC3" w:rsidRPr="00193CC3" w:rsidRDefault="00193CC3" w:rsidP="00367477">
      <w:pPr>
        <w:numPr>
          <w:ilvl w:val="0"/>
          <w:numId w:val="18"/>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Күрделі шығындарды шегерімдерге жатқызу және оларды 10 жылға дейінгі мерзімге ауыстыру мүмкіндігі.</w:t>
      </w:r>
    </w:p>
    <w:p w14:paraId="311922AA" w14:textId="77777777" w:rsidR="00193CC3" w:rsidRPr="00193CC3" w:rsidRDefault="00193CC3" w:rsidP="00193CC3">
      <w:pPr>
        <w:spacing w:before="100" w:beforeAutospacing="1" w:after="100" w:afterAutospacing="1" w:line="240" w:lineRule="auto"/>
        <w:outlineLvl w:val="2"/>
        <w:rPr>
          <w:rFonts w:ascii="Times New Roman" w:eastAsia="Times New Roman" w:hAnsi="Times New Roman" w:cs="Times New Roman"/>
          <w:b/>
          <w:bCs/>
          <w:sz w:val="24"/>
          <w:szCs w:val="24"/>
          <w:lang w:val="ru-KZ" w:eastAsia="ru-KZ"/>
        </w:rPr>
      </w:pPr>
      <w:r w:rsidRPr="00193CC3">
        <w:rPr>
          <w:rFonts w:ascii="Times New Roman" w:eastAsia="Times New Roman" w:hAnsi="Times New Roman" w:cs="Times New Roman"/>
          <w:b/>
          <w:bCs/>
          <w:sz w:val="24"/>
          <w:szCs w:val="24"/>
          <w:lang w:val="ru-KZ" w:eastAsia="ru-KZ"/>
        </w:rPr>
        <w:t>КТС мөлшерлемелеріндегі өзгерістер</w:t>
      </w:r>
    </w:p>
    <w:p w14:paraId="2C53AB33" w14:textId="77777777" w:rsidR="00193CC3" w:rsidRPr="00193CC3" w:rsidRDefault="00193CC3" w:rsidP="00193CC3">
      <w:p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Негізгі КТС мөлшерлемесі 20% деңгейінде қалады.</w:t>
      </w:r>
    </w:p>
    <w:p w14:paraId="20DB9C65" w14:textId="77777777" w:rsidR="00193CC3" w:rsidRPr="00193CC3" w:rsidRDefault="00193CC3" w:rsidP="00193CC3">
      <w:p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Жоғарылатылған және сараланған мөлшерлемелер:</w:t>
      </w:r>
    </w:p>
    <w:p w14:paraId="240B9281" w14:textId="77777777" w:rsidR="00193CC3" w:rsidRPr="00193CC3" w:rsidRDefault="00193CC3" w:rsidP="00367477">
      <w:pPr>
        <w:numPr>
          <w:ilvl w:val="0"/>
          <w:numId w:val="19"/>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lastRenderedPageBreak/>
        <w:t>Банктер мен ойын мекемелері үшін – 25%-ға дейін.</w:t>
      </w:r>
    </w:p>
    <w:p w14:paraId="6B002119" w14:textId="77777777" w:rsidR="00193CC3" w:rsidRPr="00193CC3" w:rsidRDefault="00193CC3" w:rsidP="00367477">
      <w:pPr>
        <w:numPr>
          <w:ilvl w:val="0"/>
          <w:numId w:val="19"/>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Өңдеу өнеркәсібі үшін – 10%.</w:t>
      </w:r>
    </w:p>
    <w:p w14:paraId="7F02ABCC" w14:textId="77777777" w:rsidR="00193CC3" w:rsidRPr="00193CC3" w:rsidRDefault="00193CC3" w:rsidP="00367477">
      <w:pPr>
        <w:numPr>
          <w:ilvl w:val="0"/>
          <w:numId w:val="19"/>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Ауыл шаруашылығы тауарын өндірушілер үшін – 3%.</w:t>
      </w:r>
    </w:p>
    <w:p w14:paraId="2485AAB8" w14:textId="77777777" w:rsidR="00193CC3" w:rsidRPr="00193CC3" w:rsidRDefault="00193CC3" w:rsidP="00367477">
      <w:pPr>
        <w:numPr>
          <w:ilvl w:val="0"/>
          <w:numId w:val="19"/>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Инвестициялық мөлшерлемелер өзгеріссіз қалады.</w:t>
      </w:r>
    </w:p>
    <w:p w14:paraId="36F32731" w14:textId="77777777" w:rsidR="00193CC3" w:rsidRPr="00193CC3" w:rsidRDefault="00193CC3" w:rsidP="00193CC3">
      <w:pPr>
        <w:spacing w:before="100" w:beforeAutospacing="1" w:after="100" w:afterAutospacing="1" w:line="240" w:lineRule="auto"/>
        <w:outlineLvl w:val="2"/>
        <w:rPr>
          <w:rFonts w:ascii="Times New Roman" w:eastAsia="Times New Roman" w:hAnsi="Times New Roman" w:cs="Times New Roman"/>
          <w:b/>
          <w:bCs/>
          <w:sz w:val="24"/>
          <w:szCs w:val="24"/>
          <w:lang w:val="ru-KZ" w:eastAsia="ru-KZ"/>
        </w:rPr>
      </w:pPr>
      <w:r w:rsidRPr="00193CC3">
        <w:rPr>
          <w:rFonts w:ascii="Times New Roman" w:eastAsia="Times New Roman" w:hAnsi="Times New Roman" w:cs="Times New Roman"/>
          <w:b/>
          <w:bCs/>
          <w:sz w:val="24"/>
          <w:szCs w:val="24"/>
          <w:lang w:val="ru-KZ" w:eastAsia="ru-KZ"/>
        </w:rPr>
        <w:t>Көлік құралдары салығы, жер салығы және мүлік салығы</w:t>
      </w:r>
    </w:p>
    <w:p w14:paraId="29334E2E" w14:textId="77777777" w:rsidR="00193CC3" w:rsidRPr="00193CC3" w:rsidRDefault="00193CC3" w:rsidP="00367477">
      <w:pPr>
        <w:numPr>
          <w:ilvl w:val="0"/>
          <w:numId w:val="20"/>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Көлік құралдары салығының, жер салығының және мүлік салығының ерекшеліктері.</w:t>
      </w:r>
    </w:p>
    <w:p w14:paraId="304B0A36" w14:textId="77777777" w:rsidR="00193CC3" w:rsidRPr="00193CC3" w:rsidRDefault="00193CC3" w:rsidP="00367477">
      <w:pPr>
        <w:numPr>
          <w:ilvl w:val="0"/>
          <w:numId w:val="20"/>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2026 жылы 701.01 нысаны бойынша есепті ұсыну ерекшеліктері.</w:t>
      </w:r>
    </w:p>
    <w:p w14:paraId="49D388BE" w14:textId="77777777" w:rsidR="00193CC3" w:rsidRPr="00193CC3" w:rsidRDefault="00193CC3" w:rsidP="00193CC3">
      <w:pPr>
        <w:spacing w:before="100" w:beforeAutospacing="1" w:after="100" w:afterAutospacing="1" w:line="240" w:lineRule="auto"/>
        <w:outlineLvl w:val="1"/>
        <w:rPr>
          <w:rFonts w:ascii="Times New Roman" w:eastAsia="Times New Roman" w:hAnsi="Times New Roman" w:cs="Times New Roman"/>
          <w:b/>
          <w:bCs/>
          <w:sz w:val="24"/>
          <w:szCs w:val="24"/>
          <w:lang w:val="ru-KZ" w:eastAsia="ru-KZ"/>
        </w:rPr>
      </w:pPr>
      <w:r w:rsidRPr="00193CC3">
        <w:rPr>
          <w:rFonts w:ascii="Times New Roman" w:eastAsia="Times New Roman" w:hAnsi="Times New Roman" w:cs="Times New Roman"/>
          <w:b/>
          <w:bCs/>
          <w:sz w:val="24"/>
          <w:szCs w:val="24"/>
          <w:lang w:val="ru-KZ" w:eastAsia="ru-KZ"/>
        </w:rPr>
        <w:t>Семинарды өткізу форматы және оқыту тілі</w:t>
      </w:r>
    </w:p>
    <w:p w14:paraId="5331B3AB" w14:textId="77777777" w:rsidR="00193CC3" w:rsidRPr="00193CC3" w:rsidRDefault="00193CC3" w:rsidP="00193CC3">
      <w:p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Офлайн форматта, жеке оқыту.</w:t>
      </w:r>
    </w:p>
    <w:p w14:paraId="34C68E60" w14:textId="77777777" w:rsidR="00193CC3" w:rsidRPr="00193CC3" w:rsidRDefault="00193CC3" w:rsidP="00193CC3">
      <w:pPr>
        <w:spacing w:before="100" w:beforeAutospacing="1" w:after="100" w:afterAutospacing="1" w:line="240" w:lineRule="auto"/>
        <w:outlineLvl w:val="1"/>
        <w:rPr>
          <w:rFonts w:ascii="Times New Roman" w:eastAsia="Times New Roman" w:hAnsi="Times New Roman" w:cs="Times New Roman"/>
          <w:b/>
          <w:bCs/>
          <w:sz w:val="24"/>
          <w:szCs w:val="24"/>
          <w:lang w:val="ru-KZ" w:eastAsia="ru-KZ"/>
        </w:rPr>
      </w:pPr>
      <w:r w:rsidRPr="00193CC3">
        <w:rPr>
          <w:rFonts w:ascii="Times New Roman" w:eastAsia="Times New Roman" w:hAnsi="Times New Roman" w:cs="Times New Roman"/>
          <w:b/>
          <w:bCs/>
          <w:sz w:val="24"/>
          <w:szCs w:val="24"/>
          <w:lang w:val="ru-KZ" w:eastAsia="ru-KZ"/>
        </w:rPr>
        <w:t>Семинардың ұзақтығы</w:t>
      </w:r>
    </w:p>
    <w:p w14:paraId="4050B7E4" w14:textId="77777777" w:rsidR="00193CC3" w:rsidRPr="00193CC3" w:rsidRDefault="00193CC3" w:rsidP="00193CC3">
      <w:p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40 сағат.</w:t>
      </w:r>
    </w:p>
    <w:p w14:paraId="73AB7673" w14:textId="77777777" w:rsidR="00193CC3" w:rsidRPr="00193CC3" w:rsidRDefault="00193CC3" w:rsidP="00193CC3">
      <w:pPr>
        <w:spacing w:before="100" w:beforeAutospacing="1" w:after="100" w:afterAutospacing="1" w:line="240" w:lineRule="auto"/>
        <w:outlineLvl w:val="1"/>
        <w:rPr>
          <w:rFonts w:ascii="Times New Roman" w:eastAsia="Times New Roman" w:hAnsi="Times New Roman" w:cs="Times New Roman"/>
          <w:b/>
          <w:bCs/>
          <w:sz w:val="24"/>
          <w:szCs w:val="24"/>
          <w:lang w:val="ru-KZ" w:eastAsia="ru-KZ"/>
        </w:rPr>
      </w:pPr>
      <w:r w:rsidRPr="00193CC3">
        <w:rPr>
          <w:rFonts w:ascii="Times New Roman" w:eastAsia="Times New Roman" w:hAnsi="Times New Roman" w:cs="Times New Roman"/>
          <w:b/>
          <w:bCs/>
          <w:sz w:val="24"/>
          <w:szCs w:val="24"/>
          <w:lang w:val="ru-KZ" w:eastAsia="ru-KZ"/>
        </w:rPr>
        <w:t>Қатысушылар саны</w:t>
      </w:r>
    </w:p>
    <w:p w14:paraId="13EC04B4" w14:textId="77777777" w:rsidR="00193CC3" w:rsidRPr="00193CC3" w:rsidRDefault="00193CC3" w:rsidP="00193CC3">
      <w:p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1 адам.</w:t>
      </w:r>
    </w:p>
    <w:p w14:paraId="607D28A8" w14:textId="77777777" w:rsidR="00193CC3" w:rsidRPr="00193CC3" w:rsidRDefault="00193CC3" w:rsidP="00193CC3">
      <w:pPr>
        <w:spacing w:before="100" w:beforeAutospacing="1" w:after="100" w:afterAutospacing="1" w:line="240" w:lineRule="auto"/>
        <w:outlineLvl w:val="1"/>
        <w:rPr>
          <w:rFonts w:ascii="Times New Roman" w:eastAsia="Times New Roman" w:hAnsi="Times New Roman" w:cs="Times New Roman"/>
          <w:b/>
          <w:bCs/>
          <w:sz w:val="24"/>
          <w:szCs w:val="24"/>
          <w:lang w:val="ru-KZ" w:eastAsia="ru-KZ"/>
        </w:rPr>
      </w:pPr>
      <w:r w:rsidRPr="00193CC3">
        <w:rPr>
          <w:rFonts w:ascii="Times New Roman" w:eastAsia="Times New Roman" w:hAnsi="Times New Roman" w:cs="Times New Roman"/>
          <w:b/>
          <w:bCs/>
          <w:sz w:val="24"/>
          <w:szCs w:val="24"/>
          <w:lang w:val="ru-KZ" w:eastAsia="ru-KZ"/>
        </w:rPr>
        <w:t>Семинар өткізілетін орын</w:t>
      </w:r>
    </w:p>
    <w:p w14:paraId="3C8DA8DF" w14:textId="77777777" w:rsidR="00193CC3" w:rsidRPr="00193CC3" w:rsidRDefault="00193CC3" w:rsidP="00193CC3">
      <w:p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Алматы қаласы.</w:t>
      </w:r>
    </w:p>
    <w:p w14:paraId="219445CF" w14:textId="77777777" w:rsidR="00193CC3" w:rsidRPr="00193CC3" w:rsidRDefault="00193CC3" w:rsidP="00193CC3">
      <w:pPr>
        <w:spacing w:before="100" w:beforeAutospacing="1" w:after="100" w:afterAutospacing="1" w:line="240" w:lineRule="auto"/>
        <w:outlineLvl w:val="1"/>
        <w:rPr>
          <w:rFonts w:ascii="Times New Roman" w:eastAsia="Times New Roman" w:hAnsi="Times New Roman" w:cs="Times New Roman"/>
          <w:b/>
          <w:bCs/>
          <w:sz w:val="24"/>
          <w:szCs w:val="24"/>
          <w:lang w:val="ru-KZ" w:eastAsia="ru-KZ"/>
        </w:rPr>
      </w:pPr>
      <w:r w:rsidRPr="00193CC3">
        <w:rPr>
          <w:rFonts w:ascii="Times New Roman" w:eastAsia="Times New Roman" w:hAnsi="Times New Roman" w:cs="Times New Roman"/>
          <w:b/>
          <w:bCs/>
          <w:sz w:val="24"/>
          <w:szCs w:val="24"/>
          <w:lang w:val="ru-KZ" w:eastAsia="ru-KZ"/>
        </w:rPr>
        <w:t>Өнім берушіге қойылатын талаптар</w:t>
      </w:r>
    </w:p>
    <w:p w14:paraId="5046E506" w14:textId="77777777" w:rsidR="00193CC3" w:rsidRPr="00193CC3" w:rsidRDefault="00193CC3" w:rsidP="00367477">
      <w:pPr>
        <w:numPr>
          <w:ilvl w:val="0"/>
          <w:numId w:val="21"/>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Көрнекі электрондық, өзекті оқу-әдістемелік материалдары болуы тиіс.</w:t>
      </w:r>
    </w:p>
    <w:p w14:paraId="4ACCF451" w14:textId="77777777" w:rsidR="00193CC3" w:rsidRPr="00193CC3" w:rsidRDefault="00193CC3" w:rsidP="00367477">
      <w:pPr>
        <w:numPr>
          <w:ilvl w:val="0"/>
          <w:numId w:val="21"/>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Қазақстан Республикасы Қаржы министрлігінің бухгалтерлерді кәсіби сертификаттау жөніндегі ұйым ретінде берген, 2026 жылғы 31 желтоқсанға дейін қолданыста болатын аккредиттеуі болуы тиіс.</w:t>
      </w:r>
    </w:p>
    <w:p w14:paraId="33C598CD" w14:textId="77777777" w:rsidR="00193CC3" w:rsidRPr="00193CC3" w:rsidRDefault="00193CC3" w:rsidP="00367477">
      <w:pPr>
        <w:numPr>
          <w:ilvl w:val="0"/>
          <w:numId w:val="21"/>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Аккредиттелген бухгалтерлердің кәсіби ұйымымен меморандумы немесе келісімдері болуы тиіс.</w:t>
      </w:r>
    </w:p>
    <w:p w14:paraId="3E83ADFD" w14:textId="77777777" w:rsidR="00193CC3" w:rsidRPr="00193CC3" w:rsidRDefault="00193CC3" w:rsidP="00367477">
      <w:pPr>
        <w:numPr>
          <w:ilvl w:val="0"/>
          <w:numId w:val="21"/>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Аккредиттеу органынан институционалдық аккредиттеуден өткені туралы куәлігі болуы тиіс.</w:t>
      </w:r>
    </w:p>
    <w:p w14:paraId="5CB6A19E" w14:textId="77777777" w:rsidR="00193CC3" w:rsidRPr="00193CC3" w:rsidRDefault="00193CC3" w:rsidP="00193CC3">
      <w:pPr>
        <w:spacing w:before="100" w:beforeAutospacing="1" w:after="100" w:afterAutospacing="1" w:line="240" w:lineRule="auto"/>
        <w:ind w:left="720"/>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Растайтын құжатты (куәліктің көшірмесін) қоса беру қажет.</w:t>
      </w:r>
    </w:p>
    <w:p w14:paraId="65631B04" w14:textId="77777777" w:rsidR="00193CC3" w:rsidRPr="00193CC3" w:rsidRDefault="00193CC3" w:rsidP="00367477">
      <w:pPr>
        <w:numPr>
          <w:ilvl w:val="0"/>
          <w:numId w:val="21"/>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Семинар аяқталғаннан кейін тыңдаушылардың алған білім деңгейін анықтау мақсатында тестілеу өткізуге арналған қашықтан оқыту жүйесінің (ҚОЖ) платформасы болуы тиіс.</w:t>
      </w:r>
    </w:p>
    <w:p w14:paraId="26104285" w14:textId="77777777" w:rsidR="00193CC3" w:rsidRPr="00193CC3" w:rsidRDefault="00193CC3" w:rsidP="00367477">
      <w:pPr>
        <w:numPr>
          <w:ilvl w:val="0"/>
          <w:numId w:val="21"/>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Қызмет көрсетуші мемлекеттік қызметшілердің біліктілігін арттыру қызметтерін ұсынуға құқығы бар білім беру ұйымдарының тізбесіне мемлекеттік қызмет істері жөніндегі уәкілетті органның Үйлестіру кеңесінің шешімімен енгізілген болуы тиіс.</w:t>
      </w:r>
    </w:p>
    <w:p w14:paraId="58D4A887" w14:textId="77777777" w:rsidR="00193CC3" w:rsidRPr="00193CC3" w:rsidRDefault="00193CC3" w:rsidP="00193CC3">
      <w:pPr>
        <w:spacing w:before="100" w:beforeAutospacing="1" w:after="100" w:afterAutospacing="1" w:line="240" w:lineRule="auto"/>
        <w:ind w:left="720"/>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Растайтын құжаттың көшірмесін қоса беру қажет.</w:t>
      </w:r>
    </w:p>
    <w:p w14:paraId="79FF0FAC" w14:textId="77777777" w:rsidR="00193CC3" w:rsidRPr="00193CC3" w:rsidRDefault="00193CC3" w:rsidP="00367477">
      <w:pPr>
        <w:numPr>
          <w:ilvl w:val="0"/>
          <w:numId w:val="21"/>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lastRenderedPageBreak/>
        <w:t>Осы семинар бойынша бизнес-тренерлердің тиісті сертификаттары болуы тиіс. Талап етілетін біліктіліктер:</w:t>
      </w:r>
    </w:p>
    <w:p w14:paraId="4909211C" w14:textId="77777777" w:rsidR="00193CC3" w:rsidRPr="00193CC3" w:rsidRDefault="00193CC3" w:rsidP="00367477">
      <w:pPr>
        <w:numPr>
          <w:ilvl w:val="1"/>
          <w:numId w:val="21"/>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сертификатталған кәсіби бухгалтер;</w:t>
      </w:r>
    </w:p>
    <w:p w14:paraId="7E48111A" w14:textId="77777777" w:rsidR="00193CC3" w:rsidRPr="00193CC3" w:rsidRDefault="00193CC3" w:rsidP="00367477">
      <w:pPr>
        <w:numPr>
          <w:ilvl w:val="1"/>
          <w:numId w:val="21"/>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DipIFR ACCA (орыс тілінде);</w:t>
      </w:r>
    </w:p>
    <w:p w14:paraId="2DC4FBCC" w14:textId="77777777" w:rsidR="00193CC3" w:rsidRPr="00193CC3" w:rsidRDefault="00193CC3" w:rsidP="00367477">
      <w:pPr>
        <w:numPr>
          <w:ilvl w:val="1"/>
          <w:numId w:val="21"/>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CAP;</w:t>
      </w:r>
    </w:p>
    <w:p w14:paraId="78FC8391" w14:textId="77777777" w:rsidR="00193CC3" w:rsidRPr="00193CC3" w:rsidRDefault="00193CC3" w:rsidP="00367477">
      <w:pPr>
        <w:numPr>
          <w:ilvl w:val="1"/>
          <w:numId w:val="21"/>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CIMA;</w:t>
      </w:r>
    </w:p>
    <w:p w14:paraId="0A50564D" w14:textId="77777777" w:rsidR="00193CC3" w:rsidRPr="00193CC3" w:rsidRDefault="00193CC3" w:rsidP="00367477">
      <w:pPr>
        <w:numPr>
          <w:ilvl w:val="1"/>
          <w:numId w:val="21"/>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Қазақстан Республикасының I санатты салық кеңесшісі;</w:t>
      </w:r>
    </w:p>
    <w:p w14:paraId="470B8EEE" w14:textId="77777777" w:rsidR="00193CC3" w:rsidRPr="00193CC3" w:rsidRDefault="00193CC3" w:rsidP="00367477">
      <w:pPr>
        <w:numPr>
          <w:ilvl w:val="1"/>
          <w:numId w:val="21"/>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практик-теоретик;</w:t>
      </w:r>
    </w:p>
    <w:p w14:paraId="21771AD4" w14:textId="77777777" w:rsidR="00193CC3" w:rsidRPr="00193CC3" w:rsidRDefault="00193CC3" w:rsidP="00367477">
      <w:pPr>
        <w:numPr>
          <w:ilvl w:val="1"/>
          <w:numId w:val="21"/>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Қазақстан Республикасы Қаржы министрлігінің консультативтік органының мүшесі.</w:t>
      </w:r>
    </w:p>
    <w:p w14:paraId="714CECBD" w14:textId="77777777" w:rsidR="00193CC3" w:rsidRPr="00193CC3" w:rsidRDefault="00193CC3" w:rsidP="00367477">
      <w:pPr>
        <w:numPr>
          <w:ilvl w:val="0"/>
          <w:numId w:val="21"/>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Орталық Азия елдерінде АСРМ бойынша ресми өкіл ретінде аккредиттелген болуы тиіс.</w:t>
      </w:r>
    </w:p>
    <w:p w14:paraId="2F22F191" w14:textId="77777777" w:rsidR="00193CC3" w:rsidRPr="00193CC3" w:rsidRDefault="00193CC3" w:rsidP="00193CC3">
      <w:pPr>
        <w:spacing w:before="100" w:beforeAutospacing="1" w:after="100" w:afterAutospacing="1" w:line="240" w:lineRule="auto"/>
        <w:outlineLvl w:val="1"/>
        <w:rPr>
          <w:rFonts w:ascii="Times New Roman" w:eastAsia="Times New Roman" w:hAnsi="Times New Roman" w:cs="Times New Roman"/>
          <w:b/>
          <w:bCs/>
          <w:sz w:val="24"/>
          <w:szCs w:val="24"/>
          <w:lang w:val="ru-KZ" w:eastAsia="ru-KZ"/>
        </w:rPr>
      </w:pPr>
      <w:r w:rsidRPr="00193CC3">
        <w:rPr>
          <w:rFonts w:ascii="Times New Roman" w:eastAsia="Times New Roman" w:hAnsi="Times New Roman" w:cs="Times New Roman"/>
          <w:b/>
          <w:bCs/>
          <w:sz w:val="24"/>
          <w:szCs w:val="24"/>
          <w:lang w:val="ru-KZ" w:eastAsia="ru-KZ"/>
        </w:rPr>
        <w:t>Семинар өткізу туралы шарт күшіне енгеннен кейін ұсынылатын құжаттар</w:t>
      </w:r>
    </w:p>
    <w:p w14:paraId="6A9A1885" w14:textId="77777777" w:rsidR="00193CC3" w:rsidRPr="00193CC3" w:rsidRDefault="00193CC3" w:rsidP="00193CC3">
      <w:p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Шарт күшіне енгеннен кейін барлық растайтын құжаттардың сканерленген көшірмелерін порталдың «Растайтын құжаттар» бөліміне тіркеу қажет:</w:t>
      </w:r>
    </w:p>
    <w:p w14:paraId="34ABA625" w14:textId="77777777" w:rsidR="00193CC3" w:rsidRPr="00193CC3" w:rsidRDefault="00193CC3" w:rsidP="00367477">
      <w:pPr>
        <w:numPr>
          <w:ilvl w:val="0"/>
          <w:numId w:val="22"/>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Қазақстан Республикасы Қаржы министрлігінің Ішкі мемлекеттік аудит комитеті берген аккредиттеу туралы куәлік;</w:t>
      </w:r>
    </w:p>
    <w:p w14:paraId="3811AEA3" w14:textId="77777777" w:rsidR="00193CC3" w:rsidRPr="00193CC3" w:rsidRDefault="00193CC3" w:rsidP="00367477">
      <w:pPr>
        <w:numPr>
          <w:ilvl w:val="0"/>
          <w:numId w:val="22"/>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Аккредиттелген бухгалтерлердің кәсіби ұйымымен жасалған меморандум немесе келісім;</w:t>
      </w:r>
    </w:p>
    <w:p w14:paraId="19656AD9" w14:textId="77777777" w:rsidR="00193CC3" w:rsidRPr="00193CC3" w:rsidRDefault="00193CC3" w:rsidP="00367477">
      <w:pPr>
        <w:numPr>
          <w:ilvl w:val="0"/>
          <w:numId w:val="22"/>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Сынақ және қашықтан емтихандар өткізуге арналған емтихан жүйесінің бар екенін растайтын құжат;</w:t>
      </w:r>
    </w:p>
    <w:p w14:paraId="62C0D32F" w14:textId="77777777" w:rsidR="00193CC3" w:rsidRPr="00193CC3" w:rsidRDefault="00193CC3" w:rsidP="00367477">
      <w:pPr>
        <w:numPr>
          <w:ilvl w:val="0"/>
          <w:numId w:val="22"/>
        </w:numPr>
        <w:spacing w:before="100" w:beforeAutospacing="1" w:after="100" w:afterAutospacing="1" w:line="240" w:lineRule="auto"/>
        <w:rPr>
          <w:rFonts w:ascii="Times New Roman" w:eastAsia="Times New Roman" w:hAnsi="Times New Roman" w:cs="Times New Roman"/>
          <w:sz w:val="24"/>
          <w:szCs w:val="24"/>
          <w:lang w:val="ru-KZ" w:eastAsia="ru-KZ"/>
        </w:rPr>
      </w:pPr>
      <w:r w:rsidRPr="00193CC3">
        <w:rPr>
          <w:rFonts w:ascii="Times New Roman" w:eastAsia="Times New Roman" w:hAnsi="Times New Roman" w:cs="Times New Roman"/>
          <w:sz w:val="24"/>
          <w:szCs w:val="24"/>
          <w:lang w:val="ru-KZ" w:eastAsia="ru-KZ"/>
        </w:rPr>
        <w:t>Аккредиттеу органы берген институционалдық аккредиттеу туралы сертификат.</w:t>
      </w:r>
    </w:p>
    <w:p w14:paraId="249D3138" w14:textId="77777777" w:rsidR="005224EE" w:rsidRPr="00193CC3" w:rsidRDefault="005224EE" w:rsidP="00054ADF">
      <w:pPr>
        <w:tabs>
          <w:tab w:val="left" w:pos="3420"/>
        </w:tabs>
        <w:spacing w:after="0" w:line="240" w:lineRule="auto"/>
        <w:ind w:firstLine="426"/>
        <w:jc w:val="right"/>
        <w:rPr>
          <w:rFonts w:ascii="Times New Roman" w:hAnsi="Times New Roman" w:cs="Times New Roman"/>
          <w:b/>
          <w:bCs/>
          <w:sz w:val="24"/>
          <w:szCs w:val="24"/>
          <w:lang w:val="ru-KZ"/>
        </w:rPr>
      </w:pPr>
    </w:p>
    <w:p w14:paraId="1DFE153E" w14:textId="77777777" w:rsidR="00193CC3" w:rsidRPr="00193CC3" w:rsidRDefault="00193CC3" w:rsidP="00054ADF">
      <w:pPr>
        <w:tabs>
          <w:tab w:val="left" w:pos="3420"/>
        </w:tabs>
        <w:spacing w:after="0" w:line="240" w:lineRule="auto"/>
        <w:ind w:firstLine="426"/>
        <w:jc w:val="right"/>
        <w:rPr>
          <w:rFonts w:ascii="Times New Roman" w:hAnsi="Times New Roman" w:cs="Times New Roman"/>
          <w:b/>
          <w:bCs/>
          <w:sz w:val="24"/>
          <w:szCs w:val="24"/>
          <w:lang w:val="kk-KZ"/>
        </w:rPr>
      </w:pPr>
    </w:p>
    <w:p w14:paraId="04168528" w14:textId="77777777" w:rsidR="00193CC3" w:rsidRPr="00193CC3" w:rsidRDefault="00193CC3" w:rsidP="00054ADF">
      <w:pPr>
        <w:tabs>
          <w:tab w:val="left" w:pos="3420"/>
        </w:tabs>
        <w:spacing w:after="0" w:line="240" w:lineRule="auto"/>
        <w:ind w:firstLine="426"/>
        <w:jc w:val="right"/>
        <w:rPr>
          <w:rFonts w:ascii="Times New Roman" w:hAnsi="Times New Roman" w:cs="Times New Roman"/>
          <w:b/>
          <w:bCs/>
          <w:sz w:val="24"/>
          <w:szCs w:val="24"/>
          <w:lang w:val="kk-KZ"/>
        </w:rPr>
      </w:pPr>
    </w:p>
    <w:p w14:paraId="66C611AF" w14:textId="77777777" w:rsidR="00193CC3" w:rsidRPr="00193CC3" w:rsidRDefault="00193CC3" w:rsidP="00054ADF">
      <w:pPr>
        <w:tabs>
          <w:tab w:val="left" w:pos="3420"/>
        </w:tabs>
        <w:spacing w:after="0" w:line="240" w:lineRule="auto"/>
        <w:ind w:firstLine="426"/>
        <w:jc w:val="right"/>
        <w:rPr>
          <w:rFonts w:ascii="Times New Roman" w:hAnsi="Times New Roman" w:cs="Times New Roman"/>
          <w:b/>
          <w:bCs/>
          <w:sz w:val="24"/>
          <w:szCs w:val="24"/>
          <w:lang w:val="kk-KZ"/>
        </w:rPr>
      </w:pPr>
    </w:p>
    <w:p w14:paraId="6383CDE6" w14:textId="77777777" w:rsidR="00193CC3" w:rsidRPr="00193CC3" w:rsidRDefault="00193CC3" w:rsidP="00054ADF">
      <w:pPr>
        <w:tabs>
          <w:tab w:val="left" w:pos="3420"/>
        </w:tabs>
        <w:spacing w:after="0" w:line="240" w:lineRule="auto"/>
        <w:ind w:firstLine="426"/>
        <w:jc w:val="right"/>
        <w:rPr>
          <w:rFonts w:ascii="Times New Roman" w:hAnsi="Times New Roman" w:cs="Times New Roman"/>
          <w:b/>
          <w:bCs/>
          <w:sz w:val="24"/>
          <w:szCs w:val="24"/>
          <w:lang w:val="kk-KZ"/>
        </w:rPr>
      </w:pPr>
    </w:p>
    <w:p w14:paraId="664109B0" w14:textId="77777777" w:rsidR="00193CC3" w:rsidRPr="00193CC3" w:rsidRDefault="00193CC3" w:rsidP="00054ADF">
      <w:pPr>
        <w:tabs>
          <w:tab w:val="left" w:pos="3420"/>
        </w:tabs>
        <w:spacing w:after="0" w:line="240" w:lineRule="auto"/>
        <w:ind w:firstLine="426"/>
        <w:jc w:val="right"/>
        <w:rPr>
          <w:rFonts w:ascii="Times New Roman" w:hAnsi="Times New Roman" w:cs="Times New Roman"/>
          <w:b/>
          <w:bCs/>
          <w:sz w:val="24"/>
          <w:szCs w:val="24"/>
          <w:lang w:val="kk-KZ"/>
        </w:rPr>
      </w:pPr>
    </w:p>
    <w:p w14:paraId="513BCB71" w14:textId="77777777" w:rsidR="00193CC3" w:rsidRPr="00193CC3" w:rsidRDefault="00193CC3" w:rsidP="00054ADF">
      <w:pPr>
        <w:tabs>
          <w:tab w:val="left" w:pos="3420"/>
        </w:tabs>
        <w:spacing w:after="0" w:line="240" w:lineRule="auto"/>
        <w:ind w:firstLine="426"/>
        <w:jc w:val="right"/>
        <w:rPr>
          <w:rFonts w:ascii="Times New Roman" w:hAnsi="Times New Roman" w:cs="Times New Roman"/>
          <w:b/>
          <w:bCs/>
          <w:sz w:val="24"/>
          <w:szCs w:val="24"/>
          <w:lang w:val="kk-KZ"/>
        </w:rPr>
      </w:pPr>
    </w:p>
    <w:p w14:paraId="7762E6F2" w14:textId="77777777" w:rsidR="00193CC3" w:rsidRDefault="00193CC3" w:rsidP="00054ADF">
      <w:pPr>
        <w:tabs>
          <w:tab w:val="left" w:pos="3420"/>
        </w:tabs>
        <w:spacing w:after="0" w:line="240" w:lineRule="auto"/>
        <w:ind w:firstLine="426"/>
        <w:jc w:val="right"/>
        <w:rPr>
          <w:rFonts w:ascii="Times New Roman" w:hAnsi="Times New Roman" w:cs="Times New Roman"/>
          <w:b/>
          <w:bCs/>
          <w:sz w:val="24"/>
          <w:szCs w:val="24"/>
          <w:lang w:val="kk-KZ"/>
        </w:rPr>
      </w:pPr>
    </w:p>
    <w:p w14:paraId="24D74DFE" w14:textId="77777777" w:rsidR="00193CC3" w:rsidRDefault="00193CC3" w:rsidP="00054ADF">
      <w:pPr>
        <w:tabs>
          <w:tab w:val="left" w:pos="3420"/>
        </w:tabs>
        <w:spacing w:after="0" w:line="240" w:lineRule="auto"/>
        <w:ind w:firstLine="426"/>
        <w:jc w:val="right"/>
        <w:rPr>
          <w:rFonts w:ascii="Times New Roman" w:hAnsi="Times New Roman" w:cs="Times New Roman"/>
          <w:b/>
          <w:bCs/>
          <w:sz w:val="24"/>
          <w:szCs w:val="24"/>
          <w:lang w:val="kk-KZ"/>
        </w:rPr>
      </w:pPr>
    </w:p>
    <w:p w14:paraId="5B7EEBC1" w14:textId="77777777" w:rsidR="00193CC3" w:rsidRDefault="00193CC3" w:rsidP="00054ADF">
      <w:pPr>
        <w:tabs>
          <w:tab w:val="left" w:pos="3420"/>
        </w:tabs>
        <w:spacing w:after="0" w:line="240" w:lineRule="auto"/>
        <w:ind w:firstLine="426"/>
        <w:jc w:val="right"/>
        <w:rPr>
          <w:rFonts w:ascii="Times New Roman" w:hAnsi="Times New Roman" w:cs="Times New Roman"/>
          <w:b/>
          <w:bCs/>
          <w:sz w:val="24"/>
          <w:szCs w:val="24"/>
          <w:lang w:val="kk-KZ"/>
        </w:rPr>
      </w:pPr>
    </w:p>
    <w:p w14:paraId="0DAA2055" w14:textId="77777777" w:rsidR="00193CC3" w:rsidRDefault="00193CC3" w:rsidP="00054ADF">
      <w:pPr>
        <w:tabs>
          <w:tab w:val="left" w:pos="3420"/>
        </w:tabs>
        <w:spacing w:after="0" w:line="240" w:lineRule="auto"/>
        <w:ind w:firstLine="426"/>
        <w:jc w:val="right"/>
        <w:rPr>
          <w:rFonts w:ascii="Times New Roman" w:hAnsi="Times New Roman" w:cs="Times New Roman"/>
          <w:b/>
          <w:bCs/>
          <w:sz w:val="24"/>
          <w:szCs w:val="24"/>
          <w:lang w:val="kk-KZ"/>
        </w:rPr>
      </w:pPr>
    </w:p>
    <w:p w14:paraId="6C98D6D5" w14:textId="77777777" w:rsidR="00193CC3" w:rsidRDefault="00193CC3" w:rsidP="00054ADF">
      <w:pPr>
        <w:tabs>
          <w:tab w:val="left" w:pos="3420"/>
        </w:tabs>
        <w:spacing w:after="0" w:line="240" w:lineRule="auto"/>
        <w:ind w:firstLine="426"/>
        <w:jc w:val="right"/>
        <w:rPr>
          <w:rFonts w:ascii="Times New Roman" w:hAnsi="Times New Roman" w:cs="Times New Roman"/>
          <w:b/>
          <w:bCs/>
          <w:sz w:val="24"/>
          <w:szCs w:val="24"/>
          <w:lang w:val="kk-KZ"/>
        </w:rPr>
      </w:pPr>
    </w:p>
    <w:p w14:paraId="697CC910" w14:textId="77777777" w:rsidR="00193CC3" w:rsidRDefault="00193CC3" w:rsidP="00054ADF">
      <w:pPr>
        <w:tabs>
          <w:tab w:val="left" w:pos="3420"/>
        </w:tabs>
        <w:spacing w:after="0" w:line="240" w:lineRule="auto"/>
        <w:ind w:firstLine="426"/>
        <w:jc w:val="right"/>
        <w:rPr>
          <w:rFonts w:ascii="Times New Roman" w:hAnsi="Times New Roman" w:cs="Times New Roman"/>
          <w:b/>
          <w:bCs/>
          <w:sz w:val="24"/>
          <w:szCs w:val="24"/>
          <w:lang w:val="kk-KZ"/>
        </w:rPr>
      </w:pPr>
    </w:p>
    <w:p w14:paraId="213CC03E" w14:textId="77777777" w:rsidR="00193CC3" w:rsidRDefault="00193CC3" w:rsidP="00054ADF">
      <w:pPr>
        <w:tabs>
          <w:tab w:val="left" w:pos="3420"/>
        </w:tabs>
        <w:spacing w:after="0" w:line="240" w:lineRule="auto"/>
        <w:ind w:firstLine="426"/>
        <w:jc w:val="right"/>
        <w:rPr>
          <w:rFonts w:ascii="Times New Roman" w:hAnsi="Times New Roman" w:cs="Times New Roman"/>
          <w:b/>
          <w:bCs/>
          <w:sz w:val="24"/>
          <w:szCs w:val="24"/>
          <w:lang w:val="kk-KZ"/>
        </w:rPr>
      </w:pPr>
    </w:p>
    <w:p w14:paraId="6A41BFE0" w14:textId="77777777" w:rsidR="00193CC3" w:rsidRDefault="00193CC3" w:rsidP="00054ADF">
      <w:pPr>
        <w:tabs>
          <w:tab w:val="left" w:pos="3420"/>
        </w:tabs>
        <w:spacing w:after="0" w:line="240" w:lineRule="auto"/>
        <w:ind w:firstLine="426"/>
        <w:jc w:val="right"/>
        <w:rPr>
          <w:rFonts w:ascii="Times New Roman" w:hAnsi="Times New Roman" w:cs="Times New Roman"/>
          <w:b/>
          <w:bCs/>
          <w:sz w:val="24"/>
          <w:szCs w:val="24"/>
          <w:lang w:val="kk-KZ"/>
        </w:rPr>
      </w:pPr>
    </w:p>
    <w:p w14:paraId="58BD96E8" w14:textId="77777777" w:rsidR="00193CC3" w:rsidRDefault="00193CC3" w:rsidP="00054ADF">
      <w:pPr>
        <w:tabs>
          <w:tab w:val="left" w:pos="3420"/>
        </w:tabs>
        <w:spacing w:after="0" w:line="240" w:lineRule="auto"/>
        <w:ind w:firstLine="426"/>
        <w:jc w:val="right"/>
        <w:rPr>
          <w:rFonts w:ascii="Times New Roman" w:hAnsi="Times New Roman" w:cs="Times New Roman"/>
          <w:b/>
          <w:bCs/>
          <w:sz w:val="24"/>
          <w:szCs w:val="24"/>
          <w:lang w:val="kk-KZ"/>
        </w:rPr>
      </w:pPr>
    </w:p>
    <w:p w14:paraId="1FAEF1CB" w14:textId="77777777" w:rsidR="00193CC3" w:rsidRDefault="00193CC3" w:rsidP="00054ADF">
      <w:pPr>
        <w:tabs>
          <w:tab w:val="left" w:pos="3420"/>
        </w:tabs>
        <w:spacing w:after="0" w:line="240" w:lineRule="auto"/>
        <w:ind w:firstLine="426"/>
        <w:jc w:val="right"/>
        <w:rPr>
          <w:rFonts w:ascii="Times New Roman" w:hAnsi="Times New Roman" w:cs="Times New Roman"/>
          <w:b/>
          <w:bCs/>
          <w:sz w:val="24"/>
          <w:szCs w:val="24"/>
          <w:lang w:val="kk-KZ"/>
        </w:rPr>
      </w:pPr>
    </w:p>
    <w:p w14:paraId="389ECD00" w14:textId="77777777" w:rsidR="00193CC3" w:rsidRDefault="00193CC3" w:rsidP="00054ADF">
      <w:pPr>
        <w:tabs>
          <w:tab w:val="left" w:pos="3420"/>
        </w:tabs>
        <w:spacing w:after="0" w:line="240" w:lineRule="auto"/>
        <w:ind w:firstLine="426"/>
        <w:jc w:val="right"/>
        <w:rPr>
          <w:rFonts w:ascii="Times New Roman" w:hAnsi="Times New Roman" w:cs="Times New Roman"/>
          <w:b/>
          <w:bCs/>
          <w:sz w:val="24"/>
          <w:szCs w:val="24"/>
          <w:lang w:val="kk-KZ"/>
        </w:rPr>
      </w:pPr>
    </w:p>
    <w:p w14:paraId="7969B28E" w14:textId="77777777" w:rsidR="00193CC3" w:rsidRDefault="00193CC3" w:rsidP="00054ADF">
      <w:pPr>
        <w:tabs>
          <w:tab w:val="left" w:pos="3420"/>
        </w:tabs>
        <w:spacing w:after="0" w:line="240" w:lineRule="auto"/>
        <w:ind w:firstLine="426"/>
        <w:jc w:val="right"/>
        <w:rPr>
          <w:rFonts w:ascii="Times New Roman" w:hAnsi="Times New Roman" w:cs="Times New Roman"/>
          <w:b/>
          <w:bCs/>
          <w:sz w:val="24"/>
          <w:szCs w:val="24"/>
          <w:lang w:val="kk-KZ"/>
        </w:rPr>
      </w:pPr>
    </w:p>
    <w:p w14:paraId="3500419E" w14:textId="77777777" w:rsidR="00193CC3" w:rsidRDefault="00193CC3" w:rsidP="00054ADF">
      <w:pPr>
        <w:tabs>
          <w:tab w:val="left" w:pos="3420"/>
        </w:tabs>
        <w:spacing w:after="0" w:line="240" w:lineRule="auto"/>
        <w:ind w:firstLine="426"/>
        <w:jc w:val="right"/>
        <w:rPr>
          <w:rFonts w:ascii="Times New Roman" w:hAnsi="Times New Roman" w:cs="Times New Roman"/>
          <w:b/>
          <w:bCs/>
          <w:sz w:val="24"/>
          <w:szCs w:val="24"/>
          <w:lang w:val="kk-KZ"/>
        </w:rPr>
      </w:pPr>
    </w:p>
    <w:p w14:paraId="2DA3C035" w14:textId="77777777" w:rsidR="00193CC3" w:rsidRDefault="00193CC3" w:rsidP="00054ADF">
      <w:pPr>
        <w:tabs>
          <w:tab w:val="left" w:pos="3420"/>
        </w:tabs>
        <w:spacing w:after="0" w:line="240" w:lineRule="auto"/>
        <w:ind w:firstLine="426"/>
        <w:jc w:val="right"/>
        <w:rPr>
          <w:rFonts w:ascii="Times New Roman" w:hAnsi="Times New Roman" w:cs="Times New Roman"/>
          <w:b/>
          <w:bCs/>
          <w:sz w:val="24"/>
          <w:szCs w:val="24"/>
          <w:lang w:val="kk-KZ"/>
        </w:rPr>
      </w:pPr>
    </w:p>
    <w:p w14:paraId="7F9C65B6" w14:textId="77777777" w:rsidR="00193CC3" w:rsidRDefault="00193CC3" w:rsidP="00054ADF">
      <w:pPr>
        <w:tabs>
          <w:tab w:val="left" w:pos="3420"/>
        </w:tabs>
        <w:spacing w:after="0" w:line="240" w:lineRule="auto"/>
        <w:ind w:firstLine="426"/>
        <w:jc w:val="right"/>
        <w:rPr>
          <w:rFonts w:ascii="Times New Roman" w:hAnsi="Times New Roman" w:cs="Times New Roman"/>
          <w:b/>
          <w:bCs/>
          <w:sz w:val="24"/>
          <w:szCs w:val="24"/>
          <w:lang w:val="kk-KZ"/>
        </w:rPr>
      </w:pPr>
    </w:p>
    <w:p w14:paraId="61E65406" w14:textId="7E117AAE" w:rsidR="00054ADF" w:rsidRPr="00193CC3" w:rsidRDefault="00054ADF" w:rsidP="00054ADF">
      <w:pPr>
        <w:tabs>
          <w:tab w:val="left" w:pos="3420"/>
        </w:tabs>
        <w:spacing w:after="0" w:line="240" w:lineRule="auto"/>
        <w:ind w:firstLine="426"/>
        <w:jc w:val="right"/>
        <w:rPr>
          <w:rFonts w:ascii="Times New Roman" w:hAnsi="Times New Roman" w:cs="Times New Roman"/>
          <w:b/>
          <w:bCs/>
          <w:sz w:val="24"/>
          <w:szCs w:val="24"/>
          <w:lang w:val="kk-KZ"/>
        </w:rPr>
      </w:pPr>
      <w:r w:rsidRPr="00193CC3">
        <w:rPr>
          <w:rFonts w:ascii="Times New Roman" w:hAnsi="Times New Roman" w:cs="Times New Roman"/>
          <w:b/>
          <w:bCs/>
          <w:sz w:val="24"/>
          <w:szCs w:val="24"/>
          <w:lang w:val="kk-KZ"/>
        </w:rPr>
        <w:t>Приложение 2</w:t>
      </w:r>
    </w:p>
    <w:p w14:paraId="5C324D9C" w14:textId="77777777" w:rsidR="00145B79" w:rsidRPr="00193CC3" w:rsidRDefault="00145B79" w:rsidP="00054ADF">
      <w:pPr>
        <w:tabs>
          <w:tab w:val="left" w:pos="3420"/>
        </w:tabs>
        <w:spacing w:after="0" w:line="240" w:lineRule="auto"/>
        <w:ind w:firstLine="426"/>
        <w:jc w:val="right"/>
        <w:rPr>
          <w:rFonts w:ascii="Times New Roman" w:hAnsi="Times New Roman" w:cs="Times New Roman"/>
          <w:b/>
          <w:bCs/>
          <w:sz w:val="24"/>
          <w:szCs w:val="24"/>
          <w:lang w:val="kk-KZ"/>
        </w:rPr>
      </w:pPr>
    </w:p>
    <w:p w14:paraId="10D834F0" w14:textId="77777777" w:rsidR="00852A48" w:rsidRPr="00193CC3" w:rsidRDefault="00852A48" w:rsidP="00852A48">
      <w:pPr>
        <w:tabs>
          <w:tab w:val="left" w:pos="3420"/>
        </w:tabs>
        <w:spacing w:after="0" w:line="240" w:lineRule="auto"/>
        <w:ind w:firstLine="426"/>
        <w:jc w:val="center"/>
        <w:rPr>
          <w:rFonts w:ascii="Times New Roman" w:hAnsi="Times New Roman" w:cs="Times New Roman"/>
          <w:b/>
          <w:bCs/>
          <w:sz w:val="24"/>
          <w:szCs w:val="24"/>
        </w:rPr>
      </w:pPr>
      <w:r w:rsidRPr="00193CC3">
        <w:rPr>
          <w:rFonts w:ascii="Times New Roman" w:hAnsi="Times New Roman" w:cs="Times New Roman"/>
          <w:b/>
          <w:bCs/>
          <w:sz w:val="24"/>
          <w:szCs w:val="24"/>
        </w:rPr>
        <w:t xml:space="preserve">Техническая спецификация </w:t>
      </w:r>
    </w:p>
    <w:p w14:paraId="517397CE" w14:textId="77777777" w:rsidR="00852A48" w:rsidRPr="00193CC3" w:rsidRDefault="00852A48" w:rsidP="00852A48">
      <w:pPr>
        <w:spacing w:after="0" w:line="240" w:lineRule="auto"/>
        <w:ind w:firstLine="426"/>
        <w:jc w:val="center"/>
        <w:rPr>
          <w:rFonts w:ascii="Times New Roman" w:hAnsi="Times New Roman" w:cs="Times New Roman"/>
          <w:b/>
          <w:bCs/>
          <w:sz w:val="24"/>
          <w:szCs w:val="24"/>
        </w:rPr>
      </w:pPr>
      <w:r w:rsidRPr="00193CC3">
        <w:rPr>
          <w:rFonts w:ascii="Times New Roman" w:hAnsi="Times New Roman" w:cs="Times New Roman"/>
          <w:b/>
          <w:bCs/>
          <w:sz w:val="24"/>
          <w:szCs w:val="24"/>
        </w:rPr>
        <w:t xml:space="preserve">оказание услуг по проведению </w:t>
      </w:r>
      <w:r w:rsidR="00847C26" w:rsidRPr="00193CC3">
        <w:rPr>
          <w:rFonts w:ascii="Times New Roman" w:hAnsi="Times New Roman" w:cs="Times New Roman"/>
          <w:b/>
          <w:bCs/>
          <w:sz w:val="24"/>
          <w:szCs w:val="24"/>
        </w:rPr>
        <w:t>семинара</w:t>
      </w:r>
    </w:p>
    <w:p w14:paraId="5A9391A7" w14:textId="77777777" w:rsidR="00852A48" w:rsidRPr="00193CC3" w:rsidRDefault="00852A48" w:rsidP="00852A48">
      <w:pPr>
        <w:spacing w:after="0" w:line="240" w:lineRule="auto"/>
        <w:ind w:firstLine="426"/>
        <w:jc w:val="both"/>
        <w:rPr>
          <w:rFonts w:ascii="Times New Roman" w:hAnsi="Times New Roman" w:cs="Times New Roman"/>
          <w:b/>
          <w:bCs/>
          <w:sz w:val="24"/>
          <w:szCs w:val="24"/>
        </w:rPr>
      </w:pPr>
      <w:r w:rsidRPr="00193CC3">
        <w:rPr>
          <w:rFonts w:ascii="Times New Roman" w:hAnsi="Times New Roman" w:cs="Times New Roman"/>
          <w:b/>
          <w:bCs/>
          <w:sz w:val="24"/>
          <w:szCs w:val="24"/>
        </w:rPr>
        <w:t>В настоящей Технической спецификации приведены основные требования по оказанию услуг.</w:t>
      </w:r>
    </w:p>
    <w:p w14:paraId="6A478902" w14:textId="77777777" w:rsidR="00E24B54" w:rsidRPr="00193CC3" w:rsidRDefault="00E24B54" w:rsidP="00852A48">
      <w:pPr>
        <w:spacing w:after="0" w:line="240" w:lineRule="auto"/>
        <w:ind w:firstLine="426"/>
        <w:jc w:val="both"/>
        <w:rPr>
          <w:rFonts w:ascii="Times New Roman" w:hAnsi="Times New Roman" w:cs="Times New Roman"/>
          <w:b/>
          <w:bCs/>
          <w:sz w:val="24"/>
          <w:szCs w:val="24"/>
        </w:rPr>
      </w:pPr>
    </w:p>
    <w:p w14:paraId="55600DA8" w14:textId="77777777" w:rsidR="00E24B54" w:rsidRPr="00193CC3" w:rsidRDefault="00E24B54" w:rsidP="00852A48">
      <w:pPr>
        <w:spacing w:after="0" w:line="240" w:lineRule="auto"/>
        <w:ind w:firstLine="426"/>
        <w:jc w:val="both"/>
        <w:rPr>
          <w:rFonts w:ascii="Times New Roman" w:hAnsi="Times New Roman" w:cs="Times New Roman"/>
          <w:b/>
          <w:bCs/>
          <w:sz w:val="24"/>
          <w:szCs w:val="24"/>
        </w:rPr>
      </w:pPr>
    </w:p>
    <w:p w14:paraId="60F8D081" w14:textId="77777777" w:rsidR="00E24B54" w:rsidRPr="00193CC3" w:rsidRDefault="00E24B54" w:rsidP="00852A48">
      <w:pPr>
        <w:spacing w:after="0" w:line="240" w:lineRule="auto"/>
        <w:ind w:firstLine="426"/>
        <w:jc w:val="both"/>
        <w:rPr>
          <w:rFonts w:ascii="Times New Roman" w:hAnsi="Times New Roman" w:cs="Times New Roman"/>
          <w:color w:val="000000"/>
          <w:spacing w:val="2"/>
          <w:sz w:val="24"/>
          <w:szCs w:val="24"/>
          <w:shd w:val="clear" w:color="auto" w:fill="FFFFFF"/>
        </w:rPr>
      </w:pPr>
      <w:r w:rsidRPr="00193CC3">
        <w:rPr>
          <w:rFonts w:ascii="Times New Roman" w:hAnsi="Times New Roman" w:cs="Times New Roman"/>
          <w:b/>
          <w:color w:val="FF0000"/>
          <w:spacing w:val="2"/>
          <w:sz w:val="24"/>
          <w:szCs w:val="24"/>
          <w:u w:val="single"/>
          <w:shd w:val="clear" w:color="auto" w:fill="FFFFFF"/>
        </w:rPr>
        <w:t>потенциальный поставщик</w:t>
      </w:r>
      <w:r w:rsidRPr="00193CC3">
        <w:rPr>
          <w:rFonts w:ascii="Times New Roman" w:hAnsi="Times New Roman" w:cs="Times New Roman"/>
          <w:color w:val="000000"/>
          <w:spacing w:val="2"/>
          <w:sz w:val="24"/>
          <w:szCs w:val="24"/>
          <w:shd w:val="clear" w:color="auto" w:fill="FFFFFF"/>
        </w:rPr>
        <w:t xml:space="preserve"> – физическое лицо, осуществляющее предпринимательскую деятельность, юридическое лицо (за исключением государственных учреждений, если иное не установлено для них законами Республики Казахстан), временное объединение юридических лиц (консорциум), </w:t>
      </w:r>
      <w:r w:rsidRPr="00193CC3">
        <w:rPr>
          <w:rFonts w:ascii="Times New Roman" w:hAnsi="Times New Roman" w:cs="Times New Roman"/>
          <w:b/>
          <w:color w:val="FF0000"/>
          <w:spacing w:val="2"/>
          <w:sz w:val="24"/>
          <w:szCs w:val="24"/>
          <w:u w:val="single"/>
          <w:shd w:val="clear" w:color="auto" w:fill="FFFFFF"/>
        </w:rPr>
        <w:t>претендующие на заключение договора о государственных закупках</w:t>
      </w:r>
      <w:r w:rsidRPr="00193CC3">
        <w:rPr>
          <w:rFonts w:ascii="Times New Roman" w:hAnsi="Times New Roman" w:cs="Times New Roman"/>
          <w:color w:val="000000"/>
          <w:spacing w:val="2"/>
          <w:sz w:val="24"/>
          <w:szCs w:val="24"/>
          <w:shd w:val="clear" w:color="auto" w:fill="FFFFFF"/>
        </w:rPr>
        <w:t>.</w:t>
      </w:r>
    </w:p>
    <w:p w14:paraId="4463C2F9" w14:textId="77777777" w:rsidR="00E24B54" w:rsidRPr="00193CC3" w:rsidRDefault="00E24B54" w:rsidP="00852A48">
      <w:pPr>
        <w:spacing w:after="0" w:line="240" w:lineRule="auto"/>
        <w:ind w:firstLine="426"/>
        <w:jc w:val="both"/>
        <w:rPr>
          <w:rFonts w:ascii="Times New Roman" w:hAnsi="Times New Roman" w:cs="Times New Roman"/>
          <w:color w:val="000000"/>
          <w:spacing w:val="2"/>
          <w:sz w:val="24"/>
          <w:szCs w:val="24"/>
          <w:shd w:val="clear" w:color="auto" w:fill="FFFFFF"/>
        </w:rPr>
      </w:pPr>
    </w:p>
    <w:p w14:paraId="423BA9B1" w14:textId="77777777" w:rsidR="00E24B54" w:rsidRPr="00193CC3" w:rsidRDefault="00E24B54" w:rsidP="00852A48">
      <w:pPr>
        <w:spacing w:after="0" w:line="240" w:lineRule="auto"/>
        <w:ind w:firstLine="426"/>
        <w:jc w:val="both"/>
        <w:rPr>
          <w:rFonts w:ascii="Times New Roman" w:hAnsi="Times New Roman" w:cs="Times New Roman"/>
          <w:b/>
          <w:bCs/>
          <w:sz w:val="24"/>
          <w:szCs w:val="24"/>
        </w:rPr>
      </w:pPr>
      <w:r w:rsidRPr="00193CC3">
        <w:rPr>
          <w:rFonts w:ascii="Times New Roman" w:hAnsi="Times New Roman" w:cs="Times New Roman"/>
          <w:b/>
          <w:color w:val="FF0000"/>
          <w:spacing w:val="2"/>
          <w:sz w:val="24"/>
          <w:szCs w:val="24"/>
          <w:u w:val="single"/>
          <w:shd w:val="clear" w:color="auto" w:fill="FFFFFF"/>
        </w:rPr>
        <w:t>поставщик</w:t>
      </w:r>
      <w:r w:rsidRPr="00193CC3">
        <w:rPr>
          <w:rFonts w:ascii="Times New Roman" w:hAnsi="Times New Roman" w:cs="Times New Roman"/>
          <w:color w:val="000000"/>
          <w:spacing w:val="2"/>
          <w:sz w:val="24"/>
          <w:szCs w:val="24"/>
          <w:shd w:val="clear" w:color="auto" w:fill="FFFFFF"/>
        </w:rPr>
        <w:t xml:space="preserve"> – физическое лицо, осуществляющее предпринимательскую деятельность, юридическое лицо (за исключением государственных учреждений, если иное не установлено законами Республики Казахстан), временное объединение юридических лиц (консорциум), </w:t>
      </w:r>
      <w:r w:rsidRPr="00193CC3">
        <w:rPr>
          <w:rFonts w:ascii="Times New Roman" w:hAnsi="Times New Roman" w:cs="Times New Roman"/>
          <w:b/>
          <w:color w:val="FF0000"/>
          <w:spacing w:val="2"/>
          <w:sz w:val="24"/>
          <w:szCs w:val="24"/>
          <w:u w:val="single"/>
          <w:shd w:val="clear" w:color="auto" w:fill="FFFFFF"/>
        </w:rPr>
        <w:t>выступающие в качестве контрагента заказчика в заключенном с ним договоре о государственных закупках</w:t>
      </w:r>
      <w:r w:rsidRPr="00193CC3">
        <w:rPr>
          <w:rFonts w:ascii="Times New Roman" w:hAnsi="Times New Roman" w:cs="Times New Roman"/>
          <w:color w:val="000000"/>
          <w:spacing w:val="2"/>
          <w:sz w:val="24"/>
          <w:szCs w:val="24"/>
          <w:shd w:val="clear" w:color="auto" w:fill="FFFFFF"/>
        </w:rPr>
        <w:t>.</w:t>
      </w:r>
    </w:p>
    <w:tbl>
      <w:tblPr>
        <w:tblStyle w:val="-11"/>
        <w:tblW w:w="10202" w:type="dxa"/>
        <w:tblLayout w:type="fixed"/>
        <w:tblLook w:val="04A0" w:firstRow="1" w:lastRow="0" w:firstColumn="1" w:lastColumn="0" w:noHBand="0" w:noVBand="1"/>
      </w:tblPr>
      <w:tblGrid>
        <w:gridCol w:w="1980"/>
        <w:gridCol w:w="8222"/>
      </w:tblGrid>
      <w:tr w:rsidR="006C4506" w:rsidRPr="00193CC3" w14:paraId="276F43FB" w14:textId="77777777" w:rsidTr="00920B1F">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980" w:type="dxa"/>
          </w:tcPr>
          <w:p w14:paraId="283A6539" w14:textId="56734BC8" w:rsidR="006C4506" w:rsidRPr="00193CC3" w:rsidRDefault="006C4506" w:rsidP="00847C26">
            <w:pPr>
              <w:spacing w:after="0" w:line="240" w:lineRule="auto"/>
              <w:jc w:val="both"/>
              <w:rPr>
                <w:rFonts w:ascii="Times New Roman" w:eastAsia="Times New Roman" w:hAnsi="Times New Roman" w:cs="Times New Roman"/>
                <w:sz w:val="24"/>
                <w:szCs w:val="24"/>
                <w:lang w:eastAsia="ru-RU"/>
              </w:rPr>
            </w:pPr>
            <w:r w:rsidRPr="00193CC3">
              <w:rPr>
                <w:rFonts w:ascii="Times New Roman" w:eastAsia="Times New Roman" w:hAnsi="Times New Roman" w:cs="Times New Roman"/>
                <w:sz w:val="24"/>
                <w:szCs w:val="24"/>
                <w:lang w:eastAsia="ru-RU"/>
              </w:rPr>
              <w:t>Цель:</w:t>
            </w:r>
          </w:p>
        </w:tc>
        <w:tc>
          <w:tcPr>
            <w:tcW w:w="8222" w:type="dxa"/>
          </w:tcPr>
          <w:p w14:paraId="6349F600" w14:textId="0FBF7541" w:rsidR="006C4506" w:rsidRPr="00193CC3" w:rsidRDefault="006C4506" w:rsidP="00A1510B">
            <w:pPr>
              <w:pStyle w:val="Default"/>
              <w:jc w:val="both"/>
              <w:cnfStyle w:val="100000000000" w:firstRow="1" w:lastRow="0" w:firstColumn="0" w:lastColumn="0" w:oddVBand="0" w:evenVBand="0" w:oddHBand="0" w:evenHBand="0" w:firstRowFirstColumn="0" w:firstRowLastColumn="0" w:lastRowFirstColumn="0" w:lastRowLastColumn="0"/>
              <w:rPr>
                <w:rStyle w:val="a6"/>
                <w:i w:val="0"/>
                <w:iCs w:val="0"/>
              </w:rPr>
            </w:pPr>
            <w:r w:rsidRPr="00193CC3">
              <w:rPr>
                <w:rStyle w:val="a6"/>
                <w:i w:val="0"/>
                <w:iCs w:val="0"/>
              </w:rPr>
              <w:t>Повышение квалификации профессиональных бухгалтеров</w:t>
            </w:r>
          </w:p>
        </w:tc>
      </w:tr>
      <w:tr w:rsidR="00852A48" w:rsidRPr="00193CC3" w14:paraId="5EDC9750" w14:textId="77777777" w:rsidTr="00920B1F">
        <w:trPr>
          <w:trHeight w:val="457"/>
        </w:trPr>
        <w:tc>
          <w:tcPr>
            <w:cnfStyle w:val="001000000000" w:firstRow="0" w:lastRow="0" w:firstColumn="1" w:lastColumn="0" w:oddVBand="0" w:evenVBand="0" w:oddHBand="0" w:evenHBand="0" w:firstRowFirstColumn="0" w:firstRowLastColumn="0" w:lastRowFirstColumn="0" w:lastRowLastColumn="0"/>
            <w:tcW w:w="1980" w:type="dxa"/>
          </w:tcPr>
          <w:p w14:paraId="05E9BFF9" w14:textId="77777777" w:rsidR="00852A48" w:rsidRPr="00193CC3" w:rsidRDefault="00852A48" w:rsidP="00847C26">
            <w:pPr>
              <w:spacing w:after="0" w:line="240" w:lineRule="auto"/>
              <w:jc w:val="both"/>
              <w:rPr>
                <w:rFonts w:ascii="Times New Roman" w:eastAsia="Times New Roman" w:hAnsi="Times New Roman" w:cs="Times New Roman"/>
                <w:b w:val="0"/>
                <w:sz w:val="24"/>
                <w:szCs w:val="24"/>
                <w:lang w:eastAsia="ru-RU"/>
              </w:rPr>
            </w:pPr>
            <w:r w:rsidRPr="00193CC3">
              <w:rPr>
                <w:rFonts w:ascii="Times New Roman" w:eastAsia="Times New Roman" w:hAnsi="Times New Roman" w:cs="Times New Roman"/>
                <w:b w:val="0"/>
                <w:sz w:val="24"/>
                <w:szCs w:val="24"/>
                <w:lang w:eastAsia="ru-RU"/>
              </w:rPr>
              <w:t>Наименование</w:t>
            </w:r>
            <w:r w:rsidR="00847C26" w:rsidRPr="00193CC3">
              <w:rPr>
                <w:rFonts w:ascii="Times New Roman" w:eastAsia="Times New Roman" w:hAnsi="Times New Roman" w:cs="Times New Roman"/>
                <w:b w:val="0"/>
                <w:sz w:val="24"/>
                <w:szCs w:val="24"/>
                <w:lang w:eastAsia="ru-RU"/>
              </w:rPr>
              <w:t xml:space="preserve"> семинара</w:t>
            </w:r>
            <w:r w:rsidRPr="00193CC3">
              <w:rPr>
                <w:rFonts w:ascii="Times New Roman" w:eastAsia="Times New Roman" w:hAnsi="Times New Roman" w:cs="Times New Roman"/>
                <w:b w:val="0"/>
                <w:sz w:val="24"/>
                <w:szCs w:val="24"/>
                <w:lang w:eastAsia="ru-RU"/>
              </w:rPr>
              <w:t>:</w:t>
            </w:r>
          </w:p>
        </w:tc>
        <w:tc>
          <w:tcPr>
            <w:tcW w:w="8222" w:type="dxa"/>
          </w:tcPr>
          <w:p w14:paraId="4388A92A" w14:textId="77777777" w:rsidR="00BD2C42" w:rsidRPr="00193CC3" w:rsidRDefault="00BD2C42" w:rsidP="00BD2C42">
            <w:pPr>
              <w:pStyle w:val="Default"/>
              <w:jc w:val="both"/>
              <w:cnfStyle w:val="000000000000" w:firstRow="0" w:lastRow="0" w:firstColumn="0" w:lastColumn="0" w:oddVBand="0" w:evenVBand="0" w:oddHBand="0" w:evenHBand="0" w:firstRowFirstColumn="0" w:firstRowLastColumn="0" w:lastRowFirstColumn="0" w:lastRowLastColumn="0"/>
              <w:rPr>
                <w:bCs/>
              </w:rPr>
            </w:pPr>
            <w:r w:rsidRPr="00193CC3">
              <w:rPr>
                <w:bCs/>
              </w:rPr>
              <w:t>«Актуальные изменения в бухгалтерском учете в соответствии с МСФО».</w:t>
            </w:r>
          </w:p>
          <w:p w14:paraId="21CD5FB0" w14:textId="5BC40A39" w:rsidR="00715395" w:rsidRPr="00193CC3" w:rsidRDefault="00715395" w:rsidP="00BD2C42">
            <w:pPr>
              <w:pStyle w:val="Default"/>
              <w:jc w:val="both"/>
              <w:cnfStyle w:val="000000000000" w:firstRow="0" w:lastRow="0" w:firstColumn="0" w:lastColumn="0" w:oddVBand="0" w:evenVBand="0" w:oddHBand="0" w:evenHBand="0" w:firstRowFirstColumn="0" w:firstRowLastColumn="0" w:lastRowFirstColumn="0" w:lastRowLastColumn="0"/>
              <w:rPr>
                <w:bCs/>
              </w:rPr>
            </w:pPr>
          </w:p>
        </w:tc>
      </w:tr>
      <w:tr w:rsidR="003735B3" w:rsidRPr="00193CC3" w14:paraId="747E31DB" w14:textId="77777777" w:rsidTr="00920B1F">
        <w:trPr>
          <w:trHeight w:val="457"/>
        </w:trPr>
        <w:tc>
          <w:tcPr>
            <w:cnfStyle w:val="001000000000" w:firstRow="0" w:lastRow="0" w:firstColumn="1" w:lastColumn="0" w:oddVBand="0" w:evenVBand="0" w:oddHBand="0" w:evenHBand="0" w:firstRowFirstColumn="0" w:firstRowLastColumn="0" w:lastRowFirstColumn="0" w:lastRowLastColumn="0"/>
            <w:tcW w:w="1980" w:type="dxa"/>
          </w:tcPr>
          <w:p w14:paraId="751F625B" w14:textId="77777777" w:rsidR="003735B3" w:rsidRPr="00193CC3" w:rsidRDefault="003735B3" w:rsidP="003735B3">
            <w:pPr>
              <w:spacing w:after="0" w:line="240" w:lineRule="auto"/>
              <w:jc w:val="both"/>
              <w:rPr>
                <w:rFonts w:ascii="Times New Roman" w:eastAsia="Times New Roman" w:hAnsi="Times New Roman" w:cs="Times New Roman"/>
                <w:b w:val="0"/>
                <w:sz w:val="24"/>
                <w:szCs w:val="24"/>
                <w:lang w:eastAsia="ru-RU"/>
              </w:rPr>
            </w:pPr>
            <w:r w:rsidRPr="00193CC3">
              <w:rPr>
                <w:rFonts w:ascii="Times New Roman" w:eastAsia="Times New Roman" w:hAnsi="Times New Roman" w:cs="Times New Roman"/>
                <w:b w:val="0"/>
                <w:sz w:val="24"/>
                <w:szCs w:val="24"/>
                <w:lang w:eastAsia="ru-RU"/>
              </w:rPr>
              <w:t>Содержание программы:</w:t>
            </w:r>
          </w:p>
          <w:p w14:paraId="625FA412" w14:textId="77777777" w:rsidR="003735B3" w:rsidRPr="00193CC3" w:rsidRDefault="003735B3" w:rsidP="003735B3">
            <w:pPr>
              <w:spacing w:after="0" w:line="240" w:lineRule="auto"/>
              <w:jc w:val="both"/>
              <w:rPr>
                <w:rFonts w:ascii="Times New Roman" w:eastAsia="Times New Roman" w:hAnsi="Times New Roman" w:cs="Times New Roman"/>
                <w:sz w:val="24"/>
                <w:szCs w:val="24"/>
                <w:lang w:eastAsia="ru-RU"/>
              </w:rPr>
            </w:pPr>
          </w:p>
        </w:tc>
        <w:tc>
          <w:tcPr>
            <w:tcW w:w="8222" w:type="dxa"/>
            <w:tcBorders>
              <w:top w:val="single" w:sz="4" w:space="0" w:color="auto"/>
              <w:left w:val="single" w:sz="4" w:space="0" w:color="auto"/>
              <w:bottom w:val="single" w:sz="4" w:space="0" w:color="auto"/>
              <w:right w:val="single" w:sz="4" w:space="0" w:color="auto"/>
            </w:tcBorders>
            <w:vAlign w:val="center"/>
          </w:tcPr>
          <w:p w14:paraId="080BBC56" w14:textId="06B19360" w:rsidR="00BD2C42" w:rsidRPr="00193CC3" w:rsidRDefault="00BD2C42" w:rsidP="00367477">
            <w:pPr>
              <w:numPr>
                <w:ilvl w:val="0"/>
                <w:numId w:val="5"/>
              </w:numPr>
              <w:tabs>
                <w:tab w:val="left" w:pos="377"/>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93CC3">
              <w:rPr>
                <w:rFonts w:ascii="Times New Roman" w:hAnsi="Times New Roman" w:cs="Times New Roman"/>
                <w:b/>
                <w:bCs/>
                <w:color w:val="000000" w:themeColor="text1"/>
                <w:sz w:val="24"/>
                <w:szCs w:val="24"/>
              </w:rPr>
              <w:t>Актуальные изменения в МСФО на 202</w:t>
            </w:r>
            <w:r w:rsidR="00FE0C79" w:rsidRPr="00193CC3">
              <w:rPr>
                <w:rFonts w:ascii="Times New Roman" w:hAnsi="Times New Roman" w:cs="Times New Roman"/>
                <w:b/>
                <w:bCs/>
                <w:color w:val="000000" w:themeColor="text1"/>
                <w:sz w:val="24"/>
                <w:szCs w:val="24"/>
              </w:rPr>
              <w:t>6</w:t>
            </w:r>
            <w:r w:rsidRPr="00193CC3">
              <w:rPr>
                <w:rFonts w:ascii="Times New Roman" w:hAnsi="Times New Roman" w:cs="Times New Roman"/>
                <w:b/>
                <w:bCs/>
                <w:color w:val="000000" w:themeColor="text1"/>
                <w:sz w:val="24"/>
                <w:szCs w:val="24"/>
              </w:rPr>
              <w:t xml:space="preserve"> год</w:t>
            </w:r>
          </w:p>
          <w:p w14:paraId="4544DCF3" w14:textId="77777777" w:rsidR="00BD2C42" w:rsidRPr="00193CC3" w:rsidRDefault="00BD2C42" w:rsidP="00367477">
            <w:pPr>
              <w:numPr>
                <w:ilvl w:val="1"/>
                <w:numId w:val="5"/>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93CC3">
              <w:rPr>
                <w:rFonts w:ascii="Times New Roman" w:hAnsi="Times New Roman" w:cs="Times New Roman"/>
                <w:color w:val="000000" w:themeColor="text1"/>
                <w:sz w:val="24"/>
                <w:szCs w:val="24"/>
              </w:rPr>
              <w:t>Обзор ключевых изменений в стандартах МСФО, вступивших в силу в 2025 году.</w:t>
            </w:r>
          </w:p>
          <w:p w14:paraId="7DDD2878" w14:textId="77777777" w:rsidR="00BD2C42" w:rsidRPr="00193CC3" w:rsidRDefault="00BD2C42" w:rsidP="00367477">
            <w:pPr>
              <w:numPr>
                <w:ilvl w:val="1"/>
                <w:numId w:val="5"/>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93CC3">
              <w:rPr>
                <w:rFonts w:ascii="Times New Roman" w:hAnsi="Times New Roman" w:cs="Times New Roman"/>
                <w:color w:val="000000" w:themeColor="text1"/>
                <w:sz w:val="24"/>
                <w:szCs w:val="24"/>
              </w:rPr>
              <w:t>Влияние изменений на финансовую отчетность и бизнес-процессы.</w:t>
            </w:r>
          </w:p>
          <w:p w14:paraId="28668DC3" w14:textId="77777777" w:rsidR="00BD2C42" w:rsidRPr="00193CC3" w:rsidRDefault="00BD2C42" w:rsidP="00367477">
            <w:pPr>
              <w:numPr>
                <w:ilvl w:val="0"/>
                <w:numId w:val="5"/>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93CC3">
              <w:rPr>
                <w:rFonts w:ascii="Times New Roman" w:hAnsi="Times New Roman" w:cs="Times New Roman"/>
                <w:b/>
                <w:bCs/>
                <w:color w:val="000000" w:themeColor="text1"/>
                <w:sz w:val="24"/>
                <w:szCs w:val="24"/>
              </w:rPr>
              <w:t>МСФО (IFRS) 9: Финансовые инструменты</w:t>
            </w:r>
          </w:p>
          <w:p w14:paraId="01594996" w14:textId="77777777" w:rsidR="00BD2C42" w:rsidRPr="00193CC3" w:rsidRDefault="00BD2C42" w:rsidP="00367477">
            <w:pPr>
              <w:numPr>
                <w:ilvl w:val="1"/>
                <w:numId w:val="5"/>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93CC3">
              <w:rPr>
                <w:rFonts w:ascii="Times New Roman" w:hAnsi="Times New Roman" w:cs="Times New Roman"/>
                <w:color w:val="000000" w:themeColor="text1"/>
                <w:sz w:val="24"/>
                <w:szCs w:val="24"/>
              </w:rPr>
              <w:t>Обновления в классификации и оценке финансовых активов и обязательств.</w:t>
            </w:r>
          </w:p>
          <w:p w14:paraId="5968A781" w14:textId="77777777" w:rsidR="00BD2C42" w:rsidRPr="00193CC3" w:rsidRDefault="00BD2C42" w:rsidP="00367477">
            <w:pPr>
              <w:numPr>
                <w:ilvl w:val="1"/>
                <w:numId w:val="5"/>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93CC3">
              <w:rPr>
                <w:rFonts w:ascii="Times New Roman" w:hAnsi="Times New Roman" w:cs="Times New Roman"/>
                <w:color w:val="000000" w:themeColor="text1"/>
                <w:sz w:val="24"/>
                <w:szCs w:val="24"/>
              </w:rPr>
              <w:t>Практические аспекты применения модели ожидаемых кредитных убытков (ECL).</w:t>
            </w:r>
          </w:p>
          <w:p w14:paraId="1EEED98E" w14:textId="77777777" w:rsidR="00BD2C42" w:rsidRPr="00193CC3" w:rsidRDefault="00BD2C42" w:rsidP="00367477">
            <w:pPr>
              <w:numPr>
                <w:ilvl w:val="0"/>
                <w:numId w:val="5"/>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93CC3">
              <w:rPr>
                <w:rFonts w:ascii="Times New Roman" w:hAnsi="Times New Roman" w:cs="Times New Roman"/>
                <w:b/>
                <w:bCs/>
                <w:color w:val="000000" w:themeColor="text1"/>
                <w:sz w:val="24"/>
                <w:szCs w:val="24"/>
              </w:rPr>
              <w:t>МСФО (IFRS) 15: Выручка по договорам с клиентами</w:t>
            </w:r>
          </w:p>
          <w:p w14:paraId="4C1CEBC9" w14:textId="77777777" w:rsidR="00BD2C42" w:rsidRPr="00193CC3" w:rsidRDefault="00BD2C42" w:rsidP="00367477">
            <w:pPr>
              <w:numPr>
                <w:ilvl w:val="1"/>
                <w:numId w:val="5"/>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93CC3">
              <w:rPr>
                <w:rFonts w:ascii="Times New Roman" w:hAnsi="Times New Roman" w:cs="Times New Roman"/>
                <w:color w:val="000000" w:themeColor="text1"/>
                <w:sz w:val="24"/>
                <w:szCs w:val="24"/>
              </w:rPr>
              <w:t>Уточнения в пятиэтапной модели признания выручки.</w:t>
            </w:r>
          </w:p>
          <w:p w14:paraId="0C8E57A3" w14:textId="77777777" w:rsidR="00BD2C42" w:rsidRPr="00193CC3" w:rsidRDefault="00BD2C42" w:rsidP="00367477">
            <w:pPr>
              <w:numPr>
                <w:ilvl w:val="1"/>
                <w:numId w:val="5"/>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93CC3">
              <w:rPr>
                <w:rFonts w:ascii="Times New Roman" w:hAnsi="Times New Roman" w:cs="Times New Roman"/>
                <w:color w:val="000000" w:themeColor="text1"/>
                <w:sz w:val="24"/>
                <w:szCs w:val="24"/>
              </w:rPr>
              <w:t>Примеры применения стандарта в сложных договорных условиях.</w:t>
            </w:r>
          </w:p>
          <w:p w14:paraId="4BC4C4FB" w14:textId="77777777" w:rsidR="00BD2C42" w:rsidRPr="00193CC3" w:rsidRDefault="00BD2C42" w:rsidP="00367477">
            <w:pPr>
              <w:numPr>
                <w:ilvl w:val="0"/>
                <w:numId w:val="5"/>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93CC3">
              <w:rPr>
                <w:rFonts w:ascii="Times New Roman" w:hAnsi="Times New Roman" w:cs="Times New Roman"/>
                <w:b/>
                <w:bCs/>
                <w:color w:val="000000" w:themeColor="text1"/>
                <w:sz w:val="24"/>
                <w:szCs w:val="24"/>
              </w:rPr>
              <w:t>МСФО (IFRS) 16: Аренда</w:t>
            </w:r>
          </w:p>
          <w:p w14:paraId="56C5B6EF" w14:textId="77777777" w:rsidR="00BD2C42" w:rsidRPr="00193CC3" w:rsidRDefault="00BD2C42" w:rsidP="00367477">
            <w:pPr>
              <w:numPr>
                <w:ilvl w:val="1"/>
                <w:numId w:val="5"/>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93CC3">
              <w:rPr>
                <w:rFonts w:ascii="Times New Roman" w:hAnsi="Times New Roman" w:cs="Times New Roman"/>
                <w:color w:val="000000" w:themeColor="text1"/>
                <w:sz w:val="24"/>
                <w:szCs w:val="24"/>
              </w:rPr>
              <w:t>Изменения в учете аренды у арендатора и арендодателя.</w:t>
            </w:r>
          </w:p>
          <w:p w14:paraId="7A07E249" w14:textId="77777777" w:rsidR="00BD2C42" w:rsidRPr="00193CC3" w:rsidRDefault="00BD2C42" w:rsidP="00367477">
            <w:pPr>
              <w:numPr>
                <w:ilvl w:val="1"/>
                <w:numId w:val="5"/>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93CC3">
              <w:rPr>
                <w:rFonts w:ascii="Times New Roman" w:hAnsi="Times New Roman" w:cs="Times New Roman"/>
                <w:color w:val="000000" w:themeColor="text1"/>
                <w:sz w:val="24"/>
                <w:szCs w:val="24"/>
              </w:rPr>
              <w:t>Влияние новых поправок на финансовую отчетность.</w:t>
            </w:r>
          </w:p>
          <w:p w14:paraId="1B810734" w14:textId="77777777" w:rsidR="00BD2C42" w:rsidRPr="00193CC3" w:rsidRDefault="00BD2C42" w:rsidP="00367477">
            <w:pPr>
              <w:numPr>
                <w:ilvl w:val="0"/>
                <w:numId w:val="5"/>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93CC3">
              <w:rPr>
                <w:rFonts w:ascii="Times New Roman" w:hAnsi="Times New Roman" w:cs="Times New Roman"/>
                <w:b/>
                <w:bCs/>
                <w:color w:val="000000" w:themeColor="text1"/>
                <w:sz w:val="24"/>
                <w:szCs w:val="24"/>
              </w:rPr>
              <w:lastRenderedPageBreak/>
              <w:t>МСФО (IAS) 37: Оценочные обязательства, условные обязательства и условные активы</w:t>
            </w:r>
          </w:p>
          <w:p w14:paraId="3FFE12F5" w14:textId="77777777" w:rsidR="00BD2C42" w:rsidRPr="00193CC3" w:rsidRDefault="00BD2C42" w:rsidP="00367477">
            <w:pPr>
              <w:numPr>
                <w:ilvl w:val="1"/>
                <w:numId w:val="5"/>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93CC3">
              <w:rPr>
                <w:rFonts w:ascii="Times New Roman" w:hAnsi="Times New Roman" w:cs="Times New Roman"/>
                <w:color w:val="000000" w:themeColor="text1"/>
                <w:sz w:val="24"/>
                <w:szCs w:val="24"/>
              </w:rPr>
              <w:t>Обновления в признании и оценке оценочных обязательств.</w:t>
            </w:r>
          </w:p>
          <w:p w14:paraId="112A1C45" w14:textId="77777777" w:rsidR="00BD2C42" w:rsidRPr="00193CC3" w:rsidRDefault="00BD2C42" w:rsidP="00367477">
            <w:pPr>
              <w:numPr>
                <w:ilvl w:val="1"/>
                <w:numId w:val="5"/>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93CC3">
              <w:rPr>
                <w:rFonts w:ascii="Times New Roman" w:hAnsi="Times New Roman" w:cs="Times New Roman"/>
                <w:color w:val="000000" w:themeColor="text1"/>
                <w:sz w:val="24"/>
                <w:szCs w:val="24"/>
              </w:rPr>
              <w:t>Практические примеры учета условных активов и обязательств.</w:t>
            </w:r>
          </w:p>
          <w:p w14:paraId="178B3FB0" w14:textId="77777777" w:rsidR="00BD2C42" w:rsidRPr="00193CC3" w:rsidRDefault="00BD2C42" w:rsidP="00367477">
            <w:pPr>
              <w:numPr>
                <w:ilvl w:val="0"/>
                <w:numId w:val="5"/>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93CC3">
              <w:rPr>
                <w:rFonts w:ascii="Times New Roman" w:hAnsi="Times New Roman" w:cs="Times New Roman"/>
                <w:b/>
                <w:bCs/>
                <w:color w:val="000000" w:themeColor="text1"/>
                <w:sz w:val="24"/>
                <w:szCs w:val="24"/>
              </w:rPr>
              <w:t>МСФО (IFRS) 17: Договоры страхования</w:t>
            </w:r>
          </w:p>
          <w:p w14:paraId="5416F464" w14:textId="77777777" w:rsidR="00BD2C42" w:rsidRPr="00193CC3" w:rsidRDefault="00BD2C42" w:rsidP="00367477">
            <w:pPr>
              <w:numPr>
                <w:ilvl w:val="1"/>
                <w:numId w:val="5"/>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93CC3">
              <w:rPr>
                <w:rFonts w:ascii="Times New Roman" w:hAnsi="Times New Roman" w:cs="Times New Roman"/>
                <w:color w:val="000000" w:themeColor="text1"/>
                <w:sz w:val="24"/>
                <w:szCs w:val="24"/>
              </w:rPr>
              <w:t>Основные изменения в учете договоров страхования.</w:t>
            </w:r>
          </w:p>
          <w:p w14:paraId="0FAA75AD" w14:textId="77777777" w:rsidR="00BD2C42" w:rsidRPr="00193CC3" w:rsidRDefault="00BD2C42" w:rsidP="00367477">
            <w:pPr>
              <w:numPr>
                <w:ilvl w:val="1"/>
                <w:numId w:val="5"/>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93CC3">
              <w:rPr>
                <w:rFonts w:ascii="Times New Roman" w:hAnsi="Times New Roman" w:cs="Times New Roman"/>
                <w:color w:val="000000" w:themeColor="text1"/>
                <w:sz w:val="24"/>
                <w:szCs w:val="24"/>
              </w:rPr>
              <w:t>Влияние стандарта на отчетность страховых компаний.</w:t>
            </w:r>
          </w:p>
          <w:p w14:paraId="19711D0E" w14:textId="77777777" w:rsidR="00BD2C42" w:rsidRPr="00193CC3" w:rsidRDefault="00BD2C42" w:rsidP="00367477">
            <w:pPr>
              <w:numPr>
                <w:ilvl w:val="0"/>
                <w:numId w:val="5"/>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93CC3">
              <w:rPr>
                <w:rFonts w:ascii="Times New Roman" w:hAnsi="Times New Roman" w:cs="Times New Roman"/>
                <w:b/>
                <w:bCs/>
                <w:color w:val="000000" w:themeColor="text1"/>
                <w:sz w:val="24"/>
                <w:szCs w:val="24"/>
              </w:rPr>
              <w:t>МСФО (IAS) 8: Учетная политика, изменения в бухгалтерских оценках и ошибки</w:t>
            </w:r>
          </w:p>
          <w:p w14:paraId="23746633" w14:textId="77777777" w:rsidR="00BD2C42" w:rsidRPr="00193CC3" w:rsidRDefault="00BD2C42" w:rsidP="00367477">
            <w:pPr>
              <w:numPr>
                <w:ilvl w:val="1"/>
                <w:numId w:val="5"/>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93CC3">
              <w:rPr>
                <w:rFonts w:ascii="Times New Roman" w:hAnsi="Times New Roman" w:cs="Times New Roman"/>
                <w:color w:val="000000" w:themeColor="text1"/>
                <w:sz w:val="24"/>
                <w:szCs w:val="24"/>
              </w:rPr>
              <w:t>Новые подходы к учетной политике и изменениям в оценках.</w:t>
            </w:r>
          </w:p>
          <w:p w14:paraId="43816A46" w14:textId="77777777" w:rsidR="00BD2C42" w:rsidRPr="00193CC3" w:rsidRDefault="00BD2C42" w:rsidP="00367477">
            <w:pPr>
              <w:numPr>
                <w:ilvl w:val="1"/>
                <w:numId w:val="5"/>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93CC3">
              <w:rPr>
                <w:rFonts w:ascii="Times New Roman" w:hAnsi="Times New Roman" w:cs="Times New Roman"/>
                <w:color w:val="000000" w:themeColor="text1"/>
                <w:sz w:val="24"/>
                <w:szCs w:val="24"/>
              </w:rPr>
              <w:t>Практические аспекты исправления ошибок в отчетности.</w:t>
            </w:r>
          </w:p>
          <w:p w14:paraId="0A2625A0" w14:textId="3360F40F" w:rsidR="003735B3" w:rsidRPr="00193CC3" w:rsidRDefault="003735B3" w:rsidP="00BD2C42">
            <w:pPr>
              <w:tabs>
                <w:tab w:val="left" w:pos="377"/>
              </w:tabs>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val="kk-KZ" w:eastAsia="ru-RU"/>
              </w:rPr>
            </w:pPr>
          </w:p>
        </w:tc>
      </w:tr>
      <w:tr w:rsidR="003735B3" w:rsidRPr="00193CC3" w14:paraId="6BC381F6" w14:textId="77777777" w:rsidTr="00D84FE3">
        <w:trPr>
          <w:trHeight w:val="841"/>
        </w:trPr>
        <w:tc>
          <w:tcPr>
            <w:cnfStyle w:val="001000000000" w:firstRow="0" w:lastRow="0" w:firstColumn="1" w:lastColumn="0" w:oddVBand="0" w:evenVBand="0" w:oddHBand="0" w:evenHBand="0" w:firstRowFirstColumn="0" w:firstRowLastColumn="0" w:lastRowFirstColumn="0" w:lastRowLastColumn="0"/>
            <w:tcW w:w="1980" w:type="dxa"/>
          </w:tcPr>
          <w:p w14:paraId="2797E51E" w14:textId="2B04900D" w:rsidR="003735B3" w:rsidRPr="00193CC3" w:rsidRDefault="003735B3" w:rsidP="003735B3">
            <w:pPr>
              <w:spacing w:after="0" w:line="240" w:lineRule="auto"/>
              <w:jc w:val="both"/>
              <w:rPr>
                <w:rFonts w:ascii="Times New Roman" w:eastAsia="Times New Roman" w:hAnsi="Times New Roman" w:cs="Times New Roman"/>
                <w:b w:val="0"/>
                <w:sz w:val="24"/>
                <w:szCs w:val="24"/>
                <w:lang w:eastAsia="ru-RU"/>
              </w:rPr>
            </w:pPr>
            <w:r w:rsidRPr="00193CC3">
              <w:rPr>
                <w:rFonts w:ascii="Times New Roman" w:eastAsia="Times New Roman" w:hAnsi="Times New Roman" w:cs="Times New Roman"/>
                <w:b w:val="0"/>
                <w:sz w:val="24"/>
                <w:szCs w:val="24"/>
                <w:lang w:eastAsia="ru-RU"/>
              </w:rPr>
              <w:lastRenderedPageBreak/>
              <w:t>Содержание программы:</w:t>
            </w:r>
          </w:p>
          <w:p w14:paraId="4FA5B0A1" w14:textId="56AB1DC7" w:rsidR="003735B3" w:rsidRPr="00193CC3" w:rsidRDefault="003735B3" w:rsidP="003735B3">
            <w:pPr>
              <w:spacing w:after="0" w:line="240" w:lineRule="auto"/>
              <w:jc w:val="both"/>
              <w:rPr>
                <w:rFonts w:ascii="Times New Roman" w:eastAsia="Times New Roman" w:hAnsi="Times New Roman" w:cs="Times New Roman"/>
                <w:b w:val="0"/>
                <w:sz w:val="24"/>
                <w:szCs w:val="24"/>
                <w:lang w:eastAsia="ru-RU"/>
              </w:rPr>
            </w:pPr>
          </w:p>
        </w:tc>
        <w:tc>
          <w:tcPr>
            <w:tcW w:w="8222" w:type="dxa"/>
            <w:tcBorders>
              <w:top w:val="single" w:sz="4" w:space="0" w:color="auto"/>
              <w:left w:val="single" w:sz="4" w:space="0" w:color="auto"/>
              <w:bottom w:val="single" w:sz="4" w:space="0" w:color="auto"/>
              <w:right w:val="single" w:sz="4" w:space="0" w:color="auto"/>
            </w:tcBorders>
          </w:tcPr>
          <w:p w14:paraId="24B26B1A" w14:textId="37A7288B" w:rsidR="003735B3" w:rsidRPr="00193CC3" w:rsidRDefault="00535B48" w:rsidP="003735B3">
            <w:pPr>
              <w:tabs>
                <w:tab w:val="left" w:pos="7282"/>
              </w:tabs>
              <w:spacing w:before="1" w:after="0"/>
              <w:ind w:left="94"/>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iCs/>
                <w:sz w:val="24"/>
                <w:szCs w:val="24"/>
              </w:rPr>
            </w:pPr>
            <w:r w:rsidRPr="00193CC3">
              <w:rPr>
                <w:rFonts w:ascii="Times New Roman" w:hAnsi="Times New Roman" w:cs="Times New Roman"/>
                <w:sz w:val="24"/>
                <w:szCs w:val="24"/>
              </w:rPr>
              <w:t>Изменения в Налоговом кодексе и декларирование активов и обязательств физическими лицами. Особенности КПН, ИПН, НДС, налоги на собственность».</w:t>
            </w:r>
          </w:p>
        </w:tc>
      </w:tr>
      <w:tr w:rsidR="003735B3" w:rsidRPr="00193CC3" w14:paraId="485432EE" w14:textId="77777777" w:rsidTr="00920B1F">
        <w:trPr>
          <w:trHeight w:val="3371"/>
        </w:trPr>
        <w:tc>
          <w:tcPr>
            <w:cnfStyle w:val="001000000000" w:firstRow="0" w:lastRow="0" w:firstColumn="1" w:lastColumn="0" w:oddVBand="0" w:evenVBand="0" w:oddHBand="0" w:evenHBand="0" w:firstRowFirstColumn="0" w:firstRowLastColumn="0" w:lastRowFirstColumn="0" w:lastRowLastColumn="0"/>
            <w:tcW w:w="1980" w:type="dxa"/>
          </w:tcPr>
          <w:p w14:paraId="75C82D73" w14:textId="43063443" w:rsidR="003735B3" w:rsidRPr="00193CC3" w:rsidRDefault="003735B3" w:rsidP="003735B3">
            <w:pPr>
              <w:spacing w:after="0" w:line="240" w:lineRule="auto"/>
              <w:jc w:val="both"/>
              <w:rPr>
                <w:rFonts w:ascii="Times New Roman" w:eastAsia="Times New Roman" w:hAnsi="Times New Roman" w:cs="Times New Roman"/>
                <w:sz w:val="24"/>
                <w:szCs w:val="24"/>
                <w:lang w:eastAsia="ru-RU"/>
              </w:rPr>
            </w:pPr>
          </w:p>
        </w:tc>
        <w:tc>
          <w:tcPr>
            <w:tcW w:w="8222" w:type="dxa"/>
            <w:tcBorders>
              <w:top w:val="single" w:sz="4" w:space="0" w:color="auto"/>
              <w:left w:val="single" w:sz="4" w:space="0" w:color="auto"/>
              <w:bottom w:val="single" w:sz="4" w:space="0" w:color="auto"/>
              <w:right w:val="single" w:sz="4" w:space="0" w:color="auto"/>
            </w:tcBorders>
          </w:tcPr>
          <w:p w14:paraId="2191E1B7"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t xml:space="preserve">Условия применения для самозанятых при использовании специального налогового режима. Виды деятельности, по которым могут работать физические лица как самозанятые в 2026 году. Ограничения. </w:t>
            </w:r>
          </w:p>
          <w:p w14:paraId="748CFA07" w14:textId="77777777" w:rsidR="00BD2C42" w:rsidRPr="00193CC3" w:rsidRDefault="00BD2C42" w:rsidP="00BD2C42">
            <w:pPr>
              <w:spacing w:after="160" w:line="256" w:lineRule="auto"/>
              <w:ind w:left="360"/>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p>
          <w:p w14:paraId="5F60C27F"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t xml:space="preserve">Условия применения СНР на основе упрощенной декларации в 2026 году. Виды деятельности, по которым запрещено применение СНР на основе упрощенной декларации в разрезе ОКЭД. Выписка ЭСФ. Сроки представить уведомление для перехода на СНР на основе упрощенной декларации.   </w:t>
            </w:r>
          </w:p>
          <w:p w14:paraId="1E1267F7" w14:textId="77777777" w:rsidR="00BD2C42" w:rsidRPr="00193CC3" w:rsidRDefault="00BD2C42" w:rsidP="00BD2C42">
            <w:pPr>
              <w:spacing w:after="160" w:line="256" w:lineRule="auto"/>
              <w:ind w:left="360"/>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p>
          <w:p w14:paraId="432B42CD"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t>Условия применения СНР для крестьянских или фермерских хозяйств 2026 году.</w:t>
            </w:r>
          </w:p>
          <w:p w14:paraId="5B2477ED" w14:textId="77777777" w:rsidR="00BD2C42" w:rsidRPr="00193CC3" w:rsidRDefault="00BD2C42" w:rsidP="00BD2C42">
            <w:pPr>
              <w:spacing w:after="160" w:line="256" w:lineRule="auto"/>
              <w:ind w:left="360"/>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p>
          <w:p w14:paraId="211996D7"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t>Изменения по ИПН и социальному налогу в Налоговом кодексе (основные изменения по объектам обложения, не доходам и уменьшениям доходов, налоговые вычеты, прогрессивная шкала ставок ИПН, исключение льгот и др.)</w:t>
            </w:r>
          </w:p>
          <w:p w14:paraId="6DBC847A"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t>Прогрессивная шкала ИПН — для социальной справедливости.</w:t>
            </w:r>
          </w:p>
          <w:p w14:paraId="74333C5F"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t>Порядок налогообложения дивидендов, выплачиваемых в 2026 году резиденту/нерезиденту.</w:t>
            </w:r>
            <w:r w:rsidRPr="00193CC3">
              <w:rPr>
                <w:rStyle w:val="a6"/>
                <w:rFonts w:ascii="Times New Roman" w:eastAsia="Times New Roman" w:hAnsi="Times New Roman" w:cs="Times New Roman"/>
                <w:bCs/>
                <w:i w:val="0"/>
                <w:iCs w:val="0"/>
                <w:sz w:val="24"/>
                <w:szCs w:val="24"/>
              </w:rPr>
              <w:tab/>
            </w:r>
          </w:p>
          <w:p w14:paraId="6C9FF2AF"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t>Форма отчетности ИП по упрощенной декларации с наемными работниками</w:t>
            </w:r>
          </w:p>
          <w:p w14:paraId="4F2E0C40"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lastRenderedPageBreak/>
              <w:t></w:t>
            </w:r>
            <w:r w:rsidRPr="00193CC3">
              <w:rPr>
                <w:rStyle w:val="a6"/>
                <w:rFonts w:ascii="Times New Roman" w:eastAsia="Times New Roman" w:hAnsi="Times New Roman" w:cs="Times New Roman"/>
                <w:bCs/>
                <w:i w:val="0"/>
                <w:iCs w:val="0"/>
                <w:sz w:val="24"/>
                <w:szCs w:val="24"/>
              </w:rPr>
              <w:tab/>
              <w:t>Прочие экономические выгоды, не являющиеся доходом физического лица</w:t>
            </w:r>
          </w:p>
          <w:p w14:paraId="3498C3A6"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t></w:t>
            </w:r>
            <w:r w:rsidRPr="00193CC3">
              <w:rPr>
                <w:rStyle w:val="a6"/>
                <w:rFonts w:ascii="Times New Roman" w:eastAsia="Times New Roman" w:hAnsi="Times New Roman" w:cs="Times New Roman"/>
                <w:bCs/>
                <w:i w:val="0"/>
                <w:iCs w:val="0"/>
                <w:sz w:val="24"/>
                <w:szCs w:val="24"/>
              </w:rPr>
              <w:tab/>
              <w:t>Уменьшение дохода, подлежащего налогообложению – вместо корректировки доходов</w:t>
            </w:r>
          </w:p>
          <w:p w14:paraId="63968D52"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t></w:t>
            </w:r>
            <w:r w:rsidRPr="00193CC3">
              <w:rPr>
                <w:rStyle w:val="a6"/>
                <w:rFonts w:ascii="Times New Roman" w:eastAsia="Times New Roman" w:hAnsi="Times New Roman" w:cs="Times New Roman"/>
                <w:bCs/>
                <w:i w:val="0"/>
                <w:iCs w:val="0"/>
                <w:sz w:val="24"/>
                <w:szCs w:val="24"/>
              </w:rPr>
              <w:tab/>
              <w:t>Налоговые вычеты</w:t>
            </w:r>
          </w:p>
          <w:p w14:paraId="21B870B6"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t></w:t>
            </w:r>
            <w:r w:rsidRPr="00193CC3">
              <w:rPr>
                <w:rStyle w:val="a6"/>
                <w:rFonts w:ascii="Times New Roman" w:eastAsia="Times New Roman" w:hAnsi="Times New Roman" w:cs="Times New Roman"/>
                <w:bCs/>
                <w:i w:val="0"/>
                <w:iCs w:val="0"/>
                <w:sz w:val="24"/>
                <w:szCs w:val="24"/>
              </w:rPr>
              <w:tab/>
              <w:t>Ставки: 10 и 15%</w:t>
            </w:r>
          </w:p>
          <w:p w14:paraId="3BC8BB80"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t></w:t>
            </w:r>
            <w:r w:rsidRPr="00193CC3">
              <w:rPr>
                <w:rStyle w:val="a6"/>
                <w:rFonts w:ascii="Times New Roman" w:eastAsia="Times New Roman" w:hAnsi="Times New Roman" w:cs="Times New Roman"/>
                <w:bCs/>
                <w:i w:val="0"/>
                <w:iCs w:val="0"/>
                <w:sz w:val="24"/>
                <w:szCs w:val="24"/>
              </w:rPr>
              <w:tab/>
              <w:t>Социальный налог</w:t>
            </w:r>
          </w:p>
          <w:p w14:paraId="1ECDFEFC"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t></w:t>
            </w:r>
            <w:r w:rsidRPr="00193CC3">
              <w:rPr>
                <w:rStyle w:val="a6"/>
                <w:rFonts w:ascii="Times New Roman" w:eastAsia="Times New Roman" w:hAnsi="Times New Roman" w:cs="Times New Roman"/>
                <w:bCs/>
                <w:i w:val="0"/>
                <w:iCs w:val="0"/>
                <w:sz w:val="24"/>
                <w:szCs w:val="24"/>
              </w:rPr>
              <w:tab/>
              <w:t>Всеобщее декларирование.</w:t>
            </w:r>
          </w:p>
          <w:p w14:paraId="5FBBC916"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t>Изменения по НДС в Налоговом кодексе 2026г (плательщики НДС, порог по НДС, облагаемый оборот, исключение льгот по НДС, дата совершения оборота, выписка счетов-фактур, порядок отнесения в зачет НДС и др.)</w:t>
            </w:r>
          </w:p>
          <w:p w14:paraId="421E2C08"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t>приостановка выписки ЭСФ?</w:t>
            </w:r>
          </w:p>
          <w:p w14:paraId="1A8BFCFC"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t>Условия снятия с регистрационного учета плательщика НДС</w:t>
            </w:r>
          </w:p>
          <w:p w14:paraId="07750D5E"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t></w:t>
            </w:r>
            <w:r w:rsidRPr="00193CC3">
              <w:rPr>
                <w:rStyle w:val="a6"/>
                <w:rFonts w:ascii="Times New Roman" w:eastAsia="Times New Roman" w:hAnsi="Times New Roman" w:cs="Times New Roman"/>
                <w:bCs/>
                <w:i w:val="0"/>
                <w:iCs w:val="0"/>
                <w:sz w:val="24"/>
                <w:szCs w:val="24"/>
              </w:rPr>
              <w:tab/>
              <w:t xml:space="preserve">Ставки НДС: 0, 5,10, 16 %. Особенности. </w:t>
            </w:r>
          </w:p>
          <w:p w14:paraId="308E7D01"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t></w:t>
            </w:r>
            <w:r w:rsidRPr="00193CC3">
              <w:rPr>
                <w:rStyle w:val="a6"/>
                <w:rFonts w:ascii="Times New Roman" w:eastAsia="Times New Roman" w:hAnsi="Times New Roman" w:cs="Times New Roman"/>
                <w:bCs/>
                <w:i w:val="0"/>
                <w:iCs w:val="0"/>
                <w:sz w:val="24"/>
                <w:szCs w:val="24"/>
              </w:rPr>
              <w:tab/>
              <w:t>Минимальный объект по НДС = 10 000 МРП</w:t>
            </w:r>
          </w:p>
          <w:p w14:paraId="655E6F7F"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t></w:t>
            </w:r>
            <w:r w:rsidRPr="00193CC3">
              <w:rPr>
                <w:rStyle w:val="a6"/>
                <w:rFonts w:ascii="Times New Roman" w:eastAsia="Times New Roman" w:hAnsi="Times New Roman" w:cs="Times New Roman"/>
                <w:bCs/>
                <w:i w:val="0"/>
                <w:iCs w:val="0"/>
                <w:sz w:val="24"/>
                <w:szCs w:val="24"/>
              </w:rPr>
              <w:tab/>
              <w:t>Автоматизированный контроль по НДС - авансовые платежи по НДС</w:t>
            </w:r>
          </w:p>
          <w:p w14:paraId="72E836B2"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t></w:t>
            </w:r>
            <w:r w:rsidRPr="00193CC3">
              <w:rPr>
                <w:rStyle w:val="a6"/>
                <w:rFonts w:ascii="Times New Roman" w:eastAsia="Times New Roman" w:hAnsi="Times New Roman" w:cs="Times New Roman"/>
                <w:bCs/>
                <w:i w:val="0"/>
                <w:iCs w:val="0"/>
                <w:sz w:val="24"/>
                <w:szCs w:val="24"/>
              </w:rPr>
              <w:tab/>
              <w:t>Отклонение ЭСФ дополнительной, исправленной ЭСФ или отзыв ЭСФ</w:t>
            </w:r>
          </w:p>
          <w:p w14:paraId="51874984"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t></w:t>
            </w:r>
            <w:r w:rsidRPr="00193CC3">
              <w:rPr>
                <w:rStyle w:val="a6"/>
                <w:rFonts w:ascii="Times New Roman" w:eastAsia="Times New Roman" w:hAnsi="Times New Roman" w:cs="Times New Roman"/>
                <w:bCs/>
                <w:i w:val="0"/>
                <w:iCs w:val="0"/>
                <w:sz w:val="24"/>
                <w:szCs w:val="24"/>
              </w:rPr>
              <w:tab/>
              <w:t>Приказ Министра финансов РК от 28 октября 2025 года № 629 Об утверждении Правил выписки счета-фактуры и его формы</w:t>
            </w:r>
          </w:p>
          <w:p w14:paraId="4E1C3AB9"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t></w:t>
            </w:r>
            <w:r w:rsidRPr="00193CC3">
              <w:rPr>
                <w:rStyle w:val="a6"/>
                <w:rFonts w:ascii="Times New Roman" w:eastAsia="Times New Roman" w:hAnsi="Times New Roman" w:cs="Times New Roman"/>
                <w:bCs/>
                <w:i w:val="0"/>
                <w:iCs w:val="0"/>
                <w:sz w:val="24"/>
                <w:szCs w:val="24"/>
              </w:rPr>
              <w:tab/>
            </w:r>
          </w:p>
          <w:p w14:paraId="2C05A905"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t>Прозрачность и стимулирование инвестиций.  Изменения по КПН в новом Налоговом кодексе.  Дифференцированные ставки КПН: для банков и игорного бизнеса — 25 %, для образования, медицины, лизинга — 10 %, АПК — 3 % (ставки, социальная сфера, убытки, вычеты, банковский сектор, ставки, авансовые платежи, фиксированные активы, исключение льгот и др.)</w:t>
            </w:r>
          </w:p>
          <w:p w14:paraId="7031E82D"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t>Оптимизация налоговых льгот — отмена неэффективных, поддержка при новых проекта.</w:t>
            </w:r>
          </w:p>
          <w:p w14:paraId="45A4EB80"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p>
          <w:p w14:paraId="62EB6FBB"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t>Общая Часть:</w:t>
            </w:r>
          </w:p>
          <w:p w14:paraId="7D2A37CA"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t></w:t>
            </w:r>
            <w:r w:rsidRPr="00193CC3">
              <w:rPr>
                <w:rStyle w:val="a6"/>
                <w:rFonts w:ascii="Times New Roman" w:eastAsia="Times New Roman" w:hAnsi="Times New Roman" w:cs="Times New Roman"/>
                <w:bCs/>
                <w:i w:val="0"/>
                <w:iCs w:val="0"/>
                <w:sz w:val="24"/>
                <w:szCs w:val="24"/>
              </w:rPr>
              <w:tab/>
              <w:t>упрощение взаимодействия с налоговой с помощью мобильных приложений органов государственных доходов и банков: подача уведомления, выбор ОКЭД, открытие счета, выбор режима налогообложения, постановка на учет ККМ;</w:t>
            </w:r>
          </w:p>
          <w:p w14:paraId="57AB3EF0"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t></w:t>
            </w:r>
            <w:r w:rsidRPr="00193CC3">
              <w:rPr>
                <w:rStyle w:val="a6"/>
                <w:rFonts w:ascii="Times New Roman" w:eastAsia="Times New Roman" w:hAnsi="Times New Roman" w:cs="Times New Roman"/>
                <w:bCs/>
                <w:i w:val="0"/>
                <w:iCs w:val="0"/>
                <w:sz w:val="24"/>
                <w:szCs w:val="24"/>
              </w:rPr>
              <w:tab/>
              <w:t>блокировка счетов при наличии налоговой задолженности будет производиться только в пределах суммы задолженности (не будет блокироваться вся сумма на счете).</w:t>
            </w:r>
          </w:p>
          <w:p w14:paraId="5F9A4F15"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t></w:t>
            </w:r>
            <w:r w:rsidRPr="00193CC3">
              <w:rPr>
                <w:rStyle w:val="a6"/>
                <w:rFonts w:ascii="Times New Roman" w:eastAsia="Times New Roman" w:hAnsi="Times New Roman" w:cs="Times New Roman"/>
                <w:bCs/>
                <w:i w:val="0"/>
                <w:iCs w:val="0"/>
                <w:sz w:val="24"/>
                <w:szCs w:val="24"/>
              </w:rPr>
              <w:tab/>
              <w:t>предоставление налоговых привилегий (освобождение от налоговых проверок, штрафов, минимизация пени, предварительные разъяснения по планируемым сделкам, досудебная согласительная комиссия, увеличение сроков рассрочки или отсрочки, упрощенный возврат НДС до 90%);</w:t>
            </w:r>
          </w:p>
          <w:p w14:paraId="3DD8C6EC"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t></w:t>
            </w:r>
            <w:r w:rsidRPr="00193CC3">
              <w:rPr>
                <w:rStyle w:val="a6"/>
                <w:rFonts w:ascii="Times New Roman" w:eastAsia="Times New Roman" w:hAnsi="Times New Roman" w:cs="Times New Roman"/>
                <w:bCs/>
                <w:i w:val="0"/>
                <w:iCs w:val="0"/>
                <w:sz w:val="24"/>
                <w:szCs w:val="24"/>
              </w:rPr>
              <w:tab/>
              <w:t>по налоговой задолженности до 1600 МРП будет предоставлена возможность получения рассрочки на 12 месяцев без залогового обеспечения.</w:t>
            </w:r>
          </w:p>
          <w:p w14:paraId="405433F6"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lastRenderedPageBreak/>
              <w:t></w:t>
            </w:r>
            <w:r w:rsidRPr="00193CC3">
              <w:rPr>
                <w:rStyle w:val="a6"/>
                <w:rFonts w:ascii="Times New Roman" w:eastAsia="Times New Roman" w:hAnsi="Times New Roman" w:cs="Times New Roman"/>
                <w:bCs/>
                <w:i w:val="0"/>
                <w:iCs w:val="0"/>
                <w:sz w:val="24"/>
                <w:szCs w:val="24"/>
              </w:rPr>
              <w:tab/>
              <w:t>введение механизма ликвидации бездействующих налогоплательщиков без решения суда и упрощенная ликвидация налогоплательщика без проверки при оборотах менее 500 млн. тг.</w:t>
            </w:r>
          </w:p>
          <w:p w14:paraId="795A313E"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t></w:t>
            </w:r>
            <w:r w:rsidRPr="00193CC3">
              <w:rPr>
                <w:rStyle w:val="a6"/>
                <w:rFonts w:ascii="Times New Roman" w:eastAsia="Times New Roman" w:hAnsi="Times New Roman" w:cs="Times New Roman"/>
                <w:bCs/>
                <w:i w:val="0"/>
                <w:iCs w:val="0"/>
                <w:sz w:val="24"/>
                <w:szCs w:val="24"/>
              </w:rPr>
              <w:tab/>
              <w:t>пересмотр подходов к категорированию по СУР в зависимости от вида деятельности (категорировать налогоплательщиков внутри одной отрасли и применять меры налогового администрирования дифференцированно внутри каждого риска);</w:t>
            </w:r>
          </w:p>
          <w:p w14:paraId="141FFF4D"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t></w:t>
            </w:r>
            <w:r w:rsidRPr="00193CC3">
              <w:rPr>
                <w:rStyle w:val="a6"/>
                <w:rFonts w:ascii="Times New Roman" w:eastAsia="Times New Roman" w:hAnsi="Times New Roman" w:cs="Times New Roman"/>
                <w:bCs/>
                <w:i w:val="0"/>
                <w:iCs w:val="0"/>
                <w:sz w:val="24"/>
                <w:szCs w:val="24"/>
              </w:rPr>
              <w:tab/>
              <w:t>подготовка налоговыми органами проекта налоговой отчетности за налогоплательщика (микро, малый бизнес) на основе данных ККМ и POS-терминалов;</w:t>
            </w:r>
          </w:p>
          <w:p w14:paraId="2A91F67B"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t></w:t>
            </w:r>
            <w:r w:rsidRPr="00193CC3">
              <w:rPr>
                <w:rStyle w:val="a6"/>
                <w:rFonts w:ascii="Times New Roman" w:eastAsia="Times New Roman" w:hAnsi="Times New Roman" w:cs="Times New Roman"/>
                <w:bCs/>
                <w:i w:val="0"/>
                <w:iCs w:val="0"/>
                <w:sz w:val="24"/>
                <w:szCs w:val="24"/>
              </w:rPr>
              <w:tab/>
              <w:t xml:space="preserve">сокращение налоговой отчетности на 30% (отмена ряда расчетов и деклараций), в том числе отмена расчета текущих платежей по налогу на имущество и земельному налогу при сумме налоговых обязательств менее 1 млн. тг. и расчетов и деклараций по налогу на транспортные средства для субъектов бизнеса.    </w:t>
            </w:r>
          </w:p>
          <w:p w14:paraId="3CA9876E"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t></w:t>
            </w:r>
            <w:r w:rsidRPr="00193CC3">
              <w:rPr>
                <w:rStyle w:val="a6"/>
                <w:rFonts w:ascii="Times New Roman" w:eastAsia="Times New Roman" w:hAnsi="Times New Roman" w:cs="Times New Roman"/>
                <w:bCs/>
                <w:i w:val="0"/>
                <w:iCs w:val="0"/>
                <w:sz w:val="24"/>
                <w:szCs w:val="24"/>
              </w:rPr>
              <w:tab/>
              <w:t xml:space="preserve"> реформирование спецрежимов и упразднение невостребованных спецрежимов.</w:t>
            </w:r>
          </w:p>
          <w:p w14:paraId="4EBD4A05"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p>
          <w:p w14:paraId="4ECD9175"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t>Особенная Часть:</w:t>
            </w:r>
          </w:p>
          <w:p w14:paraId="3F522812"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t></w:t>
            </w:r>
            <w:r w:rsidRPr="00193CC3">
              <w:rPr>
                <w:rStyle w:val="a6"/>
                <w:rFonts w:ascii="Times New Roman" w:eastAsia="Times New Roman" w:hAnsi="Times New Roman" w:cs="Times New Roman"/>
                <w:bCs/>
                <w:i w:val="0"/>
                <w:iCs w:val="0"/>
                <w:sz w:val="24"/>
                <w:szCs w:val="24"/>
              </w:rPr>
              <w:tab/>
              <w:t>авансовые платежи по КПН, есть ли изменения;</w:t>
            </w:r>
          </w:p>
          <w:p w14:paraId="4DD809F6"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t></w:t>
            </w:r>
            <w:r w:rsidRPr="00193CC3">
              <w:rPr>
                <w:rStyle w:val="a6"/>
                <w:rFonts w:ascii="Times New Roman" w:eastAsia="Times New Roman" w:hAnsi="Times New Roman" w:cs="Times New Roman"/>
                <w:bCs/>
                <w:i w:val="0"/>
                <w:iCs w:val="0"/>
                <w:sz w:val="24"/>
                <w:szCs w:val="24"/>
              </w:rPr>
              <w:tab/>
              <w:t>виды доходов, включаемых в СГД с учетом изменений;</w:t>
            </w:r>
          </w:p>
          <w:p w14:paraId="740310E2"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t></w:t>
            </w:r>
            <w:r w:rsidRPr="00193CC3">
              <w:rPr>
                <w:rStyle w:val="a6"/>
                <w:rFonts w:ascii="Times New Roman" w:eastAsia="Times New Roman" w:hAnsi="Times New Roman" w:cs="Times New Roman"/>
                <w:bCs/>
                <w:i w:val="0"/>
                <w:iCs w:val="0"/>
                <w:sz w:val="24"/>
                <w:szCs w:val="24"/>
              </w:rPr>
              <w:tab/>
              <w:t>виды вычетов, особенности их расчетов и включения в Декларацию по КПН. Новый подход;</w:t>
            </w:r>
          </w:p>
          <w:p w14:paraId="34ABAB3C"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t></w:t>
            </w:r>
            <w:r w:rsidRPr="00193CC3">
              <w:rPr>
                <w:rStyle w:val="a6"/>
                <w:rFonts w:ascii="Times New Roman" w:eastAsia="Times New Roman" w:hAnsi="Times New Roman" w:cs="Times New Roman"/>
                <w:bCs/>
                <w:i w:val="0"/>
                <w:iCs w:val="0"/>
                <w:sz w:val="24"/>
                <w:szCs w:val="24"/>
              </w:rPr>
              <w:tab/>
              <w:t>расходы, не идущие на вычеты, контроль со стороны налоговых органов;</w:t>
            </w:r>
          </w:p>
          <w:p w14:paraId="38D4DD76"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t></w:t>
            </w:r>
            <w:r w:rsidRPr="00193CC3">
              <w:rPr>
                <w:rStyle w:val="a6"/>
                <w:rFonts w:ascii="Times New Roman" w:eastAsia="Times New Roman" w:hAnsi="Times New Roman" w:cs="Times New Roman"/>
                <w:bCs/>
                <w:i w:val="0"/>
                <w:iCs w:val="0"/>
                <w:sz w:val="24"/>
                <w:szCs w:val="24"/>
              </w:rPr>
              <w:tab/>
              <w:t>расчет налогооблагаемого дохода, уменьшение НОД - особенности;</w:t>
            </w:r>
          </w:p>
          <w:p w14:paraId="5940C857"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t></w:t>
            </w:r>
            <w:r w:rsidRPr="00193CC3">
              <w:rPr>
                <w:rStyle w:val="a6"/>
                <w:rFonts w:ascii="Times New Roman" w:eastAsia="Times New Roman" w:hAnsi="Times New Roman" w:cs="Times New Roman"/>
                <w:bCs/>
                <w:i w:val="0"/>
                <w:iCs w:val="0"/>
                <w:sz w:val="24"/>
                <w:szCs w:val="24"/>
              </w:rPr>
              <w:tab/>
              <w:t>расчет КПН исчисленный и КПН к уплате в бюджет;</w:t>
            </w:r>
          </w:p>
          <w:p w14:paraId="25528E98"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t></w:t>
            </w:r>
            <w:r w:rsidRPr="00193CC3">
              <w:rPr>
                <w:rStyle w:val="a6"/>
                <w:rFonts w:ascii="Times New Roman" w:eastAsia="Times New Roman" w:hAnsi="Times New Roman" w:cs="Times New Roman"/>
                <w:bCs/>
                <w:i w:val="0"/>
                <w:iCs w:val="0"/>
                <w:sz w:val="24"/>
                <w:szCs w:val="24"/>
              </w:rPr>
              <w:tab/>
              <w:t>Капитальные расходы можно будет брать на вычеты и переносить на 10 лет.</w:t>
            </w:r>
          </w:p>
          <w:p w14:paraId="6B3520A7"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t xml:space="preserve">Изменения ставок КПН Основная ставка КПН - остается 20%. Повышенные ставки: </w:t>
            </w:r>
          </w:p>
          <w:p w14:paraId="703292C9"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t xml:space="preserve">Для банков и игорных заведений: до 25%. </w:t>
            </w:r>
          </w:p>
          <w:p w14:paraId="5F362D6B"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t xml:space="preserve">Для обрабатывающей промышленности: 10%. </w:t>
            </w:r>
          </w:p>
          <w:p w14:paraId="3C793A36"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t xml:space="preserve">Для сельхозпроизводителей: 3%. </w:t>
            </w:r>
          </w:p>
          <w:p w14:paraId="11BB0961"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t xml:space="preserve">Инвестиционные ставки: остаются без изменений.  </w:t>
            </w:r>
          </w:p>
          <w:p w14:paraId="4F6386F5"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p>
          <w:p w14:paraId="383D521A" w14:textId="77777777" w:rsidR="00BD2C42" w:rsidRPr="00193CC3" w:rsidRDefault="00BD2C42"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r w:rsidRPr="00193CC3">
              <w:rPr>
                <w:rStyle w:val="a6"/>
                <w:rFonts w:ascii="Times New Roman" w:eastAsia="Times New Roman" w:hAnsi="Times New Roman" w:cs="Times New Roman"/>
                <w:bCs/>
                <w:i w:val="0"/>
                <w:iCs w:val="0"/>
                <w:sz w:val="24"/>
                <w:szCs w:val="24"/>
              </w:rPr>
              <w:t xml:space="preserve">Транспортный налог, земельный налог, налог на имущество. Особенности предоставление расчета 701.01 в 2026г. </w:t>
            </w:r>
          </w:p>
          <w:p w14:paraId="1B8494FB" w14:textId="297FAD55" w:rsidR="003735B3" w:rsidRPr="00193CC3" w:rsidRDefault="003735B3" w:rsidP="00367477">
            <w:pPr>
              <w:numPr>
                <w:ilvl w:val="0"/>
                <w:numId w:val="4"/>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cs="Times New Roman"/>
                <w:bCs/>
                <w:i w:val="0"/>
                <w:iCs w:val="0"/>
                <w:sz w:val="24"/>
                <w:szCs w:val="24"/>
              </w:rPr>
            </w:pPr>
          </w:p>
        </w:tc>
      </w:tr>
      <w:tr w:rsidR="002F21E4" w:rsidRPr="00193CC3" w14:paraId="4824EE61" w14:textId="77777777" w:rsidTr="00920B1F">
        <w:trPr>
          <w:trHeight w:val="407"/>
        </w:trPr>
        <w:tc>
          <w:tcPr>
            <w:cnfStyle w:val="001000000000" w:firstRow="0" w:lastRow="0" w:firstColumn="1" w:lastColumn="0" w:oddVBand="0" w:evenVBand="0" w:oddHBand="0" w:evenHBand="0" w:firstRowFirstColumn="0" w:firstRowLastColumn="0" w:lastRowFirstColumn="0" w:lastRowLastColumn="0"/>
            <w:tcW w:w="1980" w:type="dxa"/>
          </w:tcPr>
          <w:p w14:paraId="465D9914" w14:textId="77777777" w:rsidR="002F21E4" w:rsidRPr="00193CC3" w:rsidRDefault="002F21E4" w:rsidP="002F21E4">
            <w:pPr>
              <w:spacing w:after="0" w:line="240" w:lineRule="auto"/>
              <w:jc w:val="both"/>
              <w:rPr>
                <w:rFonts w:ascii="Times New Roman" w:eastAsia="Times New Roman" w:hAnsi="Times New Roman" w:cs="Times New Roman"/>
                <w:b w:val="0"/>
                <w:sz w:val="24"/>
                <w:szCs w:val="24"/>
                <w:lang w:eastAsia="ru-RU"/>
              </w:rPr>
            </w:pPr>
            <w:r w:rsidRPr="00193CC3">
              <w:rPr>
                <w:rFonts w:ascii="Times New Roman" w:eastAsia="Times New Roman" w:hAnsi="Times New Roman" w:cs="Times New Roman"/>
                <w:b w:val="0"/>
                <w:sz w:val="24"/>
                <w:szCs w:val="24"/>
                <w:lang w:eastAsia="ru-RU"/>
              </w:rPr>
              <w:lastRenderedPageBreak/>
              <w:t>Формат проведения семинара и язык обучения</w:t>
            </w:r>
          </w:p>
        </w:tc>
        <w:tc>
          <w:tcPr>
            <w:tcW w:w="8222" w:type="dxa"/>
          </w:tcPr>
          <w:p w14:paraId="0FC65E86" w14:textId="3FDAC618" w:rsidR="002F21E4" w:rsidRPr="00193CC3" w:rsidRDefault="006B148B" w:rsidP="002F21E4">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ru-RU"/>
              </w:rPr>
            </w:pPr>
            <w:r w:rsidRPr="00193CC3">
              <w:rPr>
                <w:rFonts w:ascii="Times New Roman" w:eastAsia="Times New Roman" w:hAnsi="Times New Roman" w:cs="Times New Roman"/>
                <w:bCs/>
                <w:sz w:val="24"/>
                <w:szCs w:val="24"/>
                <w:lang w:eastAsia="ru-RU"/>
              </w:rPr>
              <w:t>очно,</w:t>
            </w:r>
            <w:r w:rsidR="00C4359C" w:rsidRPr="00193CC3">
              <w:rPr>
                <w:rFonts w:ascii="Times New Roman" w:eastAsia="Times New Roman" w:hAnsi="Times New Roman" w:cs="Times New Roman"/>
                <w:bCs/>
                <w:sz w:val="24"/>
                <w:szCs w:val="24"/>
                <w:lang w:eastAsia="ru-RU"/>
              </w:rPr>
              <w:t xml:space="preserve"> индивидуально</w:t>
            </w:r>
          </w:p>
        </w:tc>
      </w:tr>
      <w:tr w:rsidR="002F21E4" w:rsidRPr="00193CC3" w14:paraId="4DD212FD" w14:textId="77777777" w:rsidTr="00920B1F">
        <w:trPr>
          <w:trHeight w:val="415"/>
        </w:trPr>
        <w:tc>
          <w:tcPr>
            <w:cnfStyle w:val="001000000000" w:firstRow="0" w:lastRow="0" w:firstColumn="1" w:lastColumn="0" w:oddVBand="0" w:evenVBand="0" w:oddHBand="0" w:evenHBand="0" w:firstRowFirstColumn="0" w:firstRowLastColumn="0" w:lastRowFirstColumn="0" w:lastRowLastColumn="0"/>
            <w:tcW w:w="1980" w:type="dxa"/>
          </w:tcPr>
          <w:p w14:paraId="4BD9E5D1" w14:textId="77777777" w:rsidR="002F21E4" w:rsidRPr="00193CC3" w:rsidRDefault="002F21E4" w:rsidP="002F21E4">
            <w:pPr>
              <w:spacing w:after="0" w:line="240" w:lineRule="auto"/>
              <w:jc w:val="both"/>
              <w:rPr>
                <w:rFonts w:ascii="Times New Roman" w:eastAsia="Times New Roman" w:hAnsi="Times New Roman" w:cs="Times New Roman"/>
                <w:b w:val="0"/>
                <w:sz w:val="24"/>
                <w:szCs w:val="24"/>
                <w:lang w:eastAsia="ru-RU"/>
              </w:rPr>
            </w:pPr>
            <w:r w:rsidRPr="00193CC3">
              <w:rPr>
                <w:rFonts w:ascii="Times New Roman" w:eastAsia="Times New Roman" w:hAnsi="Times New Roman" w:cs="Times New Roman"/>
                <w:b w:val="0"/>
                <w:sz w:val="24"/>
                <w:szCs w:val="24"/>
                <w:lang w:eastAsia="ru-RU"/>
              </w:rPr>
              <w:t>Длительность семинара</w:t>
            </w:r>
          </w:p>
        </w:tc>
        <w:tc>
          <w:tcPr>
            <w:tcW w:w="8222" w:type="dxa"/>
          </w:tcPr>
          <w:p w14:paraId="01524FF5" w14:textId="37479F10" w:rsidR="002F21E4" w:rsidRPr="00193CC3" w:rsidRDefault="0019430B" w:rsidP="002F21E4">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ru-RU"/>
              </w:rPr>
            </w:pPr>
            <w:r w:rsidRPr="00193CC3">
              <w:rPr>
                <w:rFonts w:ascii="Times New Roman" w:eastAsia="Times New Roman" w:hAnsi="Times New Roman" w:cs="Times New Roman"/>
                <w:bCs/>
                <w:sz w:val="24"/>
                <w:szCs w:val="24"/>
                <w:lang w:eastAsia="ru-RU"/>
              </w:rPr>
              <w:t>40 часов</w:t>
            </w:r>
          </w:p>
        </w:tc>
      </w:tr>
      <w:tr w:rsidR="002F21E4" w:rsidRPr="00193CC3" w14:paraId="46ACD6D4" w14:textId="77777777" w:rsidTr="00920B1F">
        <w:trPr>
          <w:trHeight w:val="415"/>
        </w:trPr>
        <w:tc>
          <w:tcPr>
            <w:cnfStyle w:val="001000000000" w:firstRow="0" w:lastRow="0" w:firstColumn="1" w:lastColumn="0" w:oddVBand="0" w:evenVBand="0" w:oddHBand="0" w:evenHBand="0" w:firstRowFirstColumn="0" w:firstRowLastColumn="0" w:lastRowFirstColumn="0" w:lastRowLastColumn="0"/>
            <w:tcW w:w="1980" w:type="dxa"/>
          </w:tcPr>
          <w:p w14:paraId="0F2F5B77" w14:textId="77777777" w:rsidR="002F21E4" w:rsidRPr="00193CC3" w:rsidRDefault="002F21E4" w:rsidP="002F21E4">
            <w:pPr>
              <w:spacing w:after="0" w:line="240" w:lineRule="auto"/>
              <w:jc w:val="both"/>
              <w:rPr>
                <w:rFonts w:ascii="Times New Roman" w:eastAsia="Times New Roman" w:hAnsi="Times New Roman" w:cs="Times New Roman"/>
                <w:b w:val="0"/>
                <w:sz w:val="24"/>
                <w:szCs w:val="24"/>
                <w:lang w:eastAsia="ru-RU"/>
              </w:rPr>
            </w:pPr>
            <w:r w:rsidRPr="00193CC3">
              <w:rPr>
                <w:rFonts w:ascii="Times New Roman" w:eastAsia="Times New Roman" w:hAnsi="Times New Roman" w:cs="Times New Roman"/>
                <w:b w:val="0"/>
                <w:sz w:val="24"/>
                <w:szCs w:val="24"/>
                <w:lang w:eastAsia="ru-RU"/>
              </w:rPr>
              <w:lastRenderedPageBreak/>
              <w:t>Количество участников</w:t>
            </w:r>
          </w:p>
        </w:tc>
        <w:tc>
          <w:tcPr>
            <w:tcW w:w="8222" w:type="dxa"/>
          </w:tcPr>
          <w:p w14:paraId="26D4A439" w14:textId="43975DDE" w:rsidR="002F21E4" w:rsidRPr="00193CC3" w:rsidRDefault="002F21E4" w:rsidP="002F21E4">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193CC3">
              <w:rPr>
                <w:rFonts w:ascii="Times New Roman" w:hAnsi="Times New Roman" w:cs="Times New Roman"/>
                <w:bCs/>
                <w:sz w:val="24"/>
                <w:szCs w:val="24"/>
              </w:rPr>
              <w:t>1</w:t>
            </w:r>
          </w:p>
        </w:tc>
      </w:tr>
      <w:tr w:rsidR="002F21E4" w:rsidRPr="00193CC3" w14:paraId="78FA7B29" w14:textId="77777777" w:rsidTr="00920B1F">
        <w:trPr>
          <w:trHeight w:val="407"/>
        </w:trPr>
        <w:tc>
          <w:tcPr>
            <w:cnfStyle w:val="001000000000" w:firstRow="0" w:lastRow="0" w:firstColumn="1" w:lastColumn="0" w:oddVBand="0" w:evenVBand="0" w:oddHBand="0" w:evenHBand="0" w:firstRowFirstColumn="0" w:firstRowLastColumn="0" w:lastRowFirstColumn="0" w:lastRowLastColumn="0"/>
            <w:tcW w:w="1980" w:type="dxa"/>
          </w:tcPr>
          <w:p w14:paraId="6FBA5EBA" w14:textId="77777777" w:rsidR="002F21E4" w:rsidRPr="00193CC3" w:rsidRDefault="002F21E4" w:rsidP="002F21E4">
            <w:pPr>
              <w:spacing w:after="0" w:line="240" w:lineRule="auto"/>
              <w:jc w:val="both"/>
              <w:rPr>
                <w:rFonts w:ascii="Times New Roman" w:eastAsia="Times New Roman" w:hAnsi="Times New Roman" w:cs="Times New Roman"/>
                <w:b w:val="0"/>
                <w:sz w:val="24"/>
                <w:szCs w:val="24"/>
                <w:lang w:eastAsia="ru-RU"/>
              </w:rPr>
            </w:pPr>
            <w:r w:rsidRPr="00193CC3">
              <w:rPr>
                <w:rFonts w:ascii="Times New Roman" w:eastAsia="Times New Roman" w:hAnsi="Times New Roman" w:cs="Times New Roman"/>
                <w:b w:val="0"/>
                <w:sz w:val="24"/>
                <w:szCs w:val="24"/>
                <w:lang w:eastAsia="ru-RU"/>
              </w:rPr>
              <w:t>Место проведения семинара</w:t>
            </w:r>
          </w:p>
        </w:tc>
        <w:tc>
          <w:tcPr>
            <w:tcW w:w="8222" w:type="dxa"/>
          </w:tcPr>
          <w:p w14:paraId="5BD0EBFF" w14:textId="70EDE0A6" w:rsidR="002F21E4" w:rsidRPr="00193CC3" w:rsidRDefault="00DD426D" w:rsidP="002F21E4">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val="en-US" w:eastAsia="ru-RU"/>
              </w:rPr>
            </w:pPr>
            <w:r w:rsidRPr="00193CC3">
              <w:rPr>
                <w:rFonts w:ascii="Times New Roman" w:eastAsia="Times New Roman" w:hAnsi="Times New Roman" w:cs="Times New Roman"/>
                <w:bCs/>
                <w:sz w:val="24"/>
                <w:szCs w:val="24"/>
                <w:lang w:val="kk-KZ" w:eastAsia="ru-RU"/>
              </w:rPr>
              <w:t xml:space="preserve">г. </w:t>
            </w:r>
            <w:r w:rsidR="00C4359C" w:rsidRPr="00193CC3">
              <w:rPr>
                <w:rFonts w:ascii="Times New Roman" w:eastAsia="Times New Roman" w:hAnsi="Times New Roman" w:cs="Times New Roman"/>
                <w:bCs/>
                <w:sz w:val="24"/>
                <w:szCs w:val="24"/>
                <w:lang w:val="kk-KZ" w:eastAsia="ru-RU"/>
              </w:rPr>
              <w:t>Алматы</w:t>
            </w:r>
          </w:p>
        </w:tc>
      </w:tr>
      <w:tr w:rsidR="002F21E4" w:rsidRPr="00193CC3" w14:paraId="75A37573" w14:textId="77777777" w:rsidTr="00920B1F">
        <w:trPr>
          <w:trHeight w:val="1550"/>
        </w:trPr>
        <w:tc>
          <w:tcPr>
            <w:cnfStyle w:val="001000000000" w:firstRow="0" w:lastRow="0" w:firstColumn="1" w:lastColumn="0" w:oddVBand="0" w:evenVBand="0" w:oddHBand="0" w:evenHBand="0" w:firstRowFirstColumn="0" w:firstRowLastColumn="0" w:lastRowFirstColumn="0" w:lastRowLastColumn="0"/>
            <w:tcW w:w="1980" w:type="dxa"/>
          </w:tcPr>
          <w:p w14:paraId="2A7378CC" w14:textId="77777777" w:rsidR="002F21E4" w:rsidRPr="00193CC3" w:rsidRDefault="002F21E4" w:rsidP="002F21E4">
            <w:pPr>
              <w:spacing w:after="0" w:line="240" w:lineRule="auto"/>
              <w:jc w:val="both"/>
              <w:rPr>
                <w:rFonts w:ascii="Times New Roman" w:eastAsia="Times New Roman" w:hAnsi="Times New Roman" w:cs="Times New Roman"/>
                <w:b w:val="0"/>
                <w:sz w:val="24"/>
                <w:szCs w:val="24"/>
                <w:lang w:eastAsia="ru-RU"/>
              </w:rPr>
            </w:pPr>
            <w:r w:rsidRPr="00193CC3">
              <w:rPr>
                <w:rFonts w:ascii="Times New Roman" w:eastAsia="Times New Roman" w:hAnsi="Times New Roman" w:cs="Times New Roman"/>
                <w:b w:val="0"/>
                <w:sz w:val="24"/>
                <w:szCs w:val="24"/>
                <w:lang w:eastAsia="ru-RU"/>
              </w:rPr>
              <w:t>Требования к Поставщику</w:t>
            </w:r>
          </w:p>
        </w:tc>
        <w:tc>
          <w:tcPr>
            <w:tcW w:w="8222" w:type="dxa"/>
          </w:tcPr>
          <w:p w14:paraId="2AEDE694" w14:textId="1E2DB790" w:rsidR="002F21E4" w:rsidRPr="00193CC3" w:rsidRDefault="002F21E4" w:rsidP="00367477">
            <w:pPr>
              <w:pStyle w:val="a3"/>
              <w:numPr>
                <w:ilvl w:val="0"/>
                <w:numId w:val="1"/>
              </w:numPr>
              <w:autoSpaceDE w:val="0"/>
              <w:autoSpaceDN w:val="0"/>
              <w:adjustRightInd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93CC3">
              <w:rPr>
                <w:rFonts w:ascii="Times New Roman" w:eastAsia="Calibri" w:hAnsi="Times New Roman" w:cs="Times New Roman"/>
                <w:sz w:val="24"/>
                <w:szCs w:val="24"/>
              </w:rPr>
              <w:t>Иметь наглядные электронные актуализированные учебно-методические материалы;</w:t>
            </w:r>
          </w:p>
          <w:p w14:paraId="3D6953D8" w14:textId="36A3CE01" w:rsidR="002F21E4" w:rsidRPr="00193CC3" w:rsidRDefault="002F21E4" w:rsidP="00367477">
            <w:pPr>
              <w:pStyle w:val="a3"/>
              <w:numPr>
                <w:ilvl w:val="0"/>
                <w:numId w:val="1"/>
              </w:numPr>
              <w:autoSpaceDE w:val="0"/>
              <w:autoSpaceDN w:val="0"/>
              <w:adjustRightInd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93CC3">
              <w:rPr>
                <w:rFonts w:ascii="Times New Roman" w:eastAsia="Calibri" w:hAnsi="Times New Roman" w:cs="Times New Roman"/>
                <w:sz w:val="24"/>
                <w:szCs w:val="24"/>
              </w:rPr>
              <w:t>Иметь действующую до 31 декабря 2026 года, аккредитацию Министерства Финансов Республики Казахстан в качестве организации по профессиональной сертификации бухгалтера;</w:t>
            </w:r>
          </w:p>
          <w:p w14:paraId="03B385A6" w14:textId="4B094358" w:rsidR="002F21E4" w:rsidRPr="00193CC3" w:rsidRDefault="002F21E4" w:rsidP="00367477">
            <w:pPr>
              <w:pStyle w:val="a3"/>
              <w:numPr>
                <w:ilvl w:val="0"/>
                <w:numId w:val="1"/>
              </w:numPr>
              <w:autoSpaceDE w:val="0"/>
              <w:autoSpaceDN w:val="0"/>
              <w:adjustRightInd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93CC3">
              <w:rPr>
                <w:rFonts w:ascii="Times New Roman" w:eastAsia="Calibri" w:hAnsi="Times New Roman" w:cs="Times New Roman"/>
                <w:sz w:val="24"/>
                <w:szCs w:val="24"/>
              </w:rPr>
              <w:t>Наличие Меморандума или Соглашений с аккредитованной профессиональной организации бухгалтеров;</w:t>
            </w:r>
          </w:p>
          <w:p w14:paraId="191AE888" w14:textId="77777777" w:rsidR="002F21E4" w:rsidRPr="00193CC3" w:rsidRDefault="002F21E4" w:rsidP="00367477">
            <w:pPr>
              <w:pStyle w:val="a3"/>
              <w:numPr>
                <w:ilvl w:val="0"/>
                <w:numId w:val="1"/>
              </w:numPr>
              <w:autoSpaceDE w:val="0"/>
              <w:autoSpaceDN w:val="0"/>
              <w:adjustRightInd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93CC3">
              <w:rPr>
                <w:rFonts w:ascii="Times New Roman" w:eastAsia="Calibri" w:hAnsi="Times New Roman" w:cs="Times New Roman"/>
                <w:sz w:val="24"/>
                <w:szCs w:val="24"/>
              </w:rPr>
              <w:t xml:space="preserve">Наличие свидетельства о прохождении </w:t>
            </w:r>
            <w:r w:rsidRPr="00193CC3">
              <w:rPr>
                <w:rFonts w:ascii="Times New Roman" w:eastAsia="Calibri" w:hAnsi="Times New Roman" w:cs="Times New Roman"/>
                <w:b/>
                <w:bCs/>
                <w:sz w:val="24"/>
                <w:szCs w:val="24"/>
              </w:rPr>
              <w:t>институциональной аккредитации от аккредитационного органа.</w:t>
            </w:r>
          </w:p>
          <w:p w14:paraId="385757DD" w14:textId="6EDA620A" w:rsidR="002F21E4" w:rsidRPr="00193CC3" w:rsidRDefault="002F21E4" w:rsidP="002F21E4">
            <w:pPr>
              <w:pStyle w:val="a3"/>
              <w:autoSpaceDE w:val="0"/>
              <w:autoSpaceDN w:val="0"/>
              <w:adjustRightInd w:val="0"/>
              <w:spacing w:after="0" w:line="240" w:lineRule="auto"/>
              <w:ind w:left="643"/>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i/>
                <w:sz w:val="24"/>
                <w:szCs w:val="24"/>
              </w:rPr>
            </w:pPr>
            <w:r w:rsidRPr="00193CC3">
              <w:rPr>
                <w:rFonts w:ascii="Times New Roman" w:eastAsia="Calibri" w:hAnsi="Times New Roman" w:cs="Times New Roman"/>
                <w:i/>
                <w:sz w:val="24"/>
                <w:szCs w:val="24"/>
              </w:rPr>
              <w:t>Приложить подтверждающий документ (копия свидетельство);</w:t>
            </w:r>
          </w:p>
          <w:p w14:paraId="79BF9E6D" w14:textId="69C0456B" w:rsidR="002F21E4" w:rsidRPr="00193CC3" w:rsidRDefault="002F21E4" w:rsidP="00367477">
            <w:pPr>
              <w:pStyle w:val="a3"/>
              <w:numPr>
                <w:ilvl w:val="0"/>
                <w:numId w:val="1"/>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ru-RU"/>
              </w:rPr>
            </w:pPr>
            <w:r w:rsidRPr="00193CC3">
              <w:rPr>
                <w:rFonts w:ascii="Times New Roman" w:eastAsia="Times New Roman" w:hAnsi="Times New Roman" w:cs="Times New Roman"/>
                <w:bCs/>
                <w:sz w:val="24"/>
                <w:szCs w:val="24"/>
                <w:lang w:eastAsia="ru-RU"/>
              </w:rPr>
              <w:t>Наличие у Поставщика платформы Системы дистанционного обучения (СДО), для обеспечения проведения тестирование слушателям, с целью определения полученных знаний по завершению семинара;</w:t>
            </w:r>
          </w:p>
          <w:p w14:paraId="3BE6B90B" w14:textId="77777777" w:rsidR="002F21E4" w:rsidRPr="00193CC3" w:rsidRDefault="002F21E4" w:rsidP="00367477">
            <w:pPr>
              <w:pStyle w:val="a3"/>
              <w:numPr>
                <w:ilvl w:val="0"/>
                <w:numId w:val="3"/>
              </w:numPr>
              <w:autoSpaceDE w:val="0"/>
              <w:autoSpaceDN w:val="0"/>
              <w:adjustRightInd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93CC3">
              <w:rPr>
                <w:rFonts w:ascii="Times New Roman" w:eastAsia="Calibri" w:hAnsi="Times New Roman" w:cs="Times New Roman"/>
                <w:sz w:val="24"/>
                <w:szCs w:val="24"/>
              </w:rPr>
              <w:t xml:space="preserve">Поставщик услуг должен быть включен в Перечень организаций образования, имеющие право предоставления услуг повышения квалификации государственных служащих, </w:t>
            </w:r>
            <w:r w:rsidRPr="00193CC3">
              <w:rPr>
                <w:rFonts w:ascii="Times New Roman" w:eastAsia="Calibri" w:hAnsi="Times New Roman" w:cs="Times New Roman"/>
                <w:i/>
                <w:sz w:val="24"/>
                <w:szCs w:val="24"/>
              </w:rPr>
              <w:t>решением Координационного совета уполномоченного органа</w:t>
            </w:r>
            <w:r w:rsidRPr="00193CC3">
              <w:rPr>
                <w:rFonts w:ascii="Times New Roman" w:eastAsia="Calibri" w:hAnsi="Times New Roman" w:cs="Times New Roman"/>
                <w:sz w:val="24"/>
                <w:szCs w:val="24"/>
              </w:rPr>
              <w:t xml:space="preserve"> по делам государственной службы (копию подтверждающего документа приложить);</w:t>
            </w:r>
          </w:p>
          <w:p w14:paraId="7D87E76A" w14:textId="77777777" w:rsidR="002F21E4" w:rsidRPr="00193CC3" w:rsidRDefault="002F21E4" w:rsidP="00367477">
            <w:pPr>
              <w:pStyle w:val="a3"/>
              <w:numPr>
                <w:ilvl w:val="0"/>
                <w:numId w:val="3"/>
              </w:num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sz w:val="24"/>
                <w:szCs w:val="24"/>
                <w:lang w:eastAsia="ru-RU"/>
              </w:rPr>
            </w:pPr>
            <w:r w:rsidRPr="00193CC3">
              <w:rPr>
                <w:rFonts w:ascii="Times New Roman" w:eastAsia="Times New Roman" w:hAnsi="Times New Roman" w:cs="Times New Roman"/>
                <w:bCs/>
                <w:sz w:val="24"/>
                <w:szCs w:val="24"/>
                <w:lang w:eastAsia="ru-RU"/>
              </w:rPr>
              <w:t xml:space="preserve">Наличие сертификата бизнес-тренеров данного </w:t>
            </w:r>
            <w:r w:rsidRPr="00193CC3">
              <w:rPr>
                <w:rFonts w:ascii="Times New Roman" w:eastAsia="Times New Roman" w:hAnsi="Times New Roman" w:cs="Times New Roman"/>
                <w:bCs/>
                <w:sz w:val="24"/>
                <w:szCs w:val="24"/>
                <w:lang w:val="kk-KZ" w:eastAsia="ru-RU"/>
              </w:rPr>
              <w:t xml:space="preserve">семинара: </w:t>
            </w:r>
            <w:r w:rsidRPr="00193CC3">
              <w:rPr>
                <w:rFonts w:ascii="Times New Roman" w:eastAsia="Times New Roman" w:hAnsi="Times New Roman" w:cs="Times New Roman"/>
                <w:sz w:val="24"/>
                <w:szCs w:val="24"/>
                <w:lang w:eastAsia="ru-RU"/>
              </w:rPr>
              <w:t>сертифицированный профессиональный бухгалтер, DipIFR ACCA (рус), САР, CIMA, Налоговый консультант РК 1 категорий, Практик-теоретик, член Консультативного органа МФ РК</w:t>
            </w:r>
          </w:p>
          <w:p w14:paraId="6589E1AC" w14:textId="3A1A1099" w:rsidR="002F21E4" w:rsidRPr="00193CC3" w:rsidRDefault="002F21E4" w:rsidP="00367477">
            <w:pPr>
              <w:pStyle w:val="a3"/>
              <w:numPr>
                <w:ilvl w:val="0"/>
                <w:numId w:val="3"/>
              </w:num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sz w:val="24"/>
                <w:szCs w:val="24"/>
                <w:lang w:eastAsia="ru-RU"/>
              </w:rPr>
            </w:pPr>
            <w:r w:rsidRPr="00193CC3">
              <w:rPr>
                <w:rFonts w:ascii="Times New Roman" w:eastAsia="Times New Roman" w:hAnsi="Times New Roman" w:cs="Times New Roman"/>
                <w:sz w:val="24"/>
                <w:szCs w:val="24"/>
                <w:lang w:eastAsia="ru-RU"/>
              </w:rPr>
              <w:t xml:space="preserve">Аккредитован в качестве официального представителя по АСРМ в странах Центральной Азии. </w:t>
            </w:r>
          </w:p>
        </w:tc>
      </w:tr>
    </w:tbl>
    <w:p w14:paraId="576EC946" w14:textId="77777777" w:rsidR="00852A48" w:rsidRPr="00193CC3" w:rsidRDefault="00852A48" w:rsidP="00852A48">
      <w:pPr>
        <w:spacing w:after="0" w:line="20" w:lineRule="atLeast"/>
        <w:jc w:val="both"/>
        <w:rPr>
          <w:rFonts w:ascii="Times New Roman" w:hAnsi="Times New Roman" w:cs="Times New Roman"/>
          <w:sz w:val="24"/>
          <w:szCs w:val="24"/>
        </w:rPr>
      </w:pPr>
    </w:p>
    <w:p w14:paraId="705158DC" w14:textId="48203CEF" w:rsidR="00B36BFC" w:rsidRPr="00193CC3" w:rsidRDefault="00B36BFC" w:rsidP="00920B1F">
      <w:pPr>
        <w:pStyle w:val="aa"/>
        <w:ind w:left="360" w:right="107"/>
        <w:jc w:val="both"/>
        <w:rPr>
          <w:b/>
          <w:color w:val="000000"/>
          <w:lang w:eastAsia="ru-RU"/>
        </w:rPr>
      </w:pPr>
      <w:bookmarkStart w:id="0" w:name="_Hlk170892532"/>
      <w:r w:rsidRPr="00193CC3">
        <w:rPr>
          <w:b/>
          <w:bCs/>
          <w:lang w:eastAsia="ru-RU"/>
        </w:rPr>
        <w:t xml:space="preserve">После вступления в силу договора по проведению семинара необходимо </w:t>
      </w:r>
      <w:r w:rsidR="006B148B" w:rsidRPr="00193CC3">
        <w:rPr>
          <w:b/>
          <w:bCs/>
          <w:lang w:eastAsia="ru-RU"/>
        </w:rPr>
        <w:t>при</w:t>
      </w:r>
      <w:r w:rsidR="006B148B" w:rsidRPr="00193CC3">
        <w:rPr>
          <w:b/>
          <w:bCs/>
          <w:lang w:val="ru-RU" w:eastAsia="ru-RU"/>
        </w:rPr>
        <w:t>крепить</w:t>
      </w:r>
      <w:r w:rsidR="006C4506" w:rsidRPr="00193CC3">
        <w:rPr>
          <w:b/>
          <w:bCs/>
          <w:lang w:val="ru-RU" w:eastAsia="ru-RU"/>
        </w:rPr>
        <w:t xml:space="preserve"> на портале в разделе «Подтверждающие документы» </w:t>
      </w:r>
      <w:r w:rsidRPr="00193CC3">
        <w:rPr>
          <w:b/>
          <w:bCs/>
          <w:lang w:eastAsia="ru-RU"/>
        </w:rPr>
        <w:t>сканированные копии всех подтверждающих документов</w:t>
      </w:r>
      <w:r w:rsidRPr="00193CC3">
        <w:rPr>
          <w:b/>
          <w:color w:val="000000"/>
          <w:lang w:eastAsia="ru-RU"/>
        </w:rPr>
        <w:t>:</w:t>
      </w:r>
    </w:p>
    <w:p w14:paraId="7BCAD5F9" w14:textId="2E49DF39" w:rsidR="00B36BFC" w:rsidRPr="00193CC3" w:rsidRDefault="00B36BFC" w:rsidP="00367477">
      <w:pPr>
        <w:pStyle w:val="aa"/>
        <w:widowControl/>
        <w:numPr>
          <w:ilvl w:val="0"/>
          <w:numId w:val="2"/>
        </w:numPr>
        <w:tabs>
          <w:tab w:val="left" w:pos="426"/>
        </w:tabs>
        <w:autoSpaceDE/>
        <w:autoSpaceDN/>
        <w:ind w:left="0" w:right="107" w:firstLine="0"/>
        <w:jc w:val="both"/>
        <w:rPr>
          <w:color w:val="000000"/>
          <w:lang w:eastAsia="ru-RU"/>
        </w:rPr>
      </w:pPr>
      <w:r w:rsidRPr="00193CC3">
        <w:rPr>
          <w:bCs/>
          <w:lang w:val="ru-RU"/>
        </w:rPr>
        <w:t>С</w:t>
      </w:r>
      <w:r w:rsidR="001B41E7" w:rsidRPr="00193CC3">
        <w:rPr>
          <w:bCs/>
        </w:rPr>
        <w:t>свидетельство</w:t>
      </w:r>
      <w:r w:rsidRPr="00193CC3">
        <w:rPr>
          <w:bCs/>
        </w:rPr>
        <w:t xml:space="preserve"> об аккредитации, выданное Комитетом внутреннего государственного аудита при Министерстве финансов РК</w:t>
      </w:r>
      <w:r w:rsidRPr="00193CC3">
        <w:rPr>
          <w:color w:val="000000"/>
          <w:lang w:eastAsia="ru-RU"/>
        </w:rPr>
        <w:t>;</w:t>
      </w:r>
    </w:p>
    <w:p w14:paraId="2F7F9A95" w14:textId="77777777" w:rsidR="00B36BFC" w:rsidRPr="00193CC3" w:rsidRDefault="00B36BFC" w:rsidP="00367477">
      <w:pPr>
        <w:pStyle w:val="aa"/>
        <w:widowControl/>
        <w:numPr>
          <w:ilvl w:val="0"/>
          <w:numId w:val="2"/>
        </w:numPr>
        <w:tabs>
          <w:tab w:val="left" w:pos="426"/>
        </w:tabs>
        <w:autoSpaceDE/>
        <w:autoSpaceDN/>
        <w:ind w:left="0" w:right="107" w:firstLine="0"/>
        <w:jc w:val="both"/>
        <w:rPr>
          <w:color w:val="000000"/>
          <w:lang w:eastAsia="ru-RU"/>
        </w:rPr>
      </w:pPr>
      <w:r w:rsidRPr="00193CC3">
        <w:rPr>
          <w:rFonts w:eastAsia="Calibri"/>
        </w:rPr>
        <w:t>Меморандум или Соглашение с аккредитованной ПОБ</w:t>
      </w:r>
    </w:p>
    <w:p w14:paraId="4D5A19F9" w14:textId="77777777" w:rsidR="00B36BFC" w:rsidRPr="00193CC3" w:rsidRDefault="00B36BFC" w:rsidP="00367477">
      <w:pPr>
        <w:pStyle w:val="aa"/>
        <w:widowControl/>
        <w:numPr>
          <w:ilvl w:val="0"/>
          <w:numId w:val="2"/>
        </w:numPr>
        <w:tabs>
          <w:tab w:val="left" w:pos="426"/>
        </w:tabs>
        <w:autoSpaceDE/>
        <w:autoSpaceDN/>
        <w:ind w:left="0" w:right="107" w:firstLine="0"/>
        <w:jc w:val="both"/>
      </w:pPr>
      <w:r w:rsidRPr="00193CC3">
        <w:t>Наличие экзаменационной системы для проведения пробных и дистанционных экзаменов</w:t>
      </w:r>
    </w:p>
    <w:p w14:paraId="14A3491D" w14:textId="77777777" w:rsidR="00B36BFC" w:rsidRPr="00193CC3" w:rsidRDefault="00B36BFC" w:rsidP="00B36BFC">
      <w:pPr>
        <w:pStyle w:val="aa"/>
        <w:widowControl/>
        <w:tabs>
          <w:tab w:val="left" w:pos="426"/>
        </w:tabs>
        <w:autoSpaceDE/>
        <w:autoSpaceDN/>
        <w:ind w:right="107"/>
        <w:jc w:val="both"/>
      </w:pPr>
      <w:r w:rsidRPr="00193CC3">
        <w:rPr>
          <w:lang w:val="ru-RU"/>
        </w:rPr>
        <w:t xml:space="preserve">-  Сертификат </w:t>
      </w:r>
      <w:r w:rsidRPr="00193CC3">
        <w:rPr>
          <w:b/>
        </w:rPr>
        <w:t>Институциональной аккредитации</w:t>
      </w:r>
      <w:r w:rsidRPr="00193CC3">
        <w:t xml:space="preserve"> от аккредитационного органа</w:t>
      </w:r>
      <w:bookmarkEnd w:id="0"/>
    </w:p>
    <w:sectPr w:rsidR="00B36BFC" w:rsidRPr="00193CC3" w:rsidSect="00B17475">
      <w:pgSz w:w="12240" w:h="15840"/>
      <w:pgMar w:top="1134" w:right="850"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A43E02" w14:textId="77777777" w:rsidR="00367477" w:rsidRDefault="00367477" w:rsidP="00A87164">
      <w:pPr>
        <w:spacing w:after="0" w:line="240" w:lineRule="auto"/>
      </w:pPr>
      <w:r>
        <w:separator/>
      </w:r>
    </w:p>
  </w:endnote>
  <w:endnote w:type="continuationSeparator" w:id="0">
    <w:p w14:paraId="134D7112" w14:textId="77777777" w:rsidR="00367477" w:rsidRDefault="00367477" w:rsidP="00A87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628C43" w14:textId="77777777" w:rsidR="00367477" w:rsidRDefault="00367477" w:rsidP="00A87164">
      <w:pPr>
        <w:spacing w:after="0" w:line="240" w:lineRule="auto"/>
      </w:pPr>
      <w:r>
        <w:separator/>
      </w:r>
    </w:p>
  </w:footnote>
  <w:footnote w:type="continuationSeparator" w:id="0">
    <w:p w14:paraId="626913DE" w14:textId="77777777" w:rsidR="00367477" w:rsidRDefault="00367477" w:rsidP="00A871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4730E"/>
    <w:multiLevelType w:val="multilevel"/>
    <w:tmpl w:val="6ACA2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354EAD"/>
    <w:multiLevelType w:val="multilevel"/>
    <w:tmpl w:val="F6F48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B30921"/>
    <w:multiLevelType w:val="multilevel"/>
    <w:tmpl w:val="BA68A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564597"/>
    <w:multiLevelType w:val="hybridMultilevel"/>
    <w:tmpl w:val="C85E4596"/>
    <w:lvl w:ilvl="0" w:tplc="CC0C6AD2">
      <w:start w:val="1"/>
      <w:numFmt w:val="decimal"/>
      <w:lvlText w:val="%1)"/>
      <w:lvlJc w:val="left"/>
      <w:pPr>
        <w:ind w:left="643"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5683653"/>
    <w:multiLevelType w:val="multilevel"/>
    <w:tmpl w:val="761C9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F03BF5"/>
    <w:multiLevelType w:val="multilevel"/>
    <w:tmpl w:val="DE006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1C32B4"/>
    <w:multiLevelType w:val="hybridMultilevel"/>
    <w:tmpl w:val="A216AEFE"/>
    <w:lvl w:ilvl="0" w:tplc="1CAE96FC">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15:restartNumberingAfterBreak="0">
    <w:nsid w:val="3B6B4992"/>
    <w:multiLevelType w:val="multilevel"/>
    <w:tmpl w:val="44980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0D560F"/>
    <w:multiLevelType w:val="multilevel"/>
    <w:tmpl w:val="78723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5A226C"/>
    <w:multiLevelType w:val="multilevel"/>
    <w:tmpl w:val="9D58B5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D5A3726"/>
    <w:multiLevelType w:val="multilevel"/>
    <w:tmpl w:val="B8CAB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4F1B0D"/>
    <w:multiLevelType w:val="multilevel"/>
    <w:tmpl w:val="D744EA74"/>
    <w:lvl w:ilvl="0">
      <w:start w:val="1"/>
      <w:numFmt w:val="decimal"/>
      <w:lvlText w:val="%1."/>
      <w:lvlJc w:val="left"/>
      <w:pPr>
        <w:tabs>
          <w:tab w:val="num" w:pos="502"/>
        </w:tabs>
        <w:ind w:left="502" w:hanging="360"/>
      </w:pPr>
    </w:lvl>
    <w:lvl w:ilvl="1">
      <w:numFmt w:val="decimal"/>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54DD746D"/>
    <w:multiLevelType w:val="multilevel"/>
    <w:tmpl w:val="AE7A2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D7079B"/>
    <w:multiLevelType w:val="multilevel"/>
    <w:tmpl w:val="DCBC9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3B721C"/>
    <w:multiLevelType w:val="multilevel"/>
    <w:tmpl w:val="E5C0B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3A1268"/>
    <w:multiLevelType w:val="hybridMultilevel"/>
    <w:tmpl w:val="C85E4596"/>
    <w:lvl w:ilvl="0" w:tplc="FFFFFFFF">
      <w:start w:val="1"/>
      <w:numFmt w:val="decimal"/>
      <w:lvlText w:val="%1)"/>
      <w:lvlJc w:val="left"/>
      <w:pPr>
        <w:ind w:left="643"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745111F"/>
    <w:multiLevelType w:val="multilevel"/>
    <w:tmpl w:val="EC2E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4976B8"/>
    <w:multiLevelType w:val="multilevel"/>
    <w:tmpl w:val="82FC8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FC4C0D"/>
    <w:multiLevelType w:val="hybridMultilevel"/>
    <w:tmpl w:val="997C9592"/>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15:restartNumberingAfterBreak="0">
    <w:nsid w:val="743B4577"/>
    <w:multiLevelType w:val="multilevel"/>
    <w:tmpl w:val="2CB2F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5232311"/>
    <w:multiLevelType w:val="multilevel"/>
    <w:tmpl w:val="EA962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EC3477C"/>
    <w:multiLevelType w:val="multilevel"/>
    <w:tmpl w:val="6CAED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6"/>
  </w:num>
  <w:num w:numId="3">
    <w:abstractNumId w:val="15"/>
  </w:num>
  <w:num w:numId="4">
    <w:abstractNumId w:val="18"/>
  </w:num>
  <w:num w:numId="5">
    <w:abstractNumId w:val="11"/>
  </w:num>
  <w:num w:numId="6">
    <w:abstractNumId w:val="0"/>
  </w:num>
  <w:num w:numId="7">
    <w:abstractNumId w:val="16"/>
  </w:num>
  <w:num w:numId="8">
    <w:abstractNumId w:val="2"/>
  </w:num>
  <w:num w:numId="9">
    <w:abstractNumId w:val="4"/>
  </w:num>
  <w:num w:numId="10">
    <w:abstractNumId w:val="8"/>
  </w:num>
  <w:num w:numId="11">
    <w:abstractNumId w:val="21"/>
  </w:num>
  <w:num w:numId="12">
    <w:abstractNumId w:val="17"/>
  </w:num>
  <w:num w:numId="13">
    <w:abstractNumId w:val="7"/>
  </w:num>
  <w:num w:numId="14">
    <w:abstractNumId w:val="19"/>
  </w:num>
  <w:num w:numId="15">
    <w:abstractNumId w:val="5"/>
  </w:num>
  <w:num w:numId="16">
    <w:abstractNumId w:val="10"/>
  </w:num>
  <w:num w:numId="17">
    <w:abstractNumId w:val="1"/>
  </w:num>
  <w:num w:numId="18">
    <w:abstractNumId w:val="14"/>
  </w:num>
  <w:num w:numId="19">
    <w:abstractNumId w:val="13"/>
  </w:num>
  <w:num w:numId="20">
    <w:abstractNumId w:val="12"/>
  </w:num>
  <w:num w:numId="21">
    <w:abstractNumId w:val="9"/>
  </w:num>
  <w:num w:numId="22">
    <w:abstractNumId w:val="2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7164"/>
    <w:rsid w:val="0000430C"/>
    <w:rsid w:val="0001426F"/>
    <w:rsid w:val="00027A24"/>
    <w:rsid w:val="00030F49"/>
    <w:rsid w:val="000400AA"/>
    <w:rsid w:val="000405BA"/>
    <w:rsid w:val="000418B3"/>
    <w:rsid w:val="000473D9"/>
    <w:rsid w:val="00054ADF"/>
    <w:rsid w:val="000562D2"/>
    <w:rsid w:val="00060DF0"/>
    <w:rsid w:val="00062AD7"/>
    <w:rsid w:val="000647C4"/>
    <w:rsid w:val="0008715E"/>
    <w:rsid w:val="000A1707"/>
    <w:rsid w:val="000C1AB1"/>
    <w:rsid w:val="000E540E"/>
    <w:rsid w:val="001227BC"/>
    <w:rsid w:val="001238A4"/>
    <w:rsid w:val="00141EA5"/>
    <w:rsid w:val="00145B79"/>
    <w:rsid w:val="00167BA9"/>
    <w:rsid w:val="00193CC3"/>
    <w:rsid w:val="0019430B"/>
    <w:rsid w:val="001B41E7"/>
    <w:rsid w:val="001F54C5"/>
    <w:rsid w:val="002141B5"/>
    <w:rsid w:val="00232F89"/>
    <w:rsid w:val="00250022"/>
    <w:rsid w:val="00251992"/>
    <w:rsid w:val="00265158"/>
    <w:rsid w:val="002807B8"/>
    <w:rsid w:val="002E0772"/>
    <w:rsid w:val="002F21E4"/>
    <w:rsid w:val="00301F99"/>
    <w:rsid w:val="003129CC"/>
    <w:rsid w:val="00337361"/>
    <w:rsid w:val="003611EA"/>
    <w:rsid w:val="00364D1A"/>
    <w:rsid w:val="00367477"/>
    <w:rsid w:val="003735B3"/>
    <w:rsid w:val="0037568F"/>
    <w:rsid w:val="00384BEA"/>
    <w:rsid w:val="00390D57"/>
    <w:rsid w:val="003A2DF4"/>
    <w:rsid w:val="003C5D92"/>
    <w:rsid w:val="003D6733"/>
    <w:rsid w:val="003F2591"/>
    <w:rsid w:val="003F5A8A"/>
    <w:rsid w:val="003F5EF7"/>
    <w:rsid w:val="00427EBA"/>
    <w:rsid w:val="004332FA"/>
    <w:rsid w:val="00434799"/>
    <w:rsid w:val="00474C9E"/>
    <w:rsid w:val="004A1E6C"/>
    <w:rsid w:val="004A5DD8"/>
    <w:rsid w:val="004C1B5E"/>
    <w:rsid w:val="004C381D"/>
    <w:rsid w:val="004D4DCF"/>
    <w:rsid w:val="004F4517"/>
    <w:rsid w:val="0052058D"/>
    <w:rsid w:val="005224EE"/>
    <w:rsid w:val="00532C0F"/>
    <w:rsid w:val="00535B48"/>
    <w:rsid w:val="005366EA"/>
    <w:rsid w:val="00537E7A"/>
    <w:rsid w:val="00540DB1"/>
    <w:rsid w:val="00563AD0"/>
    <w:rsid w:val="00566DD8"/>
    <w:rsid w:val="00584B0E"/>
    <w:rsid w:val="005A345F"/>
    <w:rsid w:val="005A56A9"/>
    <w:rsid w:val="005C20E5"/>
    <w:rsid w:val="005E3540"/>
    <w:rsid w:val="005E42E6"/>
    <w:rsid w:val="00600EDD"/>
    <w:rsid w:val="00604D99"/>
    <w:rsid w:val="00606AE0"/>
    <w:rsid w:val="006156E4"/>
    <w:rsid w:val="00621B6F"/>
    <w:rsid w:val="00633887"/>
    <w:rsid w:val="00664DF9"/>
    <w:rsid w:val="006B148B"/>
    <w:rsid w:val="006C4506"/>
    <w:rsid w:val="006E29DE"/>
    <w:rsid w:val="006F4D85"/>
    <w:rsid w:val="00711492"/>
    <w:rsid w:val="00715395"/>
    <w:rsid w:val="00736A0B"/>
    <w:rsid w:val="00752C49"/>
    <w:rsid w:val="007626C9"/>
    <w:rsid w:val="007810DE"/>
    <w:rsid w:val="00794029"/>
    <w:rsid w:val="007A247B"/>
    <w:rsid w:val="007A4E93"/>
    <w:rsid w:val="007C5D3D"/>
    <w:rsid w:val="007E11BC"/>
    <w:rsid w:val="007E6514"/>
    <w:rsid w:val="007F661D"/>
    <w:rsid w:val="0080440E"/>
    <w:rsid w:val="00805FAA"/>
    <w:rsid w:val="0082156B"/>
    <w:rsid w:val="00834285"/>
    <w:rsid w:val="008470A1"/>
    <w:rsid w:val="00847C26"/>
    <w:rsid w:val="00852A48"/>
    <w:rsid w:val="00853C86"/>
    <w:rsid w:val="00860D00"/>
    <w:rsid w:val="00862ECF"/>
    <w:rsid w:val="00875082"/>
    <w:rsid w:val="00881486"/>
    <w:rsid w:val="00894313"/>
    <w:rsid w:val="008A5167"/>
    <w:rsid w:val="008B1C16"/>
    <w:rsid w:val="008C439E"/>
    <w:rsid w:val="008F2B4A"/>
    <w:rsid w:val="00906A31"/>
    <w:rsid w:val="00916BFA"/>
    <w:rsid w:val="00920B1F"/>
    <w:rsid w:val="00930562"/>
    <w:rsid w:val="00952C26"/>
    <w:rsid w:val="009A180D"/>
    <w:rsid w:val="009D1691"/>
    <w:rsid w:val="009D3D4D"/>
    <w:rsid w:val="009D62DB"/>
    <w:rsid w:val="009D6F2A"/>
    <w:rsid w:val="00A1214B"/>
    <w:rsid w:val="00A12DF6"/>
    <w:rsid w:val="00A1510B"/>
    <w:rsid w:val="00A215AE"/>
    <w:rsid w:val="00A55752"/>
    <w:rsid w:val="00A8417E"/>
    <w:rsid w:val="00A87164"/>
    <w:rsid w:val="00AA0469"/>
    <w:rsid w:val="00AA113A"/>
    <w:rsid w:val="00AB5FEF"/>
    <w:rsid w:val="00AE0D89"/>
    <w:rsid w:val="00AF77AE"/>
    <w:rsid w:val="00B03A76"/>
    <w:rsid w:val="00B07E9E"/>
    <w:rsid w:val="00B17213"/>
    <w:rsid w:val="00B17475"/>
    <w:rsid w:val="00B205C4"/>
    <w:rsid w:val="00B30116"/>
    <w:rsid w:val="00B351ED"/>
    <w:rsid w:val="00B36BFC"/>
    <w:rsid w:val="00B37285"/>
    <w:rsid w:val="00B46E03"/>
    <w:rsid w:val="00B7056C"/>
    <w:rsid w:val="00B751B7"/>
    <w:rsid w:val="00B761AB"/>
    <w:rsid w:val="00B771AF"/>
    <w:rsid w:val="00B802FC"/>
    <w:rsid w:val="00B92434"/>
    <w:rsid w:val="00BB5C66"/>
    <w:rsid w:val="00BC05A8"/>
    <w:rsid w:val="00BD00CD"/>
    <w:rsid w:val="00BD2C42"/>
    <w:rsid w:val="00BE0C25"/>
    <w:rsid w:val="00BF1159"/>
    <w:rsid w:val="00BF2311"/>
    <w:rsid w:val="00C146E3"/>
    <w:rsid w:val="00C31EAE"/>
    <w:rsid w:val="00C4359C"/>
    <w:rsid w:val="00C67BAA"/>
    <w:rsid w:val="00C725CC"/>
    <w:rsid w:val="00CB262B"/>
    <w:rsid w:val="00CC0F16"/>
    <w:rsid w:val="00CD3B4B"/>
    <w:rsid w:val="00CD5C65"/>
    <w:rsid w:val="00D03EA5"/>
    <w:rsid w:val="00D31710"/>
    <w:rsid w:val="00D37CB8"/>
    <w:rsid w:val="00D423FC"/>
    <w:rsid w:val="00D50660"/>
    <w:rsid w:val="00D84FE3"/>
    <w:rsid w:val="00DA218A"/>
    <w:rsid w:val="00DC078F"/>
    <w:rsid w:val="00DC1AFC"/>
    <w:rsid w:val="00DD426D"/>
    <w:rsid w:val="00DD7398"/>
    <w:rsid w:val="00DE511B"/>
    <w:rsid w:val="00E24B54"/>
    <w:rsid w:val="00E35AFD"/>
    <w:rsid w:val="00E7187A"/>
    <w:rsid w:val="00E84FDC"/>
    <w:rsid w:val="00E92F55"/>
    <w:rsid w:val="00ED1CE1"/>
    <w:rsid w:val="00EF69A4"/>
    <w:rsid w:val="00F20432"/>
    <w:rsid w:val="00F37857"/>
    <w:rsid w:val="00F4095E"/>
    <w:rsid w:val="00F50CBB"/>
    <w:rsid w:val="00F531EC"/>
    <w:rsid w:val="00F53464"/>
    <w:rsid w:val="00F7612B"/>
    <w:rsid w:val="00F93CC1"/>
    <w:rsid w:val="00FD4A55"/>
    <w:rsid w:val="00FE0C79"/>
    <w:rsid w:val="00FE1CF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7EEBF2"/>
  <w15:docId w15:val="{DEDAAF6C-254A-47DD-BE8F-7AC843940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7164"/>
    <w:pPr>
      <w:spacing w:after="200" w:line="276" w:lineRule="auto"/>
    </w:pPr>
    <w:rPr>
      <w:lang w:val="ru-RU" w:eastAsia="en-US"/>
    </w:rPr>
  </w:style>
  <w:style w:type="paragraph" w:styleId="1">
    <w:name w:val="heading 1"/>
    <w:basedOn w:val="a"/>
    <w:link w:val="10"/>
    <w:uiPriority w:val="9"/>
    <w:qFormat/>
    <w:rsid w:val="00193CC3"/>
    <w:pPr>
      <w:spacing w:before="100" w:beforeAutospacing="1" w:after="100" w:afterAutospacing="1" w:line="240" w:lineRule="auto"/>
      <w:outlineLvl w:val="0"/>
    </w:pPr>
    <w:rPr>
      <w:rFonts w:ascii="Times New Roman" w:eastAsia="Times New Roman" w:hAnsi="Times New Roman" w:cs="Times New Roman"/>
      <w:b/>
      <w:bCs/>
      <w:kern w:val="36"/>
      <w:sz w:val="48"/>
      <w:szCs w:val="48"/>
      <w:lang w:val="ru-KZ" w:eastAsia="ru-KZ"/>
    </w:rPr>
  </w:style>
  <w:style w:type="paragraph" w:styleId="2">
    <w:name w:val="heading 2"/>
    <w:basedOn w:val="a"/>
    <w:link w:val="20"/>
    <w:uiPriority w:val="9"/>
    <w:qFormat/>
    <w:rsid w:val="00193CC3"/>
    <w:pPr>
      <w:spacing w:before="100" w:beforeAutospacing="1" w:after="100" w:afterAutospacing="1" w:line="240" w:lineRule="auto"/>
      <w:outlineLvl w:val="1"/>
    </w:pPr>
    <w:rPr>
      <w:rFonts w:ascii="Times New Roman" w:eastAsia="Times New Roman" w:hAnsi="Times New Roman" w:cs="Times New Roman"/>
      <w:b/>
      <w:bCs/>
      <w:sz w:val="36"/>
      <w:szCs w:val="36"/>
      <w:lang w:val="ru-KZ" w:eastAsia="ru-KZ"/>
    </w:rPr>
  </w:style>
  <w:style w:type="paragraph" w:styleId="3">
    <w:name w:val="heading 3"/>
    <w:basedOn w:val="a"/>
    <w:link w:val="30"/>
    <w:uiPriority w:val="9"/>
    <w:qFormat/>
    <w:rsid w:val="00193CC3"/>
    <w:pPr>
      <w:spacing w:before="100" w:beforeAutospacing="1" w:after="100" w:afterAutospacing="1" w:line="240" w:lineRule="auto"/>
      <w:outlineLvl w:val="2"/>
    </w:pPr>
    <w:rPr>
      <w:rFonts w:ascii="Times New Roman" w:eastAsia="Times New Roman" w:hAnsi="Times New Roman" w:cs="Times New Roman"/>
      <w:b/>
      <w:bCs/>
      <w:sz w:val="27"/>
      <w:szCs w:val="27"/>
      <w:lang w:val="ru-KZ" w:eastAsia="ru-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Абзац"/>
    <w:basedOn w:val="a"/>
    <w:link w:val="a4"/>
    <w:uiPriority w:val="34"/>
    <w:qFormat/>
    <w:rsid w:val="00A87164"/>
    <w:pPr>
      <w:ind w:left="720"/>
      <w:contextualSpacing/>
    </w:pPr>
  </w:style>
  <w:style w:type="table" w:customStyle="1" w:styleId="-11">
    <w:name w:val="Таблица-сетка 1 светлая1"/>
    <w:basedOn w:val="a1"/>
    <w:uiPriority w:val="46"/>
    <w:rsid w:val="00A87164"/>
    <w:pPr>
      <w:spacing w:after="0" w:line="240" w:lineRule="auto"/>
    </w:pPr>
    <w:rPr>
      <w:lang w:val="ru-RU"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a5">
    <w:name w:val="Table Grid"/>
    <w:basedOn w:val="a1"/>
    <w:uiPriority w:val="59"/>
    <w:rsid w:val="00A87164"/>
    <w:pPr>
      <w:widowControl w:val="0"/>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9D6F2A"/>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a6">
    <w:name w:val="Emphasis"/>
    <w:uiPriority w:val="20"/>
    <w:qFormat/>
    <w:rsid w:val="00C67BAA"/>
    <w:rPr>
      <w:i/>
      <w:iCs/>
    </w:rPr>
  </w:style>
  <w:style w:type="paragraph" w:styleId="a7">
    <w:name w:val="Normal (Web)"/>
    <w:basedOn w:val="a"/>
    <w:uiPriority w:val="99"/>
    <w:unhideWhenUsed/>
    <w:rsid w:val="00C67B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5E3540"/>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E3540"/>
    <w:rPr>
      <w:rFonts w:ascii="Tahoma" w:hAnsi="Tahoma" w:cs="Tahoma"/>
      <w:sz w:val="16"/>
      <w:szCs w:val="16"/>
      <w:lang w:val="ru-RU" w:eastAsia="en-US"/>
    </w:rPr>
  </w:style>
  <w:style w:type="paragraph" w:styleId="aa">
    <w:name w:val="Body Text"/>
    <w:basedOn w:val="a"/>
    <w:link w:val="ab"/>
    <w:uiPriority w:val="1"/>
    <w:qFormat/>
    <w:rsid w:val="00B36BFC"/>
    <w:pPr>
      <w:widowControl w:val="0"/>
      <w:autoSpaceDE w:val="0"/>
      <w:autoSpaceDN w:val="0"/>
      <w:spacing w:after="0" w:line="240" w:lineRule="auto"/>
    </w:pPr>
    <w:rPr>
      <w:rFonts w:ascii="Times New Roman" w:eastAsia="Times New Roman" w:hAnsi="Times New Roman" w:cs="Times New Roman"/>
      <w:sz w:val="24"/>
      <w:szCs w:val="24"/>
      <w:lang w:val="x-none"/>
    </w:rPr>
  </w:style>
  <w:style w:type="character" w:customStyle="1" w:styleId="ab">
    <w:name w:val="Основной текст Знак"/>
    <w:basedOn w:val="a0"/>
    <w:link w:val="aa"/>
    <w:uiPriority w:val="1"/>
    <w:rsid w:val="00B36BFC"/>
    <w:rPr>
      <w:rFonts w:ascii="Times New Roman" w:eastAsia="Times New Roman" w:hAnsi="Times New Roman" w:cs="Times New Roman"/>
      <w:sz w:val="24"/>
      <w:szCs w:val="24"/>
      <w:lang w:val="x-none" w:eastAsia="en-US"/>
    </w:rPr>
  </w:style>
  <w:style w:type="character" w:customStyle="1" w:styleId="a4">
    <w:name w:val="Абзац списка Знак"/>
    <w:aliases w:val="Абзац Знак"/>
    <w:link w:val="a3"/>
    <w:uiPriority w:val="34"/>
    <w:locked/>
    <w:rsid w:val="00600EDD"/>
    <w:rPr>
      <w:lang w:val="ru-RU" w:eastAsia="en-US"/>
    </w:rPr>
  </w:style>
  <w:style w:type="character" w:customStyle="1" w:styleId="10">
    <w:name w:val="Заголовок 1 Знак"/>
    <w:basedOn w:val="a0"/>
    <w:link w:val="1"/>
    <w:uiPriority w:val="9"/>
    <w:rsid w:val="00193CC3"/>
    <w:rPr>
      <w:rFonts w:ascii="Times New Roman" w:eastAsia="Times New Roman" w:hAnsi="Times New Roman" w:cs="Times New Roman"/>
      <w:b/>
      <w:bCs/>
      <w:kern w:val="36"/>
      <w:sz w:val="48"/>
      <w:szCs w:val="48"/>
      <w:lang w:val="ru-KZ" w:eastAsia="ru-KZ"/>
    </w:rPr>
  </w:style>
  <w:style w:type="character" w:customStyle="1" w:styleId="20">
    <w:name w:val="Заголовок 2 Знак"/>
    <w:basedOn w:val="a0"/>
    <w:link w:val="2"/>
    <w:uiPriority w:val="9"/>
    <w:rsid w:val="00193CC3"/>
    <w:rPr>
      <w:rFonts w:ascii="Times New Roman" w:eastAsia="Times New Roman" w:hAnsi="Times New Roman" w:cs="Times New Roman"/>
      <w:b/>
      <w:bCs/>
      <w:sz w:val="36"/>
      <w:szCs w:val="36"/>
      <w:lang w:val="ru-KZ" w:eastAsia="ru-KZ"/>
    </w:rPr>
  </w:style>
  <w:style w:type="character" w:customStyle="1" w:styleId="30">
    <w:name w:val="Заголовок 3 Знак"/>
    <w:basedOn w:val="a0"/>
    <w:link w:val="3"/>
    <w:uiPriority w:val="9"/>
    <w:rsid w:val="00193CC3"/>
    <w:rPr>
      <w:rFonts w:ascii="Times New Roman" w:eastAsia="Times New Roman" w:hAnsi="Times New Roman" w:cs="Times New Roman"/>
      <w:b/>
      <w:bCs/>
      <w:sz w:val="27"/>
      <w:szCs w:val="27"/>
      <w:lang w:val="ru-KZ" w:eastAsia="ru-KZ"/>
    </w:rPr>
  </w:style>
  <w:style w:type="paragraph" w:customStyle="1" w:styleId="isselectedend">
    <w:name w:val="isselectedend"/>
    <w:basedOn w:val="a"/>
    <w:rsid w:val="00193CC3"/>
    <w:pPr>
      <w:spacing w:before="100" w:beforeAutospacing="1" w:after="100" w:afterAutospacing="1" w:line="240" w:lineRule="auto"/>
    </w:pPr>
    <w:rPr>
      <w:rFonts w:ascii="Times New Roman" w:eastAsia="Times New Roman" w:hAnsi="Times New Roman" w:cs="Times New Roman"/>
      <w:sz w:val="24"/>
      <w:szCs w:val="24"/>
      <w:lang w:val="ru-KZ" w:eastAsia="ru-KZ"/>
    </w:rPr>
  </w:style>
  <w:style w:type="character" w:styleId="ac">
    <w:name w:val="Strong"/>
    <w:basedOn w:val="a0"/>
    <w:uiPriority w:val="22"/>
    <w:qFormat/>
    <w:rsid w:val="00193C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19294">
      <w:bodyDiv w:val="1"/>
      <w:marLeft w:val="0"/>
      <w:marRight w:val="0"/>
      <w:marTop w:val="0"/>
      <w:marBottom w:val="0"/>
      <w:divBdr>
        <w:top w:val="none" w:sz="0" w:space="0" w:color="auto"/>
        <w:left w:val="none" w:sz="0" w:space="0" w:color="auto"/>
        <w:bottom w:val="none" w:sz="0" w:space="0" w:color="auto"/>
        <w:right w:val="none" w:sz="0" w:space="0" w:color="auto"/>
      </w:divBdr>
    </w:div>
    <w:div w:id="102502347">
      <w:bodyDiv w:val="1"/>
      <w:marLeft w:val="0"/>
      <w:marRight w:val="0"/>
      <w:marTop w:val="0"/>
      <w:marBottom w:val="0"/>
      <w:divBdr>
        <w:top w:val="none" w:sz="0" w:space="0" w:color="auto"/>
        <w:left w:val="none" w:sz="0" w:space="0" w:color="auto"/>
        <w:bottom w:val="none" w:sz="0" w:space="0" w:color="auto"/>
        <w:right w:val="none" w:sz="0" w:space="0" w:color="auto"/>
      </w:divBdr>
    </w:div>
    <w:div w:id="231477291">
      <w:bodyDiv w:val="1"/>
      <w:marLeft w:val="0"/>
      <w:marRight w:val="0"/>
      <w:marTop w:val="0"/>
      <w:marBottom w:val="0"/>
      <w:divBdr>
        <w:top w:val="none" w:sz="0" w:space="0" w:color="auto"/>
        <w:left w:val="none" w:sz="0" w:space="0" w:color="auto"/>
        <w:bottom w:val="none" w:sz="0" w:space="0" w:color="auto"/>
        <w:right w:val="none" w:sz="0" w:space="0" w:color="auto"/>
      </w:divBdr>
    </w:div>
    <w:div w:id="279461824">
      <w:bodyDiv w:val="1"/>
      <w:marLeft w:val="0"/>
      <w:marRight w:val="0"/>
      <w:marTop w:val="0"/>
      <w:marBottom w:val="0"/>
      <w:divBdr>
        <w:top w:val="none" w:sz="0" w:space="0" w:color="auto"/>
        <w:left w:val="none" w:sz="0" w:space="0" w:color="auto"/>
        <w:bottom w:val="none" w:sz="0" w:space="0" w:color="auto"/>
        <w:right w:val="none" w:sz="0" w:space="0" w:color="auto"/>
      </w:divBdr>
    </w:div>
    <w:div w:id="287905489">
      <w:bodyDiv w:val="1"/>
      <w:marLeft w:val="0"/>
      <w:marRight w:val="0"/>
      <w:marTop w:val="0"/>
      <w:marBottom w:val="0"/>
      <w:divBdr>
        <w:top w:val="none" w:sz="0" w:space="0" w:color="auto"/>
        <w:left w:val="none" w:sz="0" w:space="0" w:color="auto"/>
        <w:bottom w:val="none" w:sz="0" w:space="0" w:color="auto"/>
        <w:right w:val="none" w:sz="0" w:space="0" w:color="auto"/>
      </w:divBdr>
    </w:div>
    <w:div w:id="388967484">
      <w:bodyDiv w:val="1"/>
      <w:marLeft w:val="0"/>
      <w:marRight w:val="0"/>
      <w:marTop w:val="0"/>
      <w:marBottom w:val="0"/>
      <w:divBdr>
        <w:top w:val="none" w:sz="0" w:space="0" w:color="auto"/>
        <w:left w:val="none" w:sz="0" w:space="0" w:color="auto"/>
        <w:bottom w:val="none" w:sz="0" w:space="0" w:color="auto"/>
        <w:right w:val="none" w:sz="0" w:space="0" w:color="auto"/>
      </w:divBdr>
    </w:div>
    <w:div w:id="609702331">
      <w:bodyDiv w:val="1"/>
      <w:marLeft w:val="0"/>
      <w:marRight w:val="0"/>
      <w:marTop w:val="0"/>
      <w:marBottom w:val="0"/>
      <w:divBdr>
        <w:top w:val="none" w:sz="0" w:space="0" w:color="auto"/>
        <w:left w:val="none" w:sz="0" w:space="0" w:color="auto"/>
        <w:bottom w:val="none" w:sz="0" w:space="0" w:color="auto"/>
        <w:right w:val="none" w:sz="0" w:space="0" w:color="auto"/>
      </w:divBdr>
    </w:div>
    <w:div w:id="1047143719">
      <w:bodyDiv w:val="1"/>
      <w:marLeft w:val="0"/>
      <w:marRight w:val="0"/>
      <w:marTop w:val="0"/>
      <w:marBottom w:val="0"/>
      <w:divBdr>
        <w:top w:val="none" w:sz="0" w:space="0" w:color="auto"/>
        <w:left w:val="none" w:sz="0" w:space="0" w:color="auto"/>
        <w:bottom w:val="none" w:sz="0" w:space="0" w:color="auto"/>
        <w:right w:val="none" w:sz="0" w:space="0" w:color="auto"/>
      </w:divBdr>
    </w:div>
    <w:div w:id="1739788607">
      <w:bodyDiv w:val="1"/>
      <w:marLeft w:val="0"/>
      <w:marRight w:val="0"/>
      <w:marTop w:val="0"/>
      <w:marBottom w:val="0"/>
      <w:divBdr>
        <w:top w:val="none" w:sz="0" w:space="0" w:color="auto"/>
        <w:left w:val="none" w:sz="0" w:space="0" w:color="auto"/>
        <w:bottom w:val="none" w:sz="0" w:space="0" w:color="auto"/>
        <w:right w:val="none" w:sz="0" w:space="0" w:color="auto"/>
      </w:divBdr>
    </w:div>
    <w:div w:id="1808011178">
      <w:bodyDiv w:val="1"/>
      <w:marLeft w:val="0"/>
      <w:marRight w:val="0"/>
      <w:marTop w:val="0"/>
      <w:marBottom w:val="0"/>
      <w:divBdr>
        <w:top w:val="none" w:sz="0" w:space="0" w:color="auto"/>
        <w:left w:val="none" w:sz="0" w:space="0" w:color="auto"/>
        <w:bottom w:val="none" w:sz="0" w:space="0" w:color="auto"/>
        <w:right w:val="none" w:sz="0" w:space="0" w:color="auto"/>
      </w:divBdr>
    </w:div>
    <w:div w:id="1909613788">
      <w:bodyDiv w:val="1"/>
      <w:marLeft w:val="0"/>
      <w:marRight w:val="0"/>
      <w:marTop w:val="0"/>
      <w:marBottom w:val="0"/>
      <w:divBdr>
        <w:top w:val="none" w:sz="0" w:space="0" w:color="auto"/>
        <w:left w:val="none" w:sz="0" w:space="0" w:color="auto"/>
        <w:bottom w:val="none" w:sz="0" w:space="0" w:color="auto"/>
        <w:right w:val="none" w:sz="0" w:space="0" w:color="auto"/>
      </w:divBdr>
    </w:div>
    <w:div w:id="1923101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AAD34B-FFA7-4BDC-8AD2-35F8CF9C7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2930</Words>
  <Characters>16706</Characters>
  <Application>Microsoft Office Word</Application>
  <DocSecurity>0</DocSecurity>
  <Lines>139</Lines>
  <Paragraphs>39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19597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Sabira M Komekova</dc:creator>
  <cp:lastModifiedBy>User</cp:lastModifiedBy>
  <cp:revision>4</cp:revision>
  <cp:lastPrinted>2024-07-03T04:45:00Z</cp:lastPrinted>
  <dcterms:created xsi:type="dcterms:W3CDTF">2026-10-05T07:41:00Z</dcterms:created>
  <dcterms:modified xsi:type="dcterms:W3CDTF">2026-10-12T07:05:00Z</dcterms:modified>
</cp:coreProperties>
</file>