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E62" w:rsidRPr="00D15B0D" w:rsidRDefault="006469B3">
      <w:pPr>
        <w:pStyle w:val="LO-normal"/>
        <w:jc w:val="center"/>
        <w:rPr>
          <w:rFonts w:ascii="Times New Roman" w:eastAsia="Bahnschrift SemiLight" w:hAnsi="Times New Roman" w:cs="Times New Roman"/>
          <w:b/>
          <w:color w:val="000000"/>
          <w:sz w:val="28"/>
          <w:szCs w:val="28"/>
        </w:rPr>
      </w:pPr>
      <w:r w:rsidRPr="00D15B0D">
        <w:rPr>
          <w:rFonts w:ascii="Times New Roman" w:eastAsia="Bahnschrift SemiLight" w:hAnsi="Times New Roman" w:cs="Times New Roman"/>
          <w:b/>
          <w:color w:val="000000"/>
          <w:sz w:val="28"/>
          <w:szCs w:val="28"/>
        </w:rPr>
        <w:t xml:space="preserve">Техническая спецификация </w:t>
      </w:r>
      <w:r w:rsidR="00121E62" w:rsidRPr="00D15B0D">
        <w:rPr>
          <w:rFonts w:ascii="Times New Roman" w:eastAsia="Bahnschrift SemiLight" w:hAnsi="Times New Roman" w:cs="Times New Roman"/>
          <w:b/>
          <w:color w:val="000000"/>
          <w:sz w:val="28"/>
          <w:szCs w:val="28"/>
        </w:rPr>
        <w:t xml:space="preserve">поверки приборов </w:t>
      </w:r>
      <w:proofErr w:type="gramStart"/>
      <w:r w:rsidR="00121E62" w:rsidRPr="00D15B0D">
        <w:rPr>
          <w:rFonts w:ascii="Times New Roman" w:eastAsia="Bahnschrift SemiLight" w:hAnsi="Times New Roman" w:cs="Times New Roman"/>
          <w:b/>
          <w:color w:val="000000"/>
          <w:sz w:val="28"/>
          <w:szCs w:val="28"/>
        </w:rPr>
        <w:t>тепло-энергии</w:t>
      </w:r>
      <w:proofErr w:type="gramEnd"/>
    </w:p>
    <w:p w:rsidR="001E4BA0" w:rsidRPr="00D15B0D" w:rsidRDefault="00121E62">
      <w:pPr>
        <w:pStyle w:val="LO-normal"/>
        <w:jc w:val="center"/>
        <w:rPr>
          <w:rFonts w:ascii="Times New Roman" w:hAnsi="Times New Roman" w:cs="Times New Roman"/>
          <w:sz w:val="28"/>
          <w:szCs w:val="28"/>
        </w:rPr>
      </w:pPr>
      <w:r w:rsidRPr="00D15B0D">
        <w:rPr>
          <w:rFonts w:ascii="Times New Roman" w:eastAsia="Bahnschrift SemiLight" w:hAnsi="Times New Roman" w:cs="Times New Roman"/>
          <w:b/>
          <w:color w:val="000000"/>
          <w:sz w:val="28"/>
          <w:szCs w:val="28"/>
        </w:rPr>
        <w:t>в СПЧ-2 УЧС г. Рудный</w:t>
      </w:r>
    </w:p>
    <w:p w:rsidR="001E4BA0" w:rsidRPr="00D15B0D" w:rsidRDefault="001E4BA0">
      <w:pPr>
        <w:pStyle w:val="LO-normal"/>
        <w:rPr>
          <w:rFonts w:ascii="Times New Roman" w:eastAsia="Bahnschrift SemiLight" w:hAnsi="Times New Roman" w:cs="Times New Roman"/>
          <w:color w:val="000000"/>
          <w:sz w:val="28"/>
          <w:szCs w:val="28"/>
        </w:rPr>
      </w:pPr>
    </w:p>
    <w:tbl>
      <w:tblPr>
        <w:tblW w:w="10094" w:type="dxa"/>
        <w:tblLayout w:type="fixed"/>
        <w:tblLook w:val="04A0" w:firstRow="1" w:lastRow="0" w:firstColumn="1" w:lastColumn="0" w:noHBand="0" w:noVBand="1"/>
      </w:tblPr>
      <w:tblGrid>
        <w:gridCol w:w="3551"/>
        <w:gridCol w:w="6543"/>
      </w:tblGrid>
      <w:tr w:rsidR="001E4BA0" w:rsidRPr="00D15B0D" w:rsidTr="00121E62">
        <w:trPr>
          <w:trHeight w:val="1037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BA0" w:rsidRPr="00D15B0D" w:rsidRDefault="00121E62" w:rsidP="00501DA0">
            <w:pPr>
              <w:pStyle w:val="LO-normal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b/>
                <w:color w:val="000000"/>
                <w:sz w:val="28"/>
                <w:szCs w:val="28"/>
              </w:rPr>
              <w:t>Наименование работ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BA0" w:rsidRPr="00D15B0D" w:rsidRDefault="006469B3" w:rsidP="00501DA0">
            <w:pPr>
              <w:pStyle w:val="LO-normal"/>
              <w:widowControl w:val="0"/>
              <w:rPr>
                <w:rFonts w:ascii="Times New Roman" w:eastAsia="Bahnschrift SemiLight SemiConde" w:hAnsi="Times New Roman" w:cs="Times New Roman"/>
                <w:color w:val="000000"/>
                <w:sz w:val="28"/>
                <w:szCs w:val="28"/>
              </w:rPr>
            </w:pPr>
            <w:r w:rsidRPr="00D15B0D">
              <w:rPr>
                <w:rFonts w:ascii="Times New Roman" w:eastAsia="Bahnschrift SemiLight SemiConde" w:hAnsi="Times New Roman" w:cs="Times New Roman"/>
                <w:color w:val="000000"/>
                <w:sz w:val="28"/>
                <w:szCs w:val="28"/>
              </w:rPr>
              <w:t>Поверка теплосчётчика полный комплект</w:t>
            </w:r>
          </w:p>
        </w:tc>
      </w:tr>
      <w:tr w:rsidR="001E4BA0" w:rsidRPr="00D15B0D" w:rsidTr="00121E62">
        <w:trPr>
          <w:trHeight w:val="298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BA0" w:rsidRPr="00D15B0D" w:rsidRDefault="006469B3">
            <w:pPr>
              <w:pStyle w:val="LO-normal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b/>
                <w:sz w:val="28"/>
                <w:szCs w:val="28"/>
              </w:rPr>
              <w:t xml:space="preserve">Количество 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BA0" w:rsidRPr="00D15B0D" w:rsidRDefault="006469B3">
            <w:pPr>
              <w:pStyle w:val="LO-normal"/>
              <w:widowControl w:val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</w:p>
        </w:tc>
      </w:tr>
      <w:tr w:rsidR="001E4BA0" w:rsidRPr="00D15B0D" w:rsidTr="00121E62">
        <w:trPr>
          <w:trHeight w:val="283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BA0" w:rsidRPr="00D15B0D" w:rsidRDefault="006469B3">
            <w:pPr>
              <w:pStyle w:val="LO-normal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b/>
                <w:color w:val="000000"/>
                <w:sz w:val="28"/>
                <w:szCs w:val="28"/>
              </w:rPr>
              <w:t>Единица измерения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BA0" w:rsidRPr="00D15B0D" w:rsidRDefault="006469B3">
            <w:pPr>
              <w:pStyle w:val="LO-normal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Услуга</w:t>
            </w:r>
          </w:p>
        </w:tc>
      </w:tr>
      <w:tr w:rsidR="001E4BA0" w:rsidRPr="00D15B0D" w:rsidTr="00121E62">
        <w:trPr>
          <w:trHeight w:val="298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BA0" w:rsidRPr="00D15B0D" w:rsidRDefault="006469B3">
            <w:pPr>
              <w:pStyle w:val="LO-normal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b/>
                <w:color w:val="000000"/>
                <w:sz w:val="28"/>
                <w:szCs w:val="28"/>
              </w:rPr>
              <w:t>Место оказания услуг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BA0" w:rsidRPr="00D15B0D" w:rsidRDefault="00121E62">
            <w:pPr>
              <w:pStyle w:val="LO-normal"/>
              <w:widowControl w:val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15B0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г. Рудный, улица 40 лет Октября, 39 </w:t>
            </w:r>
          </w:p>
        </w:tc>
      </w:tr>
      <w:tr w:rsidR="001E4BA0" w:rsidRPr="00D15B0D" w:rsidTr="00121E62">
        <w:trPr>
          <w:trHeight w:val="298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BA0" w:rsidRPr="00D15B0D" w:rsidRDefault="006469B3">
            <w:pPr>
              <w:pStyle w:val="LO-normal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b/>
                <w:color w:val="000000"/>
                <w:sz w:val="28"/>
                <w:szCs w:val="28"/>
              </w:rPr>
              <w:t>Срок оказания услуг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BA0" w:rsidRPr="00D15B0D" w:rsidRDefault="00D15B0D">
            <w:pPr>
              <w:pStyle w:val="LO-normal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hAnsi="Times New Roman" w:cs="Times New Roman"/>
                <w:sz w:val="28"/>
                <w:szCs w:val="28"/>
              </w:rPr>
              <w:t>16 календарных дней со дня регистрации договора в органах Казначейства.</w:t>
            </w:r>
          </w:p>
        </w:tc>
      </w:tr>
      <w:tr w:rsidR="001E4BA0" w:rsidRPr="00D15B0D" w:rsidTr="00121E62">
        <w:trPr>
          <w:trHeight w:val="8919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BA0" w:rsidRPr="00D15B0D" w:rsidRDefault="006469B3">
            <w:pPr>
              <w:pStyle w:val="LO-normal"/>
              <w:widowContro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b/>
                <w:color w:val="000000"/>
                <w:sz w:val="28"/>
                <w:szCs w:val="28"/>
              </w:rPr>
              <w:t>Описание и требуемые функциональные, технические, качественные и эксплуатационные характеристики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4BA0" w:rsidRPr="00D15B0D" w:rsidRDefault="006469B3">
            <w:pPr>
              <w:pStyle w:val="LO-normal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Обязанности Исполнителя:</w:t>
            </w:r>
          </w:p>
          <w:p w:rsidR="001E4BA0" w:rsidRPr="00D15B0D" w:rsidRDefault="006469B3">
            <w:pPr>
              <w:pStyle w:val="LO-normal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 xml:space="preserve">-демонтаж </w:t>
            </w:r>
            <w:r w:rsidR="00121E62"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теплосчётчика;</w:t>
            </w:r>
          </w:p>
          <w:p w:rsidR="001E4BA0" w:rsidRPr="00D15B0D" w:rsidRDefault="006469B3">
            <w:pPr>
              <w:pStyle w:val="LO-normal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 xml:space="preserve">-установка </w:t>
            </w:r>
            <w:r w:rsidRPr="00D15B0D">
              <w:rPr>
                <w:rFonts w:ascii="Times New Roman" w:eastAsia="Bahnschrift SemiLight SemiConde" w:hAnsi="Times New Roman" w:cs="Times New Roman"/>
                <w:color w:val="000000"/>
                <w:sz w:val="28"/>
                <w:szCs w:val="28"/>
              </w:rPr>
              <w:t>имитаторов</w:t>
            </w: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 xml:space="preserve"> расходомеров </w:t>
            </w:r>
            <w:r w:rsidR="00121E62"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(если</w:t>
            </w: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 xml:space="preserve"> Заказчик в период проведения поверки подключен к системе городского теплоснабжения);</w:t>
            </w:r>
          </w:p>
          <w:p w:rsidR="001E4BA0" w:rsidRPr="00D15B0D" w:rsidRDefault="006469B3">
            <w:pPr>
              <w:pStyle w:val="LO-normal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- подготовка приборной продукции к поверке: очистка внешних поверхностей теплосчётчика от пыли и других загрязнений, промывка проточной части от ржавчины и накипи, удаление прокладок;</w:t>
            </w:r>
          </w:p>
          <w:p w:rsidR="001E4BA0" w:rsidRPr="00D15B0D" w:rsidRDefault="006469B3">
            <w:pPr>
              <w:pStyle w:val="LO-normal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- проверка литиевой батареи таймера, при необходимости провести замену);</w:t>
            </w:r>
          </w:p>
          <w:p w:rsidR="001E4BA0" w:rsidRPr="00D15B0D" w:rsidRDefault="006469B3">
            <w:pPr>
              <w:pStyle w:val="LO-normal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- поверка теплосчётчика с выдачей сертификата о поверке на каждое комплектующее отдельно;</w:t>
            </w:r>
          </w:p>
          <w:p w:rsidR="001E4BA0" w:rsidRPr="00D15B0D" w:rsidRDefault="006469B3">
            <w:pPr>
              <w:pStyle w:val="LO-normal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- монтаж теплосчётчика после поверки;</w:t>
            </w:r>
          </w:p>
          <w:p w:rsidR="001E4BA0" w:rsidRPr="00D15B0D" w:rsidRDefault="006469B3">
            <w:pPr>
              <w:pStyle w:val="LO-normal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- настройка теплосчётчика в комплекте на месте установки;</w:t>
            </w:r>
          </w:p>
          <w:p w:rsidR="001E4BA0" w:rsidRPr="00D15B0D" w:rsidRDefault="006469B3">
            <w:pPr>
              <w:pStyle w:val="LO-normal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- сдача в эксплуатацию инспектору Теплоснабжающей организации;</w:t>
            </w:r>
          </w:p>
          <w:p w:rsidR="001E4BA0" w:rsidRPr="00D15B0D" w:rsidRDefault="006469B3">
            <w:pPr>
              <w:pStyle w:val="LO-normal"/>
              <w:widowControl w:val="0"/>
              <w:jc w:val="both"/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 xml:space="preserve">-  Исполнитель самостоятельно подаёт заявку Поставщику услуг на снятие пломб с теплосчётчика (перед поверкой), на опломбирование теплосчётчика (после поверки) </w:t>
            </w:r>
          </w:p>
          <w:p w:rsidR="001E4BA0" w:rsidRPr="00D15B0D" w:rsidRDefault="006469B3">
            <w:pPr>
              <w:pStyle w:val="LO-normal"/>
              <w:widowControl w:val="0"/>
              <w:jc w:val="both"/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 xml:space="preserve">-При проведении поверочных работ в </w:t>
            </w:r>
            <w:r w:rsidR="00121E62"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меж отопительный</w:t>
            </w: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 xml:space="preserve"> перио</w:t>
            </w:r>
            <w:proofErr w:type="gramStart"/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д(</w:t>
            </w:r>
            <w:proofErr w:type="gramEnd"/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май-сентябрь) Исполнитель несёт материальную ответственность за некорректную работу комплектующих теплосчётчика, признанных пригодными к эксплуатации,</w:t>
            </w:r>
            <w:r w:rsidR="00121E62"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  <w:t>при первичном запуске с использованием теплоносителя</w:t>
            </w:r>
          </w:p>
          <w:p w:rsidR="001E4BA0" w:rsidRPr="00D15B0D" w:rsidRDefault="001E4BA0">
            <w:pPr>
              <w:pStyle w:val="LO-normal"/>
              <w:widowControl w:val="0"/>
              <w:jc w:val="both"/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1E4BA0" w:rsidRPr="00D15B0D" w:rsidRDefault="001E4BA0">
      <w:pPr>
        <w:rPr>
          <w:rFonts w:ascii="Times New Roman" w:eastAsia="Calibri" w:hAnsi="Times New Roman" w:cs="Times New Roman"/>
          <w:sz w:val="28"/>
          <w:szCs w:val="28"/>
        </w:rPr>
      </w:pPr>
    </w:p>
    <w:p w:rsidR="001E4BA0" w:rsidRPr="00D15B0D" w:rsidRDefault="001E4BA0">
      <w:pPr>
        <w:rPr>
          <w:rFonts w:ascii="Times New Roman" w:hAnsi="Times New Roman" w:cs="Times New Roman"/>
          <w:sz w:val="28"/>
          <w:szCs w:val="28"/>
        </w:rPr>
      </w:pPr>
    </w:p>
    <w:p w:rsidR="00EB33DE" w:rsidRPr="00D15B0D" w:rsidRDefault="00EB33DE" w:rsidP="00EB33DE">
      <w:pPr>
        <w:rPr>
          <w:rFonts w:ascii="Times New Roman" w:hAnsi="Times New Roman" w:cs="Times New Roman"/>
          <w:b/>
          <w:sz w:val="28"/>
          <w:szCs w:val="28"/>
        </w:rPr>
      </w:pPr>
    </w:p>
    <w:p w:rsidR="00501DA0" w:rsidRPr="00D15B0D" w:rsidRDefault="00501DA0">
      <w:pPr>
        <w:rPr>
          <w:rFonts w:ascii="Times New Roman" w:hAnsi="Times New Roman" w:cs="Times New Roman"/>
          <w:sz w:val="28"/>
          <w:szCs w:val="28"/>
        </w:rPr>
      </w:pPr>
    </w:p>
    <w:p w:rsidR="00D15B0D" w:rsidRPr="00D15B0D" w:rsidRDefault="00D15B0D" w:rsidP="00D15B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15B0D">
        <w:rPr>
          <w:rFonts w:ascii="Times New Roman" w:hAnsi="Times New Roman" w:cs="Times New Roman"/>
          <w:b/>
          <w:sz w:val="28"/>
          <w:szCs w:val="28"/>
          <w:lang w:val="kk-KZ"/>
        </w:rPr>
        <w:t xml:space="preserve">Рудный қ. ТЖБ №2 МӨСБ жылу энергиясы аспаптарын тексерудің </w:t>
      </w:r>
    </w:p>
    <w:p w:rsidR="00D15B0D" w:rsidRPr="00D15B0D" w:rsidRDefault="00D15B0D" w:rsidP="00D15B0D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15B0D">
        <w:rPr>
          <w:rFonts w:ascii="Times New Roman" w:hAnsi="Times New Roman" w:cs="Times New Roman"/>
          <w:b/>
          <w:sz w:val="28"/>
          <w:szCs w:val="28"/>
          <w:lang w:val="kk-KZ"/>
        </w:rPr>
        <w:t>техниқалық ерекшелігі</w:t>
      </w:r>
      <w:r w:rsidRPr="00D15B0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D15B0D" w:rsidRPr="00D15B0D" w:rsidRDefault="00D15B0D" w:rsidP="00D15B0D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01DA0" w:rsidRPr="00D15B0D" w:rsidRDefault="00501DA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pPr w:leftFromText="180" w:rightFromText="180" w:vertAnchor="page" w:horzAnchor="margin" w:tblpY="2806"/>
        <w:tblW w:w="10094" w:type="dxa"/>
        <w:tblLayout w:type="fixed"/>
        <w:tblLook w:val="04A0" w:firstRow="1" w:lastRow="0" w:firstColumn="1" w:lastColumn="0" w:noHBand="0" w:noVBand="1"/>
      </w:tblPr>
      <w:tblGrid>
        <w:gridCol w:w="3551"/>
        <w:gridCol w:w="6543"/>
      </w:tblGrid>
      <w:tr w:rsidR="00501DA0" w:rsidRPr="00D15B0D" w:rsidTr="00EB33DE">
        <w:trPr>
          <w:trHeight w:val="1037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DA0" w:rsidRPr="00D15B0D" w:rsidRDefault="00501DA0" w:rsidP="00EB33DE">
            <w:pPr>
              <w:pStyle w:val="LO-normal"/>
              <w:widowControl w:val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15B0D">
              <w:rPr>
                <w:rFonts w:ascii="Times New Roman" w:eastAsia="Bahnschrift SemiLight" w:hAnsi="Times New Roman" w:cs="Times New Roman"/>
                <w:b/>
                <w:color w:val="000000"/>
                <w:sz w:val="28"/>
                <w:szCs w:val="28"/>
                <w:lang w:val="kk-KZ"/>
              </w:rPr>
              <w:t>Жұмыс атауы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DA0" w:rsidRPr="00D15B0D" w:rsidRDefault="00501DA0" w:rsidP="00EB33DE">
            <w:pPr>
              <w:pStyle w:val="LO-normal"/>
              <w:widowControl w:val="0"/>
              <w:rPr>
                <w:rFonts w:ascii="Times New Roman" w:eastAsia="Bahnschrift SemiLight SemiConde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D15B0D">
              <w:rPr>
                <w:rFonts w:ascii="Times New Roman" w:eastAsia="Bahnschrift SemiLight SemiConde" w:hAnsi="Times New Roman" w:cs="Times New Roman"/>
                <w:color w:val="000000"/>
                <w:sz w:val="28"/>
                <w:szCs w:val="28"/>
                <w:lang w:val="kk-KZ"/>
              </w:rPr>
              <w:t>Жылу есептегішті толық жиынтықта тексеру</w:t>
            </w:r>
          </w:p>
        </w:tc>
      </w:tr>
      <w:tr w:rsidR="00501DA0" w:rsidRPr="00D15B0D" w:rsidTr="00EB33DE">
        <w:trPr>
          <w:trHeight w:val="298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DA0" w:rsidRPr="00D15B0D" w:rsidRDefault="00501DA0" w:rsidP="00EB33DE">
            <w:pPr>
              <w:pStyle w:val="LO-normal"/>
              <w:widowControl w:val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1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саны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DA0" w:rsidRPr="00D15B0D" w:rsidRDefault="00501DA0" w:rsidP="00EB33DE">
            <w:pPr>
              <w:pStyle w:val="LO-normal"/>
              <w:widowControl w:val="0"/>
              <w:rPr>
                <w:rFonts w:ascii="Times New Roman" w:eastAsiaTheme="minorEastAsia" w:hAnsi="Times New Roman" w:cs="Times New Roman"/>
                <w:sz w:val="28"/>
                <w:szCs w:val="28"/>
              </w:rPr>
            </w:pPr>
            <w:r w:rsidRPr="00D15B0D">
              <w:rPr>
                <w:rFonts w:ascii="Times New Roman" w:eastAsiaTheme="minorEastAsia" w:hAnsi="Times New Roman" w:cs="Times New Roman"/>
                <w:sz w:val="28"/>
                <w:szCs w:val="28"/>
              </w:rPr>
              <w:t>2</w:t>
            </w:r>
          </w:p>
        </w:tc>
      </w:tr>
      <w:tr w:rsidR="00501DA0" w:rsidRPr="00D15B0D" w:rsidTr="00EB33DE">
        <w:trPr>
          <w:trHeight w:val="283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DA0" w:rsidRPr="00D15B0D" w:rsidRDefault="00501DA0" w:rsidP="00EB33DE">
            <w:pPr>
              <w:pStyle w:val="LO-normal"/>
              <w:widowControl w:val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1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Өлшем бірлігі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DA0" w:rsidRPr="00D15B0D" w:rsidRDefault="00501DA0" w:rsidP="00EB33DE">
            <w:pPr>
              <w:pStyle w:val="LO-normal"/>
              <w:widowControl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15B0D">
              <w:rPr>
                <w:rFonts w:ascii="Times New Roman" w:eastAsia="Bahnschrift SemiLight" w:hAnsi="Times New Roman" w:cs="Times New Roman"/>
                <w:color w:val="000000"/>
                <w:sz w:val="28"/>
                <w:szCs w:val="28"/>
                <w:lang w:val="kk-KZ"/>
              </w:rPr>
              <w:t>Қызмет</w:t>
            </w:r>
          </w:p>
        </w:tc>
      </w:tr>
      <w:tr w:rsidR="00501DA0" w:rsidRPr="00D15B0D" w:rsidTr="00EB33DE">
        <w:trPr>
          <w:trHeight w:val="298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DA0" w:rsidRPr="00D15B0D" w:rsidRDefault="00501DA0" w:rsidP="00EB33DE">
            <w:pPr>
              <w:pStyle w:val="LO-normal"/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Қызмет көрсету орны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DA0" w:rsidRPr="00D15B0D" w:rsidRDefault="00501DA0" w:rsidP="00EB33DE">
            <w:pPr>
              <w:pStyle w:val="LO-normal"/>
              <w:widowControl w:val="0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15B0D">
              <w:rPr>
                <w:rFonts w:ascii="Times New Roman" w:hAnsi="Times New Roman" w:cs="Times New Roman"/>
                <w:iCs/>
                <w:sz w:val="28"/>
                <w:szCs w:val="28"/>
              </w:rPr>
              <w:t>Рудный</w:t>
            </w:r>
            <w:r w:rsidRPr="00D15B0D">
              <w:rPr>
                <w:rFonts w:ascii="Times New Roman" w:hAnsi="Times New Roman" w:cs="Times New Roman"/>
                <w:iCs/>
                <w:sz w:val="28"/>
                <w:szCs w:val="28"/>
                <w:lang w:val="kk-KZ"/>
              </w:rPr>
              <w:t xml:space="preserve"> қ.</w:t>
            </w:r>
            <w:r w:rsidRPr="00D15B0D">
              <w:rPr>
                <w:rFonts w:ascii="Times New Roman" w:hAnsi="Times New Roman" w:cs="Times New Roman"/>
                <w:iCs/>
                <w:sz w:val="28"/>
                <w:szCs w:val="28"/>
              </w:rPr>
              <w:t>, 40 лет Октября</w:t>
            </w:r>
            <w:r w:rsidRPr="00D15B0D">
              <w:rPr>
                <w:rFonts w:ascii="Times New Roman" w:hAnsi="Times New Roman" w:cs="Times New Roman"/>
                <w:iCs/>
                <w:sz w:val="28"/>
                <w:szCs w:val="28"/>
                <w:lang w:val="kk-KZ"/>
              </w:rPr>
              <w:t xml:space="preserve"> көшесі</w:t>
            </w:r>
            <w:r w:rsidRPr="00D15B0D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, 39 </w:t>
            </w:r>
          </w:p>
        </w:tc>
      </w:tr>
      <w:tr w:rsidR="00501DA0" w:rsidRPr="00D15B0D" w:rsidTr="00EB33DE">
        <w:trPr>
          <w:trHeight w:val="298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DA0" w:rsidRPr="00D15B0D" w:rsidRDefault="00501DA0" w:rsidP="00EB33DE">
            <w:pPr>
              <w:pStyle w:val="LO-normal"/>
              <w:widowControl w:val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15B0D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Қызмет көрсету мерзімі</w:t>
            </w:r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B0D" w:rsidRPr="00D15B0D" w:rsidRDefault="00D15B0D" w:rsidP="00D15B0D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sz w:val="30"/>
                <w:szCs w:val="30"/>
                <w:lang w:val="kk-KZ"/>
              </w:rPr>
            </w:pPr>
            <w:r w:rsidRPr="00D15B0D">
              <w:rPr>
                <w:sz w:val="30"/>
                <w:szCs w:val="30"/>
                <w:lang w:val="kk-KZ"/>
              </w:rPr>
              <w:t>Келісімшарт Казначейлікте тіркелген күннен бастап 16 күн.</w:t>
            </w:r>
          </w:p>
          <w:p w:rsidR="00501DA0" w:rsidRPr="00D15B0D" w:rsidRDefault="00501DA0" w:rsidP="00EB33DE">
            <w:pPr>
              <w:pStyle w:val="LO-normal"/>
              <w:widowControl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501DA0" w:rsidRPr="00D15B0D" w:rsidTr="00EB33DE">
        <w:trPr>
          <w:trHeight w:val="8211"/>
        </w:trPr>
        <w:tc>
          <w:tcPr>
            <w:tcW w:w="3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1DA0" w:rsidRPr="00D15B0D" w:rsidRDefault="00501DA0" w:rsidP="00EB33DE">
            <w:pPr>
              <w:pStyle w:val="LO-normal"/>
              <w:widowControl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>Сипаттамасы</w:t>
            </w:r>
            <w:proofErr w:type="spellEnd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>талап</w:t>
            </w:r>
            <w:proofErr w:type="spellEnd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>етілетін</w:t>
            </w:r>
            <w:proofErr w:type="spellEnd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>функционалдық</w:t>
            </w:r>
            <w:proofErr w:type="spellEnd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>техникалық</w:t>
            </w:r>
            <w:proofErr w:type="spellEnd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>сапалық</w:t>
            </w:r>
            <w:proofErr w:type="spellEnd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>және</w:t>
            </w:r>
            <w:proofErr w:type="spellEnd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>пайдалану</w:t>
            </w:r>
            <w:proofErr w:type="spellEnd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>сипаттамалары</w:t>
            </w:r>
            <w:proofErr w:type="spellEnd"/>
          </w:p>
        </w:tc>
        <w:tc>
          <w:tcPr>
            <w:tcW w:w="6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69B3" w:rsidRPr="00D15B0D" w:rsidRDefault="006469B3" w:rsidP="00EB33DE">
            <w:pPr>
              <w:pStyle w:val="LO-normal"/>
              <w:widowControl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5B0D">
              <w:rPr>
                <w:rFonts w:ascii="Times New Roman" w:hAnsi="Times New Roman" w:cs="Times New Roman"/>
                <w:b/>
                <w:sz w:val="28"/>
                <w:szCs w:val="28"/>
              </w:rPr>
              <w:t>Орындаушының міндеттері:</w:t>
            </w:r>
          </w:p>
          <w:p w:rsidR="00501DA0" w:rsidRPr="00D15B0D" w:rsidRDefault="006469B3" w:rsidP="00EB33DE">
            <w:pPr>
              <w:pStyle w:val="LO-normal"/>
              <w:widowControl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15B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Жылу есептегішті бөлшектеу (демонтаждау);</w:t>
            </w:r>
            <w:r w:rsidRPr="00D15B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​Шығын өлшегіштердің имитаторларын орнату (егер Тапсырыс беруші салыстырып тексеру жүргізу кезеңінде қалалық жылумен жабдықтау жүйесіне қосылған болса);</w:t>
            </w:r>
            <w:r w:rsidRPr="00D15B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​Аспаптық өнімдерді салыстырып тексеруге дайындау: жылу есептегіштің сыртқы беттерін шаңнан және басқа да ластанулардан тазарту, ағынды бөлікті тот пен қақтан жуу, төсемелерді алып тастау;</w:t>
            </w:r>
            <w:r w:rsidRPr="00D15B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​Таймердің литий батареясын тексеру (қажет болған жағдайда ауыстыруды жүргізу);</w:t>
            </w:r>
            <w:r w:rsidRPr="00D15B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​Әрбір жиынтықтаушы бөлікке бөлек салыстырып тексеру туралы сертификат бере отырып, жылу есептегішті салыстырып тексеру;</w:t>
            </w:r>
            <w:r w:rsidRPr="00D15B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​Салыстырып тексеруден кейін жылу есептегішті монтаждау;</w:t>
            </w:r>
            <w:r w:rsidRPr="00D15B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​Жылу есептегішті орнату орнында жиынтықта баптау;</w:t>
            </w:r>
            <w:r w:rsidRPr="00D15B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​Жылумен жабдықтаушы ұйымның инспекторына пайдалануға тапсыру;</w:t>
            </w:r>
            <w:r w:rsidRPr="00D15B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>​Орындаушы жылу есептегіштен пломбаларды алуға (салыстырып тексеру алдында) және жылу есептегішті пломбалауға (салыстырып тексеруден кейін) Қызмет көрсетушіге дербес өтінім береді;</w:t>
            </w:r>
            <w:r w:rsidRPr="00D15B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br/>
              <w:t xml:space="preserve">​Жылыту маусымдары аралығындағы кезеңде (мамыр-қыркүйек) салыстырып тексеру жұмыстарын жүргізу кезінде жылу таратқышты пайдалана отырып алғашқы іске қосу кезінде </w:t>
            </w:r>
            <w:r w:rsidRPr="00D15B0D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пайдалануға жарамды деп танылған жылу есептегіштің жиынтықтаушы бөліктерінің дұрыс жұмыс істемегені үшін Орындаушы материалдық жауапкершілікте болады.</w:t>
            </w:r>
          </w:p>
        </w:tc>
      </w:tr>
    </w:tbl>
    <w:p w:rsidR="00501DA0" w:rsidRPr="00D15B0D" w:rsidRDefault="00501DA0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EB33DE" w:rsidRPr="00D15B0D" w:rsidRDefault="00EB33D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EB33DE" w:rsidRPr="00D15B0D" w:rsidRDefault="00EB33D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EB33DE" w:rsidRPr="00D15B0D" w:rsidRDefault="00EB33DE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9C2135" w:rsidRPr="00D15B0D" w:rsidRDefault="009C2135" w:rsidP="009C2135">
      <w:pPr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sectPr w:rsidR="009C2135" w:rsidRPr="00D15B0D" w:rsidSect="00EB33DE">
      <w:headerReference w:type="default" r:id="rId8"/>
      <w:pgSz w:w="11906" w:h="16838"/>
      <w:pgMar w:top="1134" w:right="567" w:bottom="1134" w:left="993" w:header="0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A13" w:rsidRDefault="00F54A13" w:rsidP="00FB1918">
      <w:r>
        <w:separator/>
      </w:r>
    </w:p>
  </w:endnote>
  <w:endnote w:type="continuationSeparator" w:id="0">
    <w:p w:rsidR="00F54A13" w:rsidRDefault="00F54A13" w:rsidP="00FB1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CC"/>
    <w:family w:val="roman"/>
    <w:pitch w:val="default"/>
    <w:sig w:usb0="00000000" w:usb1="500078FF" w:usb2="00000021" w:usb3="00000000" w:csb0="600001BF" w:csb1="DFF7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Times New Roman"/>
    <w:charset w:val="CC"/>
    <w:family w:val="swiss"/>
    <w:pitch w:val="default"/>
    <w:sig w:usb0="00000000" w:usb1="500078FF" w:usb2="00000021" w:usb3="00000000" w:csb0="600001BF" w:csb1="DFF7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ahnschrift SemiLight">
    <w:altName w:val="Times New Roman"/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Bahnschrift SemiLight SemiConde">
    <w:altName w:val="Times New Roman"/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等线">
    <w:altName w:val="Microsoft YaHei"/>
    <w:charset w:val="00"/>
    <w:family w:val="auto"/>
    <w:pitch w:val="default"/>
  </w:font>
  <w:font w:name="等线 Light">
    <w:altName w:val="MS Gothic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A13" w:rsidRDefault="00F54A13" w:rsidP="00FB1918">
      <w:r>
        <w:separator/>
      </w:r>
    </w:p>
  </w:footnote>
  <w:footnote w:type="continuationSeparator" w:id="0">
    <w:p w:rsidR="00F54A13" w:rsidRDefault="00F54A13" w:rsidP="00FB1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2A9" w:rsidRDefault="00F54A13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по чрезвычайным ситуациям Костанайской области МЧС РК - Мунгужинова А.Б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515462"/>
    <w:multiLevelType w:val="hybridMultilevel"/>
    <w:tmpl w:val="60E23E60"/>
    <w:lvl w:ilvl="0" w:tplc="98F6A6AA">
      <w:start w:val="202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15D"/>
    <w:rsid w:val="00121E62"/>
    <w:rsid w:val="00176653"/>
    <w:rsid w:val="001E4BA0"/>
    <w:rsid w:val="0042545B"/>
    <w:rsid w:val="00470461"/>
    <w:rsid w:val="00501DA0"/>
    <w:rsid w:val="006469B3"/>
    <w:rsid w:val="009677E4"/>
    <w:rsid w:val="009827CE"/>
    <w:rsid w:val="009C2135"/>
    <w:rsid w:val="00C71F33"/>
    <w:rsid w:val="00CB5FBF"/>
    <w:rsid w:val="00D15B0D"/>
    <w:rsid w:val="00EB33DE"/>
    <w:rsid w:val="00F0615D"/>
    <w:rsid w:val="00F54A13"/>
    <w:rsid w:val="08CD3171"/>
    <w:rsid w:val="34814569"/>
    <w:rsid w:val="411E1450"/>
    <w:rsid w:val="7F5E5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Lucida San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semiHidden="0" w:uiPriority="0" w:unhideWhenUsed="0" w:qFormat="1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index heading"/>
    <w:basedOn w:val="a"/>
    <w:qFormat/>
    <w:pPr>
      <w:suppressLineNumbers/>
    </w:pPr>
  </w:style>
  <w:style w:type="paragraph" w:styleId="a6">
    <w:name w:val="Title"/>
    <w:basedOn w:val="a"/>
    <w:next w:val="a4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List"/>
    <w:basedOn w:val="a4"/>
    <w:qFormat/>
  </w:style>
  <w:style w:type="paragraph" w:customStyle="1" w:styleId="LO-normal">
    <w:name w:val="LO-normal"/>
    <w:qFormat/>
    <w:pPr>
      <w:suppressAutoHyphens/>
    </w:pPr>
    <w:rPr>
      <w:rFonts w:ascii="Calibri" w:eastAsia="Calibri" w:hAnsi="Calibri" w:cs="Calibri"/>
      <w:lang w:eastAsia="zh-CN" w:bidi="hi-IN"/>
    </w:rPr>
  </w:style>
  <w:style w:type="paragraph" w:styleId="a8">
    <w:name w:val="Normal (Web)"/>
    <w:basedOn w:val="a"/>
    <w:uiPriority w:val="99"/>
    <w:unhideWhenUsed/>
    <w:rsid w:val="00D15B0D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Lucida San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index heading" w:semiHidden="0" w:uiPriority="0" w:unhideWhenUsed="0" w:qFormat="1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2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4">
    <w:name w:val="Body Text"/>
    <w:basedOn w:val="a"/>
    <w:qFormat/>
    <w:pPr>
      <w:spacing w:after="140" w:line="276" w:lineRule="auto"/>
    </w:pPr>
  </w:style>
  <w:style w:type="paragraph" w:styleId="a5">
    <w:name w:val="index heading"/>
    <w:basedOn w:val="a"/>
    <w:qFormat/>
    <w:pPr>
      <w:suppressLineNumbers/>
    </w:pPr>
  </w:style>
  <w:style w:type="paragraph" w:styleId="a6">
    <w:name w:val="Title"/>
    <w:basedOn w:val="a"/>
    <w:next w:val="a4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7">
    <w:name w:val="List"/>
    <w:basedOn w:val="a4"/>
    <w:qFormat/>
  </w:style>
  <w:style w:type="paragraph" w:customStyle="1" w:styleId="LO-normal">
    <w:name w:val="LO-normal"/>
    <w:qFormat/>
    <w:pPr>
      <w:suppressAutoHyphens/>
    </w:pPr>
    <w:rPr>
      <w:rFonts w:ascii="Calibri" w:eastAsia="Calibri" w:hAnsi="Calibri" w:cs="Calibri"/>
      <w:lang w:eastAsia="zh-CN" w:bidi="hi-IN"/>
    </w:rPr>
  </w:style>
  <w:style w:type="paragraph" w:styleId="a8">
    <w:name w:val="Normal (Web)"/>
    <w:basedOn w:val="a"/>
    <w:uiPriority w:val="99"/>
    <w:unhideWhenUsed/>
    <w:rsid w:val="00D15B0D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481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4</cp:revision>
  <dcterms:created xsi:type="dcterms:W3CDTF">2026-10-12T13:45:00Z</dcterms:created>
  <dcterms:modified xsi:type="dcterms:W3CDTF">2026-10-15T16:14:00Z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eyJoZGlkIjoiY2M4YTIxZWMxZGE2YjU0Mjk1MjZiZDQwNDdhOGEzMzcifQ==</vt:lpwstr>
  </property>
  <property fmtid="{D5CDD505-2E9C-101B-9397-08002B2CF9AE}" pid="3" name="KSOProductBuildVer">
    <vt:lpwstr>1049-12.1.0.26880</vt:lpwstr>
  </property>
  <property fmtid="{D5CDD505-2E9C-101B-9397-08002B2CF9AE}" pid="4" name="ICV">
    <vt:lpwstr>A1A0773867EA4358B7D086BA61570B32_12</vt:lpwstr>
  </property>
</Properties>
</file>