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9CAAF" w14:textId="77777777" w:rsidR="00E96AF0" w:rsidRPr="00E96AF0" w:rsidRDefault="00E96AF0" w:rsidP="00E96A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ЕРЕКШЕЛІК</w:t>
      </w:r>
    </w:p>
    <w:p w14:paraId="1A015BB7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Сатып алынатын жұмыстардың атауы: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«Күндіз-түн» типті роликті перделерді дайындау және орнату жұмыстары.</w:t>
      </w:r>
    </w:p>
    <w:p w14:paraId="4128418A" w14:textId="3BD131D3" w:rsidR="00E96AF0" w:rsidRPr="00727635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Жұмыстардың</w:t>
      </w:r>
      <w:proofErr w:type="spellEnd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көлемі</w:t>
      </w:r>
      <w:proofErr w:type="spellEnd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3221" w:rsidRPr="00A832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8322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елу екі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) дана.</w:t>
      </w:r>
      <w:r w:rsidR="00727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2763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proofErr w:type="spellEnd"/>
      <w:r w:rsidR="007276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кізу </w:t>
      </w:r>
      <w:proofErr w:type="gramStart"/>
      <w:r w:rsidR="007276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мекенжайы</w:t>
      </w:r>
      <w:r w:rsidR="00727635">
        <w:rPr>
          <w:rFonts w:ascii="Times New Roman" w:eastAsia="Times New Roman" w:hAnsi="Times New Roman" w:cs="Times New Roman"/>
          <w:sz w:val="28"/>
          <w:szCs w:val="28"/>
          <w:lang w:eastAsia="ru-RU"/>
        </w:rPr>
        <w:t>:Атырау</w:t>
      </w:r>
      <w:proofErr w:type="gramEnd"/>
      <w:r w:rsidR="00727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6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қаласы, А.Шарипова 4А көшесі.</w:t>
      </w:r>
    </w:p>
    <w:p w14:paraId="40671E9A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6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«Күндіз-түн» типті роликті перделер декоративтік қораппен (кассетамен) бірге жеткізіліп, орнатылуы тиіс.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Декоративтік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қораптың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түсі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перделердің түсіне сәйкес болуы қажет.</w:t>
      </w:r>
    </w:p>
    <w:p w14:paraId="4F0DE11F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перделер үй-жайларды эстетикалық және декоративтік безендіруге, сондай-ақ күн сәулесінің тікелей түсуінен қорғауға арналған.</w:t>
      </w:r>
    </w:p>
    <w:p w14:paraId="628240AB" w14:textId="77777777" w:rsidR="00E96AF0" w:rsidRPr="00E96AF0" w:rsidRDefault="00E96AF0" w:rsidP="00E96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 сипаттамалары</w:t>
      </w:r>
    </w:p>
    <w:p w14:paraId="39F7DB3B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 түрі – «Күндіз-түн»;</w:t>
      </w:r>
    </w:p>
    <w:p w14:paraId="74A22A9E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 құрамы – полиэстер;</w:t>
      </w:r>
    </w:p>
    <w:p w14:paraId="0C49D47B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ультракүлгін сәулелерден қорғау қасиеті болуы тиіс;</w:t>
      </w:r>
    </w:p>
    <w:p w14:paraId="07692783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 шаң өткізбейтін және антистатикалық құраммен өңделуі тиіс;</w:t>
      </w:r>
    </w:p>
    <w:p w14:paraId="681D823D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жануды қолдамайтын қасиеті болуы тиіс;</w:t>
      </w:r>
    </w:p>
    <w:p w14:paraId="4F1A3A19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антибликтік әсері болуы тиіс;</w:t>
      </w:r>
    </w:p>
    <w:p w14:paraId="3C33A60D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матаның түсі Тапсырыс берушімен келісу арқылы анықталады;</w:t>
      </w:r>
    </w:p>
    <w:p w14:paraId="247619D0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күтім жасау тәсілі – құрғақ тазалау;</w:t>
      </w:r>
    </w:p>
    <w:p w14:paraId="61C91947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басқару түрі – қолмен;</w:t>
      </w:r>
    </w:p>
    <w:p w14:paraId="7ADB9507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конструкциясы мата орамасы оралатын құбырдан және көтеру механизмі бар жүйеден тұруы тиіс;</w:t>
      </w:r>
    </w:p>
    <w:p w14:paraId="54F11E62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перделер кронштейндер арқылы орнатылуы тиіс;</w:t>
      </w:r>
    </w:p>
    <w:p w14:paraId="412784B8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 пайдалану кезінде пердені жеңіл түсіруге және көтеруге, сондай-ақ мата орамын жинауға мүмкіндік беруі тиіс;</w:t>
      </w:r>
    </w:p>
    <w:p w14:paraId="241B6EFF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перделер терезе ойықтарының нақты өлшемдеріне сәйкес дайындалып, орнатылуы тиіс;</w:t>
      </w:r>
    </w:p>
    <w:p w14:paraId="4B7DF28B" w14:textId="77777777" w:rsidR="00E96AF0" w:rsidRPr="00E96AF0" w:rsidRDefault="00E96AF0" w:rsidP="00E96AF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декоративтік қорап (кассета) роликті перденің конструкциясына сәйкес келуі және матаның түсімен үйлесуі тиіс.</w:t>
      </w:r>
    </w:p>
    <w:p w14:paraId="39CEAA65" w14:textId="77777777" w:rsidR="00E96AF0" w:rsidRPr="00E96AF0" w:rsidRDefault="00E96AF0" w:rsidP="00E96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Өлшемдері</w:t>
      </w:r>
    </w:p>
    <w:p w14:paraId="486BADBF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перделердің нақты өлшемдері объектіде терезе ойықтарын өлшеу нәтижелері бойынша анықталады.</w:t>
      </w:r>
    </w:p>
    <w:p w14:paraId="0FF2E626" w14:textId="0AD58DFF" w:rsidR="00E96AF0" w:rsidRDefault="00E96AF0" w:rsidP="004F2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болжамды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өлшемдері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F209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4F209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,03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× </w:t>
      </w:r>
      <w:r w:rsidR="004F209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1,</w:t>
      </w:r>
      <w:r w:rsidR="0072763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8</w:t>
      </w:r>
      <w:r w:rsidR="004F209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м;</w:t>
      </w:r>
    </w:p>
    <w:p w14:paraId="421E698B" w14:textId="77777777" w:rsidR="004F2096" w:rsidRPr="004F2096" w:rsidRDefault="004F2096" w:rsidP="004F2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CD1EDFA" w14:textId="77777777" w:rsidR="004F2096" w:rsidRPr="00E96AF0" w:rsidRDefault="004F2096" w:rsidP="004F209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A9E0CC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Ескерту</w:t>
      </w:r>
      <w:proofErr w:type="spellEnd"/>
      <w:r w:rsidRPr="00DD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тарапынан объектіде өлшеніп, Тапсырыс берушімен келісілгеннен кейін белгіленеді.</w:t>
      </w:r>
    </w:p>
    <w:p w14:paraId="5721E1AD" w14:textId="77777777" w:rsidR="00E96AF0" w:rsidRPr="00E96AF0" w:rsidRDefault="00E96AF0" w:rsidP="00E96A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Жеткізу және орнату талаптары</w:t>
      </w:r>
    </w:p>
    <w:p w14:paraId="49DB9585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Жеткізуші:</w:t>
      </w:r>
    </w:p>
    <w:p w14:paraId="0803E9D5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терезе ойықтарының нақты өлшемдерін өлшеуді;</w:t>
      </w:r>
    </w:p>
    <w:p w14:paraId="192E540B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өлшемдерге сәйкес роликті перделерді дайындауды;</w:t>
      </w:r>
    </w:p>
    <w:p w14:paraId="215ADE4C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 жинақтаушы бөлшектермен және бекіту элементтерімен қамтамасыз етуді;</w:t>
      </w:r>
    </w:p>
    <w:p w14:paraId="360EDB35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 өнімді объектіге жеткізуді;</w:t>
      </w:r>
    </w:p>
    <w:p w14:paraId="72FC52AC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роликті перделерді орнатуды;</w:t>
      </w:r>
    </w:p>
    <w:p w14:paraId="54FC8931" w14:textId="77777777" w:rsidR="00E96AF0" w:rsidRPr="00E96AF0" w:rsidRDefault="00E96AF0" w:rsidP="00E96AF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 конструкциялардың жұмысқа жарамдылығын тексеруді</w:t>
      </w:r>
    </w:p>
    <w:p w14:paraId="77280E9D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 көлемде жүзеге асыруы тиіс.</w:t>
      </w:r>
    </w:p>
    <w:p w14:paraId="56C599DD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Перделердің нақты өлшемдері, матаның түсі және декоративтік қораптың түсі орнату жұмыстары басталғанға дейін Тапсырыс берушімен келісіледі.</w:t>
      </w:r>
    </w:p>
    <w:p w14:paraId="75ACA4CC" w14:textId="77777777" w:rsidR="00E96AF0" w:rsidRPr="00E96AF0" w:rsidRDefault="00E96AF0" w:rsidP="00E96A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AF0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 орындалғаннан кейін роликті перделер пайдалануға дайын, толық жинақталған және дұрыс жұмыс істейтін күйде тапсырылуы тиіс.</w:t>
      </w:r>
    </w:p>
    <w:p w14:paraId="7B3B2D6D" w14:textId="77777777" w:rsidR="004A3E5D" w:rsidRPr="00DD7A86" w:rsidRDefault="004A3E5D" w:rsidP="00AD4264">
      <w:pPr>
        <w:rPr>
          <w:rFonts w:ascii="Times New Roman" w:hAnsi="Times New Roman" w:cs="Times New Roman"/>
          <w:sz w:val="28"/>
          <w:szCs w:val="28"/>
        </w:rPr>
      </w:pPr>
    </w:p>
    <w:p w14:paraId="284AB09A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5465BD1D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5E14F213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6497BC5C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2C22001F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2F6B71EA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47FDF0E1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740EBD87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7489E36B" w14:textId="77777777" w:rsidR="00AD4264" w:rsidRPr="00DD7A86" w:rsidRDefault="00AD4264" w:rsidP="00AD4264">
      <w:pPr>
        <w:rPr>
          <w:rFonts w:ascii="Times New Roman" w:hAnsi="Times New Roman" w:cs="Times New Roman"/>
          <w:sz w:val="28"/>
          <w:szCs w:val="28"/>
        </w:rPr>
      </w:pPr>
    </w:p>
    <w:p w14:paraId="68E677FB" w14:textId="77777777" w:rsidR="00E96AF0" w:rsidRPr="00DD7A86" w:rsidRDefault="00E96AF0" w:rsidP="00AD4264">
      <w:pPr>
        <w:rPr>
          <w:rFonts w:ascii="Times New Roman" w:hAnsi="Times New Roman" w:cs="Times New Roman"/>
          <w:sz w:val="28"/>
          <w:szCs w:val="28"/>
        </w:rPr>
      </w:pPr>
    </w:p>
    <w:p w14:paraId="6C95B89D" w14:textId="77777777" w:rsidR="00E96AF0" w:rsidRPr="00DD7A86" w:rsidRDefault="00E96AF0" w:rsidP="00AD4264">
      <w:pPr>
        <w:rPr>
          <w:rFonts w:ascii="Times New Roman" w:hAnsi="Times New Roman" w:cs="Times New Roman"/>
          <w:sz w:val="28"/>
          <w:szCs w:val="28"/>
        </w:rPr>
      </w:pPr>
    </w:p>
    <w:p w14:paraId="46D85679" w14:textId="77777777" w:rsidR="00E96AF0" w:rsidRPr="00DD7A86" w:rsidRDefault="00E96AF0" w:rsidP="00AD4264">
      <w:pPr>
        <w:rPr>
          <w:rFonts w:ascii="Times New Roman" w:hAnsi="Times New Roman" w:cs="Times New Roman"/>
          <w:sz w:val="28"/>
          <w:szCs w:val="28"/>
        </w:rPr>
      </w:pPr>
    </w:p>
    <w:p w14:paraId="747A281C" w14:textId="77777777" w:rsidR="00E96AF0" w:rsidRPr="00DD7A86" w:rsidRDefault="00E96AF0" w:rsidP="00AD4264">
      <w:pPr>
        <w:rPr>
          <w:rFonts w:ascii="Times New Roman" w:hAnsi="Times New Roman" w:cs="Times New Roman"/>
          <w:sz w:val="28"/>
          <w:szCs w:val="28"/>
        </w:rPr>
      </w:pPr>
    </w:p>
    <w:p w14:paraId="0D61B74E" w14:textId="31493AE3" w:rsidR="00E96AF0" w:rsidRPr="00DD7A86" w:rsidRDefault="00DD7A86" w:rsidP="00AD4264">
      <w:pPr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</w:pPr>
      <w:r w:rsidRPr="00DD7A86">
        <w:rPr>
          <w:rFonts w:ascii="Times New Roman" w:hAnsi="Times New Roman" w:cs="Times New Roman"/>
          <w:b/>
          <w:color w:val="1F1F1F"/>
          <w:spacing w:val="-3"/>
          <w:sz w:val="28"/>
          <w:szCs w:val="28"/>
          <w:shd w:val="clear" w:color="auto" w:fill="FFFFFF"/>
        </w:rPr>
        <w:lastRenderedPageBreak/>
        <w:t>ТЕХНИЧЕСКИЕ ХАРАКТЕРИСТИКИ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</w:rPr>
        <w:br/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Наименование приобретаемых работ: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</w:rPr>
        <w:br/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«День-ночь» рулонные шторы изготовление и установка.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</w:rPr>
        <w:br/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Общий объем работ: 5</w:t>
      </w:r>
      <w:r w:rsidR="004F209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  <w:lang w:val="kk-KZ"/>
        </w:rPr>
        <w:t>2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 xml:space="preserve"> (</w:t>
      </w:r>
      <w:r w:rsidR="004F2096" w:rsidRPr="004F209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пятьдесят два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) штук.</w:t>
      </w:r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  <w:lang w:val="kk-KZ"/>
        </w:rPr>
        <w:t xml:space="preserve"> Место поставки по адресу</w:t>
      </w:r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 xml:space="preserve">: </w:t>
      </w:r>
      <w:proofErr w:type="spellStart"/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г.Атырау</w:t>
      </w:r>
      <w:proofErr w:type="spellEnd"/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 xml:space="preserve">, ул. </w:t>
      </w:r>
      <w:proofErr w:type="spellStart"/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А.Шарипова</w:t>
      </w:r>
      <w:proofErr w:type="spellEnd"/>
      <w:r w:rsidR="00727635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 xml:space="preserve"> 4А.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</w:rPr>
        <w:br/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«День-ночь» рулонные шторы должны быть поставлены и установлены вместе с декоративным коробом (кассетой). Цвет декоративного короба должен соответствовать цвету рулонных штор.</w:t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</w:rPr>
        <w:br/>
      </w:r>
      <w:r w:rsidRPr="00DD7A86">
        <w:rPr>
          <w:rFonts w:ascii="Times New Roman" w:hAnsi="Times New Roman" w:cs="Times New Roman"/>
          <w:color w:val="1F1F1F"/>
          <w:spacing w:val="-3"/>
          <w:sz w:val="28"/>
          <w:szCs w:val="28"/>
          <w:shd w:val="clear" w:color="auto" w:fill="FFFFFF"/>
        </w:rPr>
        <w:t>Рулонные шторы предназначены для эстетического и декоративного оформления помещений, а также для защиты от прямого солнечного света.</w:t>
      </w:r>
    </w:p>
    <w:p w14:paraId="78C1EBFF" w14:textId="77777777" w:rsidR="00DD7A86" w:rsidRPr="00DD7A86" w:rsidRDefault="00DD7A86" w:rsidP="00AD4264">
      <w:pPr>
        <w:rPr>
          <w:rFonts w:ascii="Times New Roman" w:hAnsi="Times New Roman" w:cs="Times New Roman"/>
          <w:b/>
          <w:color w:val="1F1F1F"/>
          <w:spacing w:val="-3"/>
          <w:sz w:val="28"/>
          <w:szCs w:val="28"/>
          <w:shd w:val="clear" w:color="auto" w:fill="FFFFFF"/>
        </w:rPr>
      </w:pPr>
      <w:r w:rsidRPr="00DD7A86">
        <w:rPr>
          <w:rFonts w:ascii="Times New Roman" w:hAnsi="Times New Roman" w:cs="Times New Roman"/>
          <w:b/>
          <w:color w:val="1F1F1F"/>
          <w:spacing w:val="-3"/>
          <w:sz w:val="28"/>
          <w:szCs w:val="28"/>
          <w:shd w:val="clear" w:color="auto" w:fill="FFFFFF"/>
        </w:rPr>
        <w:t>Технические характеристики:</w:t>
      </w:r>
    </w:p>
    <w:p w14:paraId="42878C79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Тип рулонных штор – «День-ночь»;</w:t>
      </w:r>
    </w:p>
    <w:p w14:paraId="6524DB17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Состав ткани – полиэстер;</w:t>
      </w:r>
    </w:p>
    <w:p w14:paraId="51F5F917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Должны иметь защиту от ультрафиолетовых лучей;</w:t>
      </w:r>
    </w:p>
    <w:p w14:paraId="6461CB3C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Ткань должна быть пылеотталкивающей и обработанной антистатическим составом;</w:t>
      </w:r>
    </w:p>
    <w:p w14:paraId="16BE9B82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Ткань должна быть огнестойкой;</w:t>
      </w:r>
    </w:p>
    <w:p w14:paraId="2960947B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Должен быть антибликовый эффект;</w:t>
      </w:r>
    </w:p>
    <w:p w14:paraId="792D0CBF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Цвет ткани определяется по согласованию с Заказчиком;</w:t>
      </w:r>
    </w:p>
    <w:p w14:paraId="504EE1F6" w14:textId="77777777" w:rsidR="00DD7A86" w:rsidRPr="00DD7A86" w:rsidRDefault="00DD7A86" w:rsidP="00DD7A86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Способ ухода – сухая чистка;</w:t>
      </w:r>
    </w:p>
    <w:p w14:paraId="7D3F8DD4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Тип управления – ручной;</w:t>
      </w:r>
    </w:p>
    <w:p w14:paraId="0A30FAB3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Конструкция должна состоять из трубы, вокруг которой оборачивается ткань, и системы подъема;</w:t>
      </w:r>
    </w:p>
    <w:p w14:paraId="140E6219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Рулонные шторы должны крепиться с помощью кронштейнов;</w:t>
      </w:r>
    </w:p>
    <w:p w14:paraId="06D60DFC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Конструкция должна обеспечивать легкое опускание и подъем шторы, а также сбор ткани в рулон;</w:t>
      </w:r>
    </w:p>
    <w:p w14:paraId="5CE3392A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Рулонные шторы должны изготавливаться и устанавливаться согласно точным размерам оконных проемов;</w:t>
      </w:r>
    </w:p>
    <w:p w14:paraId="1414D814" w14:textId="77777777" w:rsidR="00DD7A86" w:rsidRPr="00DD7A86" w:rsidRDefault="00DD7A86" w:rsidP="00DD7A8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Декоративный короб (кассета) должен соответствовать конструкции рулонных штор и гармонировать с цветом ткани.</w:t>
      </w:r>
    </w:p>
    <w:p w14:paraId="13721475" w14:textId="4E6F7B02" w:rsidR="00DD7A86" w:rsidRPr="004F2096" w:rsidRDefault="00DD7A86" w:rsidP="004F20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Размеры: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br/>
        <w:t>Точные размеры рулонных штор будут определены по результатам замеров оконных проемов на объекте.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br/>
      </w:r>
      <w:r w:rsidRPr="00DD7A86">
        <w:rPr>
          <w:rFonts w:ascii="Times New Roman" w:eastAsia="Times New Roman" w:hAnsi="Times New Roman" w:cs="Times New Roman"/>
          <w:b/>
          <w:color w:val="1F1F1F"/>
          <w:spacing w:val="-3"/>
          <w:sz w:val="28"/>
          <w:szCs w:val="28"/>
          <w:lang w:eastAsia="ru-RU"/>
        </w:rPr>
        <w:t xml:space="preserve">Предварительные предполагаемые </w:t>
      </w:r>
      <w:proofErr w:type="gramStart"/>
      <w:r w:rsidRPr="00DD7A86">
        <w:rPr>
          <w:rFonts w:ascii="Times New Roman" w:eastAsia="Times New Roman" w:hAnsi="Times New Roman" w:cs="Times New Roman"/>
          <w:b/>
          <w:color w:val="1F1F1F"/>
          <w:spacing w:val="-3"/>
          <w:sz w:val="28"/>
          <w:szCs w:val="28"/>
          <w:lang w:eastAsia="ru-RU"/>
        </w:rPr>
        <w:t>размеры:</w:t>
      </w:r>
      <w:r w:rsidR="004F2096">
        <w:rPr>
          <w:rFonts w:ascii="Times New Roman" w:eastAsia="Times New Roman" w:hAnsi="Times New Roman" w:cs="Times New Roman"/>
          <w:b/>
          <w:color w:val="1F1F1F"/>
          <w:spacing w:val="-3"/>
          <w:sz w:val="28"/>
          <w:szCs w:val="28"/>
          <w:lang w:val="kk-KZ" w:eastAsia="ru-RU"/>
        </w:rPr>
        <w:t xml:space="preserve">  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2</w:t>
      </w:r>
      <w:proofErr w:type="gramEnd"/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,0</w:t>
      </w:r>
      <w:r w:rsidR="004F209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val="kk-KZ" w:eastAsia="ru-RU"/>
        </w:rPr>
        <w:t>3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 xml:space="preserve"> × </w:t>
      </w:r>
      <w:r w:rsidR="004F209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val="kk-KZ" w:eastAsia="ru-RU"/>
        </w:rPr>
        <w:t>1,</w:t>
      </w:r>
      <w:r w:rsidR="00727635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val="kk-KZ" w:eastAsia="ru-RU"/>
        </w:rPr>
        <w:t>8</w:t>
      </w:r>
      <w:r w:rsidR="004F209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val="kk-KZ" w:eastAsia="ru-RU"/>
        </w:rPr>
        <w:t>0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м;</w:t>
      </w:r>
    </w:p>
    <w:p w14:paraId="597600EC" w14:textId="77777777" w:rsidR="00DD7A86" w:rsidRPr="00DD7A86" w:rsidRDefault="00DD7A86" w:rsidP="00DD7A86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b/>
          <w:color w:val="1F1F1F"/>
          <w:spacing w:val="-3"/>
          <w:sz w:val="28"/>
          <w:szCs w:val="28"/>
          <w:lang w:eastAsia="ru-RU"/>
        </w:rPr>
        <w:t xml:space="preserve">Примечание: 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точные размеры устанавливаются после проведения замеров на объекте Исполнителем и согласования с Заказчиком.</w:t>
      </w:r>
    </w:p>
    <w:p w14:paraId="1F0E3A46" w14:textId="77777777" w:rsidR="00DD7A86" w:rsidRPr="00DD7A86" w:rsidRDefault="00DD7A86" w:rsidP="00DD7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Требования по поставке и установке: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br/>
        <w:t>Исполнитель обязан:</w:t>
      </w:r>
    </w:p>
    <w:p w14:paraId="7FDE4F6A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провести замеры точных размеров оконных проемов;</w:t>
      </w:r>
    </w:p>
    <w:p w14:paraId="0E999A5C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изготовить рулонные шторы согласно размерам;</w:t>
      </w:r>
    </w:p>
    <w:p w14:paraId="35C370D9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обеспечить комплектующими деталями и крепежными элементами;</w:t>
      </w:r>
    </w:p>
    <w:p w14:paraId="25CCFBDE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доставить готовую продукцию на объект;</w:t>
      </w:r>
    </w:p>
    <w:p w14:paraId="43E72E9E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lastRenderedPageBreak/>
        <w:t>установить рулонные шторы;</w:t>
      </w:r>
    </w:p>
    <w:p w14:paraId="16F43B5E" w14:textId="77777777" w:rsidR="00DD7A86" w:rsidRPr="00DD7A86" w:rsidRDefault="00DD7A86" w:rsidP="00DD7A8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проверить работоспособность установленных конструкций.</w:t>
      </w:r>
    </w:p>
    <w:p w14:paraId="32964211" w14:textId="77777777" w:rsidR="00DD7A86" w:rsidRPr="00DD7A86" w:rsidRDefault="00DD7A86" w:rsidP="00DD7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</w:pP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t>Точные размеры штор, цвет ткани и цвет декоративного короба согласовываются с Заказчиком до начала монтажа.</w:t>
      </w:r>
      <w:r w:rsidRPr="00DD7A86">
        <w:rPr>
          <w:rFonts w:ascii="Times New Roman" w:eastAsia="Times New Roman" w:hAnsi="Times New Roman" w:cs="Times New Roman"/>
          <w:color w:val="1F1F1F"/>
          <w:spacing w:val="-3"/>
          <w:sz w:val="28"/>
          <w:szCs w:val="28"/>
          <w:lang w:eastAsia="ru-RU"/>
        </w:rPr>
        <w:br/>
        <w:t>По окончании работ рулонные шторы должны быть переданы в готовом к эксплуатации, полностью собранном и исправном состоянии.</w:t>
      </w:r>
    </w:p>
    <w:p w14:paraId="49715380" w14:textId="77777777" w:rsidR="00DD7A86" w:rsidRPr="00AD4264" w:rsidRDefault="00DD7A86" w:rsidP="00AD4264"/>
    <w:sectPr w:rsidR="00DD7A86" w:rsidRPr="00AD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20D7"/>
    <w:multiLevelType w:val="multilevel"/>
    <w:tmpl w:val="4272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C7686A"/>
    <w:multiLevelType w:val="multilevel"/>
    <w:tmpl w:val="0BC24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B105CE"/>
    <w:multiLevelType w:val="multilevel"/>
    <w:tmpl w:val="CFF6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116F52"/>
    <w:multiLevelType w:val="multilevel"/>
    <w:tmpl w:val="EC88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50771C"/>
    <w:multiLevelType w:val="multilevel"/>
    <w:tmpl w:val="973A0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B32AC0"/>
    <w:multiLevelType w:val="multilevel"/>
    <w:tmpl w:val="6AF4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1D54F1"/>
    <w:multiLevelType w:val="multilevel"/>
    <w:tmpl w:val="EA8C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F0D30"/>
    <w:multiLevelType w:val="multilevel"/>
    <w:tmpl w:val="2EF6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0B39BB"/>
    <w:multiLevelType w:val="multilevel"/>
    <w:tmpl w:val="E2A6A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5753488">
    <w:abstractNumId w:val="7"/>
  </w:num>
  <w:num w:numId="2" w16cid:durableId="1243569689">
    <w:abstractNumId w:val="8"/>
  </w:num>
  <w:num w:numId="3" w16cid:durableId="1212762556">
    <w:abstractNumId w:val="3"/>
  </w:num>
  <w:num w:numId="4" w16cid:durableId="1471441618">
    <w:abstractNumId w:val="5"/>
  </w:num>
  <w:num w:numId="5" w16cid:durableId="789515483">
    <w:abstractNumId w:val="6"/>
  </w:num>
  <w:num w:numId="6" w16cid:durableId="467010844">
    <w:abstractNumId w:val="0"/>
  </w:num>
  <w:num w:numId="7" w16cid:durableId="1513107275">
    <w:abstractNumId w:val="2"/>
  </w:num>
  <w:num w:numId="8" w16cid:durableId="1163279103">
    <w:abstractNumId w:val="4"/>
  </w:num>
  <w:num w:numId="9" w16cid:durableId="970942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520"/>
    <w:rsid w:val="001E484E"/>
    <w:rsid w:val="004A3E5D"/>
    <w:rsid w:val="004F2096"/>
    <w:rsid w:val="00642520"/>
    <w:rsid w:val="00727635"/>
    <w:rsid w:val="00A83221"/>
    <w:rsid w:val="00AD4264"/>
    <w:rsid w:val="00C969AE"/>
    <w:rsid w:val="00DD7A86"/>
    <w:rsid w:val="00E96AF0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8CF6B"/>
  <w15:chartTrackingRefBased/>
  <w15:docId w15:val="{1C7E270B-3761-48AB-AC8C-68251EE5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yc453h">
    <w:name w:val="x1yc453h"/>
    <w:basedOn w:val="a"/>
    <w:rsid w:val="00AD4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D42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3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1508">
          <w:marLeft w:val="0"/>
          <w:marRight w:val="0"/>
          <w:marTop w:val="0"/>
          <w:marBottom w:val="0"/>
          <w:divBdr>
            <w:top w:val="single" w:sz="2" w:space="2" w:color="5A5959"/>
            <w:left w:val="single" w:sz="2" w:space="0" w:color="5A5959"/>
            <w:bottom w:val="single" w:sz="2" w:space="0" w:color="5A5959"/>
            <w:right w:val="single" w:sz="2" w:space="0" w:color="5A5959"/>
          </w:divBdr>
          <w:divsChild>
            <w:div w:id="744573137">
              <w:marLeft w:val="0"/>
              <w:marRight w:val="0"/>
              <w:marTop w:val="0"/>
              <w:marBottom w:val="0"/>
              <w:divBdr>
                <w:top w:val="single" w:sz="2" w:space="0" w:color="5A5959"/>
                <w:left w:val="single" w:sz="2" w:space="0" w:color="5A5959"/>
                <w:bottom w:val="single" w:sz="2" w:space="0" w:color="5A5959"/>
                <w:right w:val="single" w:sz="2" w:space="0" w:color="5A5959"/>
              </w:divBdr>
              <w:divsChild>
                <w:div w:id="1372027106">
                  <w:marLeft w:val="0"/>
                  <w:marRight w:val="0"/>
                  <w:marTop w:val="720"/>
                  <w:marBottom w:val="0"/>
                  <w:divBdr>
                    <w:top w:val="single" w:sz="2" w:space="0" w:color="5A5959"/>
                    <w:left w:val="single" w:sz="2" w:space="0" w:color="5A5959"/>
                    <w:bottom w:val="single" w:sz="2" w:space="0" w:color="5A5959"/>
                    <w:right w:val="single" w:sz="2" w:space="0" w:color="5A5959"/>
                  </w:divBdr>
                  <w:divsChild>
                    <w:div w:id="7993060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5A5959"/>
                        <w:left w:val="single" w:sz="2" w:space="0" w:color="5A5959"/>
                        <w:bottom w:val="single" w:sz="2" w:space="0" w:color="5A5959"/>
                        <w:right w:val="single" w:sz="2" w:space="0" w:color="5A5959"/>
                      </w:divBdr>
                      <w:divsChild>
                        <w:div w:id="32724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5A5959"/>
                            <w:left w:val="single" w:sz="2" w:space="0" w:color="5A5959"/>
                            <w:bottom w:val="single" w:sz="2" w:space="0" w:color="5A5959"/>
                            <w:right w:val="single" w:sz="2" w:space="0" w:color="5A5959"/>
                          </w:divBdr>
                          <w:divsChild>
                            <w:div w:id="102132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5A5959"/>
                                <w:left w:val="single" w:sz="2" w:space="0" w:color="5A5959"/>
                                <w:bottom w:val="single" w:sz="2" w:space="0" w:color="5A5959"/>
                                <w:right w:val="single" w:sz="2" w:space="0" w:color="5A5959"/>
                              </w:divBdr>
                              <w:divsChild>
                                <w:div w:id="32200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5A5959"/>
                                    <w:left w:val="single" w:sz="2" w:space="0" w:color="5A5959"/>
                                    <w:bottom w:val="single" w:sz="2" w:space="0" w:color="5A5959"/>
                                    <w:right w:val="single" w:sz="2" w:space="0" w:color="5A5959"/>
                                  </w:divBdr>
                                  <w:divsChild>
                                    <w:div w:id="104341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5A5959"/>
                                        <w:left w:val="single" w:sz="2" w:space="0" w:color="5A5959"/>
                                        <w:bottom w:val="single" w:sz="2" w:space="0" w:color="5A5959"/>
                                        <w:right w:val="single" w:sz="2" w:space="0" w:color="5A5959"/>
                                      </w:divBdr>
                                      <w:divsChild>
                                        <w:div w:id="1219130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1F1F1F"/>
                                            <w:left w:val="single" w:sz="2" w:space="0" w:color="1F1F1F"/>
                                            <w:bottom w:val="single" w:sz="2" w:space="0" w:color="1F1F1F"/>
                                            <w:right w:val="single" w:sz="2" w:space="0" w:color="1F1F1F"/>
                                          </w:divBdr>
                                          <w:divsChild>
                                            <w:div w:id="1654723210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single" w:sz="2" w:space="0" w:color="1F1F1F"/>
                                                <w:left w:val="single" w:sz="2" w:space="0" w:color="1F1F1F"/>
                                                <w:bottom w:val="single" w:sz="2" w:space="0" w:color="1F1F1F"/>
                                                <w:right w:val="single" w:sz="2" w:space="0" w:color="1F1F1F"/>
                                              </w:divBdr>
                                              <w:divsChild>
                                                <w:div w:id="1830514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1F1F1F"/>
                                                    <w:left w:val="single" w:sz="2" w:space="0" w:color="1F1F1F"/>
                                                    <w:bottom w:val="single" w:sz="2" w:space="0" w:color="1F1F1F"/>
                                                    <w:right w:val="single" w:sz="2" w:space="0" w:color="1F1F1F"/>
                                                  </w:divBdr>
                                                  <w:divsChild>
                                                    <w:div w:id="182218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1F1F1F"/>
                                                        <w:left w:val="single" w:sz="2" w:space="0" w:color="1F1F1F"/>
                                                        <w:bottom w:val="single" w:sz="2" w:space="0" w:color="1F1F1F"/>
                                                        <w:right w:val="single" w:sz="2" w:space="0" w:color="1F1F1F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5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Nursultan</dc:creator>
  <cp:keywords/>
  <dc:description/>
  <cp:lastModifiedBy>Аманжан Нуралы</cp:lastModifiedBy>
  <cp:revision>3</cp:revision>
  <dcterms:created xsi:type="dcterms:W3CDTF">2026-10-03T14:03:00Z</dcterms:created>
  <dcterms:modified xsi:type="dcterms:W3CDTF">2026-10-12T09:49:00Z</dcterms:modified>
</cp:coreProperties>
</file>