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2280F" w14:textId="77777777" w:rsidR="00E700F5" w:rsidRDefault="00E700F5" w:rsidP="00E700F5">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Приложение 2</w:t>
      </w:r>
    </w:p>
    <w:p w14:paraId="60E79CF1" w14:textId="77777777" w:rsidR="00E700F5" w:rsidRPr="00054ADF" w:rsidRDefault="00E700F5" w:rsidP="00E700F5">
      <w:pPr>
        <w:tabs>
          <w:tab w:val="left" w:pos="3420"/>
        </w:tabs>
        <w:spacing w:after="0" w:line="240" w:lineRule="auto"/>
        <w:ind w:firstLine="426"/>
        <w:jc w:val="right"/>
        <w:rPr>
          <w:rFonts w:ascii="Times New Roman" w:hAnsi="Times New Roman" w:cs="Times New Roman"/>
          <w:b/>
          <w:bCs/>
          <w:sz w:val="20"/>
          <w:szCs w:val="20"/>
          <w:lang w:val="kk-KZ"/>
        </w:rPr>
      </w:pPr>
    </w:p>
    <w:p w14:paraId="307CAD0F" w14:textId="77777777" w:rsidR="00E700F5" w:rsidRPr="00054ADF" w:rsidRDefault="00E700F5" w:rsidP="00E700F5">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Техническая спецификация </w:t>
      </w:r>
    </w:p>
    <w:p w14:paraId="3A07D451" w14:textId="77777777" w:rsidR="00E700F5" w:rsidRPr="00054ADF" w:rsidRDefault="00E700F5" w:rsidP="00E700F5">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Pr>
          <w:rFonts w:ascii="Times New Roman" w:hAnsi="Times New Roman" w:cs="Times New Roman"/>
          <w:b/>
          <w:bCs/>
          <w:sz w:val="20"/>
          <w:szCs w:val="20"/>
        </w:rPr>
        <w:t>семинара</w:t>
      </w:r>
    </w:p>
    <w:p w14:paraId="59690649" w14:textId="77777777" w:rsidR="00E700F5" w:rsidRDefault="00E700F5" w:rsidP="00E700F5">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2D22F6B6" w14:textId="77777777" w:rsidR="00E700F5" w:rsidRDefault="00E700F5" w:rsidP="00E700F5">
      <w:pPr>
        <w:spacing w:after="0" w:line="240" w:lineRule="auto"/>
        <w:ind w:firstLine="426"/>
        <w:jc w:val="both"/>
        <w:rPr>
          <w:rFonts w:ascii="Times New Roman" w:hAnsi="Times New Roman" w:cs="Times New Roman"/>
          <w:b/>
          <w:bCs/>
          <w:sz w:val="20"/>
          <w:szCs w:val="20"/>
        </w:rPr>
      </w:pPr>
    </w:p>
    <w:p w14:paraId="315F75F1" w14:textId="77777777" w:rsidR="00E700F5" w:rsidRDefault="00E700F5" w:rsidP="00E700F5">
      <w:pPr>
        <w:spacing w:after="0" w:line="240" w:lineRule="auto"/>
        <w:ind w:firstLine="426"/>
        <w:jc w:val="both"/>
        <w:rPr>
          <w:rFonts w:ascii="Times New Roman" w:hAnsi="Times New Roman" w:cs="Times New Roman"/>
          <w:b/>
          <w:bCs/>
          <w:sz w:val="20"/>
          <w:szCs w:val="20"/>
        </w:rPr>
      </w:pPr>
    </w:p>
    <w:p w14:paraId="363C5F84" w14:textId="77777777" w:rsidR="00E700F5" w:rsidRDefault="00E700F5" w:rsidP="00E700F5">
      <w:pPr>
        <w:spacing w:after="0" w:line="240" w:lineRule="auto"/>
        <w:ind w:firstLine="426"/>
        <w:jc w:val="both"/>
        <w:rPr>
          <w:rFonts w:ascii="Courier New" w:hAnsi="Courier New" w:cs="Courier New"/>
          <w:color w:val="000000"/>
          <w:spacing w:val="2"/>
          <w:sz w:val="20"/>
          <w:szCs w:val="20"/>
          <w:shd w:val="clear" w:color="auto" w:fill="FFFFFF"/>
        </w:rPr>
      </w:pPr>
      <w:r w:rsidRPr="00E24B54">
        <w:rPr>
          <w:rFonts w:ascii="Courier New" w:hAnsi="Courier New" w:cs="Courier New"/>
          <w:b/>
          <w:color w:val="FF0000"/>
          <w:spacing w:val="2"/>
          <w:sz w:val="20"/>
          <w:szCs w:val="20"/>
          <w:u w:val="single"/>
          <w:shd w:val="clear" w:color="auto" w:fill="FFFFFF"/>
        </w:rPr>
        <w:t>потенциальный 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претендующие на заключение договора о государственных закупках</w:t>
      </w:r>
      <w:r>
        <w:rPr>
          <w:rFonts w:ascii="Courier New" w:hAnsi="Courier New" w:cs="Courier New"/>
          <w:color w:val="000000"/>
          <w:spacing w:val="2"/>
          <w:sz w:val="20"/>
          <w:szCs w:val="20"/>
          <w:shd w:val="clear" w:color="auto" w:fill="FFFFFF"/>
        </w:rPr>
        <w:t>.</w:t>
      </w:r>
    </w:p>
    <w:p w14:paraId="452910F0" w14:textId="77777777" w:rsidR="00E700F5" w:rsidRDefault="00E700F5" w:rsidP="00E700F5">
      <w:pPr>
        <w:spacing w:after="0" w:line="240" w:lineRule="auto"/>
        <w:ind w:firstLine="426"/>
        <w:jc w:val="both"/>
        <w:rPr>
          <w:rFonts w:ascii="Courier New" w:hAnsi="Courier New" w:cs="Courier New"/>
          <w:color w:val="000000"/>
          <w:spacing w:val="2"/>
          <w:sz w:val="20"/>
          <w:szCs w:val="20"/>
          <w:shd w:val="clear" w:color="auto" w:fill="FFFFFF"/>
        </w:rPr>
      </w:pPr>
    </w:p>
    <w:p w14:paraId="537B93B0" w14:textId="77777777" w:rsidR="00E700F5" w:rsidRPr="00054ADF" w:rsidRDefault="00E700F5" w:rsidP="00E700F5">
      <w:pPr>
        <w:spacing w:after="0" w:line="240" w:lineRule="auto"/>
        <w:ind w:firstLine="426"/>
        <w:jc w:val="both"/>
        <w:rPr>
          <w:rFonts w:ascii="Times New Roman" w:hAnsi="Times New Roman" w:cs="Times New Roman"/>
          <w:b/>
          <w:bCs/>
          <w:sz w:val="20"/>
          <w:szCs w:val="20"/>
        </w:rPr>
      </w:pPr>
      <w:r w:rsidRPr="00752C49">
        <w:rPr>
          <w:rFonts w:ascii="Courier New" w:hAnsi="Courier New" w:cs="Courier New"/>
          <w:b/>
          <w:color w:val="FF0000"/>
          <w:spacing w:val="2"/>
          <w:sz w:val="20"/>
          <w:szCs w:val="20"/>
          <w:u w:val="single"/>
          <w:shd w:val="clear" w:color="auto" w:fill="FFFFFF"/>
        </w:rPr>
        <w:t>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выступающие в качестве контрагента заказчика в заключенном с ним договоре о государственных закупках</w:t>
      </w:r>
      <w:r>
        <w:rPr>
          <w:rFonts w:ascii="Courier New" w:hAnsi="Courier New" w:cs="Courier New"/>
          <w:color w:val="000000"/>
          <w:spacing w:val="2"/>
          <w:sz w:val="20"/>
          <w:szCs w:val="20"/>
          <w:shd w:val="clear" w:color="auto" w:fill="FFFFFF"/>
        </w:rPr>
        <w:t>.</w:t>
      </w:r>
    </w:p>
    <w:tbl>
      <w:tblPr>
        <w:tblStyle w:val="-11"/>
        <w:tblW w:w="10202" w:type="dxa"/>
        <w:tblLayout w:type="fixed"/>
        <w:tblLook w:val="04A0" w:firstRow="1" w:lastRow="0" w:firstColumn="1" w:lastColumn="0" w:noHBand="0" w:noVBand="1"/>
      </w:tblPr>
      <w:tblGrid>
        <w:gridCol w:w="1980"/>
        <w:gridCol w:w="8222"/>
      </w:tblGrid>
      <w:tr w:rsidR="00E700F5" w:rsidRPr="009D1691" w14:paraId="4F1A14A5" w14:textId="77777777" w:rsidTr="005C3148">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980" w:type="dxa"/>
          </w:tcPr>
          <w:p w14:paraId="46DDB23C" w14:textId="77777777" w:rsidR="00E700F5" w:rsidRPr="009D1691" w:rsidRDefault="00E700F5" w:rsidP="005C314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w:t>
            </w:r>
          </w:p>
        </w:tc>
        <w:tc>
          <w:tcPr>
            <w:tcW w:w="8222" w:type="dxa"/>
          </w:tcPr>
          <w:p w14:paraId="420B85D5" w14:textId="77777777" w:rsidR="00E700F5" w:rsidRDefault="00E700F5" w:rsidP="005C3148">
            <w:pPr>
              <w:pStyle w:val="Default"/>
              <w:jc w:val="both"/>
              <w:cnfStyle w:val="100000000000" w:firstRow="1" w:lastRow="0" w:firstColumn="0" w:lastColumn="0" w:oddVBand="0" w:evenVBand="0" w:oddHBand="0" w:evenHBand="0" w:firstRowFirstColumn="0" w:firstRowLastColumn="0" w:lastRowFirstColumn="0" w:lastRowLastColumn="0"/>
              <w:rPr>
                <w:rStyle w:val="a6"/>
                <w:i w:val="0"/>
                <w:iCs w:val="0"/>
              </w:rPr>
            </w:pPr>
            <w:r>
              <w:rPr>
                <w:rStyle w:val="a6"/>
                <w:i w:val="0"/>
                <w:iCs w:val="0"/>
              </w:rPr>
              <w:t>Повышение квалификации профессиональных бухгалтеров</w:t>
            </w:r>
          </w:p>
        </w:tc>
      </w:tr>
      <w:tr w:rsidR="00E700F5" w:rsidRPr="009D1691" w14:paraId="4B5F4FAB" w14:textId="77777777" w:rsidTr="005C3148">
        <w:trPr>
          <w:trHeight w:val="457"/>
        </w:trPr>
        <w:tc>
          <w:tcPr>
            <w:cnfStyle w:val="001000000000" w:firstRow="0" w:lastRow="0" w:firstColumn="1" w:lastColumn="0" w:oddVBand="0" w:evenVBand="0" w:oddHBand="0" w:evenHBand="0" w:firstRowFirstColumn="0" w:firstRowLastColumn="0" w:lastRowFirstColumn="0" w:lastRowLastColumn="0"/>
            <w:tcW w:w="1980" w:type="dxa"/>
          </w:tcPr>
          <w:p w14:paraId="3696D6BB"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Наименование семинара:</w:t>
            </w:r>
          </w:p>
        </w:tc>
        <w:tc>
          <w:tcPr>
            <w:tcW w:w="8222" w:type="dxa"/>
          </w:tcPr>
          <w:p w14:paraId="53B8A723" w14:textId="77777777" w:rsidR="00E700F5" w:rsidRPr="00BD2C42" w:rsidRDefault="00E700F5" w:rsidP="005C3148">
            <w:pPr>
              <w:pStyle w:val="Default"/>
              <w:jc w:val="both"/>
              <w:cnfStyle w:val="000000000000" w:firstRow="0" w:lastRow="0" w:firstColumn="0" w:lastColumn="0" w:oddVBand="0" w:evenVBand="0" w:oddHBand="0" w:evenHBand="0" w:firstRowFirstColumn="0" w:firstRowLastColumn="0" w:lastRowFirstColumn="0" w:lastRowLastColumn="0"/>
              <w:rPr>
                <w:bCs/>
              </w:rPr>
            </w:pPr>
            <w:r w:rsidRPr="00BD2C42">
              <w:rPr>
                <w:bCs/>
              </w:rPr>
              <w:t>«Актуальные изменения в бухгалтерском учете в соответствии с МСФО».</w:t>
            </w:r>
          </w:p>
          <w:p w14:paraId="6DF0D66F" w14:textId="77777777" w:rsidR="00E700F5" w:rsidRPr="009D1691" w:rsidRDefault="00E700F5" w:rsidP="005C3148">
            <w:pPr>
              <w:pStyle w:val="Default"/>
              <w:jc w:val="both"/>
              <w:cnfStyle w:val="000000000000" w:firstRow="0" w:lastRow="0" w:firstColumn="0" w:lastColumn="0" w:oddVBand="0" w:evenVBand="0" w:oddHBand="0" w:evenHBand="0" w:firstRowFirstColumn="0" w:firstRowLastColumn="0" w:lastRowFirstColumn="0" w:lastRowLastColumn="0"/>
              <w:rPr>
                <w:bCs/>
              </w:rPr>
            </w:pPr>
          </w:p>
        </w:tc>
      </w:tr>
      <w:tr w:rsidR="00E700F5" w:rsidRPr="009D1691" w14:paraId="5EF19BFE" w14:textId="77777777" w:rsidTr="005C3148">
        <w:trPr>
          <w:trHeight w:val="457"/>
        </w:trPr>
        <w:tc>
          <w:tcPr>
            <w:cnfStyle w:val="001000000000" w:firstRow="0" w:lastRow="0" w:firstColumn="1" w:lastColumn="0" w:oddVBand="0" w:evenVBand="0" w:oddHBand="0" w:evenHBand="0" w:firstRowFirstColumn="0" w:firstRowLastColumn="0" w:lastRowFirstColumn="0" w:lastRowLastColumn="0"/>
            <w:tcW w:w="1980" w:type="dxa"/>
          </w:tcPr>
          <w:p w14:paraId="228029F7"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Содержание программы:</w:t>
            </w:r>
          </w:p>
          <w:p w14:paraId="29D6B037" w14:textId="77777777" w:rsidR="00E700F5" w:rsidRPr="009D1691" w:rsidRDefault="00E700F5" w:rsidP="005C3148">
            <w:pPr>
              <w:spacing w:after="0" w:line="240" w:lineRule="auto"/>
              <w:jc w:val="both"/>
              <w:rPr>
                <w:rFonts w:ascii="Times New Roman" w:eastAsia="Times New Roman" w:hAnsi="Times New Roman" w:cs="Times New Roman"/>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vAlign w:val="center"/>
          </w:tcPr>
          <w:p w14:paraId="2C32EC66" w14:textId="77777777" w:rsidR="00E700F5" w:rsidRPr="00290905" w:rsidRDefault="00E700F5" w:rsidP="005C3148">
            <w:pPr>
              <w:numPr>
                <w:ilvl w:val="0"/>
                <w:numId w:val="49"/>
              </w:numPr>
              <w:tabs>
                <w:tab w:val="left" w:pos="377"/>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Актуальные изменения в МСФО на 202</w:t>
            </w:r>
            <w:r>
              <w:rPr>
                <w:rFonts w:ascii="Times New Roman" w:hAnsi="Times New Roman" w:cs="Times New Roman"/>
                <w:b/>
                <w:bCs/>
                <w:color w:val="000000" w:themeColor="text1"/>
              </w:rPr>
              <w:t>6</w:t>
            </w:r>
            <w:r w:rsidRPr="00290905">
              <w:rPr>
                <w:rFonts w:ascii="Times New Roman" w:hAnsi="Times New Roman" w:cs="Times New Roman"/>
                <w:b/>
                <w:bCs/>
                <w:color w:val="000000" w:themeColor="text1"/>
              </w:rPr>
              <w:t xml:space="preserve"> год</w:t>
            </w:r>
          </w:p>
          <w:p w14:paraId="38A3C44C"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Обзор ключевых изменений в стандартах МСФО, вступивших в силу в 2025 году.</w:t>
            </w:r>
          </w:p>
          <w:p w14:paraId="7DAE56C5"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Влияние изменений на финансовую отчетность и бизнес-процессы.</w:t>
            </w:r>
          </w:p>
          <w:p w14:paraId="2443C87E" w14:textId="77777777" w:rsidR="00E700F5" w:rsidRPr="00290905" w:rsidRDefault="00E700F5" w:rsidP="005C3148">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МСФО (IFRS) 9: Финансовые инструменты</w:t>
            </w:r>
          </w:p>
          <w:p w14:paraId="576F463D"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Обновления в классификации и оценке финансовых активов и обязательств.</w:t>
            </w:r>
          </w:p>
          <w:p w14:paraId="62E68267"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Практические аспекты применения модели ожидаемых кредитных убытков (ECL).</w:t>
            </w:r>
          </w:p>
          <w:p w14:paraId="40258701" w14:textId="77777777" w:rsidR="00E700F5" w:rsidRPr="00290905" w:rsidRDefault="00E700F5" w:rsidP="005C3148">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МСФО (IFRS) 15: Выручка по договорам с клиентами</w:t>
            </w:r>
          </w:p>
          <w:p w14:paraId="7AB9062E"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Уточнения в пятиэтапной модели признания выручки.</w:t>
            </w:r>
          </w:p>
          <w:p w14:paraId="272F043B"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Примеры применения стандарта в сложных договорных условиях.</w:t>
            </w:r>
          </w:p>
          <w:p w14:paraId="51C2061A" w14:textId="77777777" w:rsidR="00E700F5" w:rsidRPr="00290905" w:rsidRDefault="00E700F5" w:rsidP="005C3148">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МСФО (IFRS) 16: Аренда</w:t>
            </w:r>
          </w:p>
          <w:p w14:paraId="1B70F5E7"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Изменения в учете аренды у арендатора и арендодателя.</w:t>
            </w:r>
          </w:p>
          <w:p w14:paraId="57966C51"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Влияние новых поправок на финансовую отчетность.</w:t>
            </w:r>
          </w:p>
          <w:p w14:paraId="40C6519E" w14:textId="77777777" w:rsidR="00E700F5" w:rsidRPr="00290905" w:rsidRDefault="00E700F5" w:rsidP="005C3148">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МСФО (IAS) 37: Оценочные обязательства, условные обязательства и условные активы</w:t>
            </w:r>
          </w:p>
          <w:p w14:paraId="1335ED59"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Обновления в признании и оценке оценочных обязательств.</w:t>
            </w:r>
          </w:p>
          <w:p w14:paraId="16DF25BC"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Практические примеры учета условных активов и обязательств.</w:t>
            </w:r>
          </w:p>
          <w:p w14:paraId="09B74BD5" w14:textId="77777777" w:rsidR="00E700F5" w:rsidRPr="00290905" w:rsidRDefault="00E700F5" w:rsidP="005C3148">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lastRenderedPageBreak/>
              <w:t>МСФО (IFRS) 17: Договоры страхования</w:t>
            </w:r>
          </w:p>
          <w:p w14:paraId="57E4D623"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Основные изменения в учете договоров страхования.</w:t>
            </w:r>
          </w:p>
          <w:p w14:paraId="00F7D98E"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Влияние стандарта на отчетность страховых компаний.</w:t>
            </w:r>
          </w:p>
          <w:p w14:paraId="3F61D216" w14:textId="77777777" w:rsidR="00E700F5" w:rsidRPr="00290905" w:rsidRDefault="00E700F5" w:rsidP="005C3148">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МСФО (IAS) 8: Учетная политика, изменения в бухгалтерских оценках и ошибки</w:t>
            </w:r>
          </w:p>
          <w:p w14:paraId="26C563FF"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Новые подходы к учетной политике и изменениям в оценках.</w:t>
            </w:r>
          </w:p>
          <w:p w14:paraId="7D99EFF2" w14:textId="77777777" w:rsidR="00E700F5" w:rsidRPr="00290905" w:rsidRDefault="00E700F5" w:rsidP="005C3148">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Практические аспекты исправления ошибок в отчетности.</w:t>
            </w:r>
          </w:p>
          <w:p w14:paraId="15970D9A" w14:textId="77777777" w:rsidR="00E700F5" w:rsidRPr="00BD2C42" w:rsidRDefault="00E700F5" w:rsidP="005C3148">
            <w:pPr>
              <w:tabs>
                <w:tab w:val="left" w:pos="377"/>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lang w:val="kk-KZ" w:eastAsia="ru-RU"/>
              </w:rPr>
            </w:pPr>
          </w:p>
        </w:tc>
      </w:tr>
      <w:tr w:rsidR="00E700F5" w:rsidRPr="009D1691" w14:paraId="38E21288" w14:textId="77777777" w:rsidTr="005C3148">
        <w:trPr>
          <w:trHeight w:val="841"/>
        </w:trPr>
        <w:tc>
          <w:tcPr>
            <w:cnfStyle w:val="001000000000" w:firstRow="0" w:lastRow="0" w:firstColumn="1" w:lastColumn="0" w:oddVBand="0" w:evenVBand="0" w:oddHBand="0" w:evenHBand="0" w:firstRowFirstColumn="0" w:firstRowLastColumn="0" w:lastRowFirstColumn="0" w:lastRowLastColumn="0"/>
            <w:tcW w:w="1980" w:type="dxa"/>
          </w:tcPr>
          <w:p w14:paraId="75FA5150"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lastRenderedPageBreak/>
              <w:t>Содержание программы:</w:t>
            </w:r>
          </w:p>
          <w:p w14:paraId="1F0E5570"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tcPr>
          <w:p w14:paraId="03F06868" w14:textId="77777777" w:rsidR="00E700F5" w:rsidRPr="00BD2C42" w:rsidRDefault="00E700F5" w:rsidP="005C3148">
            <w:pPr>
              <w:tabs>
                <w:tab w:val="left" w:pos="7282"/>
              </w:tabs>
              <w:spacing w:before="1" w:after="0"/>
              <w:ind w:left="94"/>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iCs/>
                <w:sz w:val="24"/>
                <w:szCs w:val="24"/>
              </w:rPr>
            </w:pPr>
            <w:r w:rsidRPr="00250B30">
              <w:rPr>
                <w:rFonts w:ascii="Times New Roman" w:hAnsi="Times New Roman" w:cs="Times New Roman"/>
                <w:sz w:val="24"/>
                <w:szCs w:val="24"/>
              </w:rPr>
              <w:t>Изменения в Налоговом кодексе и декларирование активов и обязательств физическими лицами</w:t>
            </w:r>
            <w:r>
              <w:rPr>
                <w:rFonts w:ascii="Times New Roman" w:hAnsi="Times New Roman" w:cs="Times New Roman"/>
                <w:sz w:val="24"/>
                <w:szCs w:val="24"/>
              </w:rPr>
              <w:t xml:space="preserve">. </w:t>
            </w:r>
            <w:r w:rsidRPr="007143AF">
              <w:rPr>
                <w:rFonts w:ascii="Times New Roman" w:hAnsi="Times New Roman" w:cs="Times New Roman"/>
                <w:sz w:val="24"/>
                <w:szCs w:val="24"/>
              </w:rPr>
              <w:t>Особенности КПН, ИПН, НДС, налоги на собственность»</w:t>
            </w:r>
            <w:r>
              <w:rPr>
                <w:rFonts w:ascii="Times New Roman" w:hAnsi="Times New Roman" w:cs="Times New Roman"/>
                <w:sz w:val="24"/>
                <w:szCs w:val="24"/>
              </w:rPr>
              <w:t>.</w:t>
            </w:r>
          </w:p>
        </w:tc>
      </w:tr>
      <w:tr w:rsidR="00E700F5" w:rsidRPr="009D1691" w14:paraId="3AA0A90D" w14:textId="77777777" w:rsidTr="005C3148">
        <w:trPr>
          <w:trHeight w:val="3371"/>
        </w:trPr>
        <w:tc>
          <w:tcPr>
            <w:cnfStyle w:val="001000000000" w:firstRow="0" w:lastRow="0" w:firstColumn="1" w:lastColumn="0" w:oddVBand="0" w:evenVBand="0" w:oddHBand="0" w:evenHBand="0" w:firstRowFirstColumn="0" w:firstRowLastColumn="0" w:lastRowFirstColumn="0" w:lastRowLastColumn="0"/>
            <w:tcW w:w="1980" w:type="dxa"/>
          </w:tcPr>
          <w:p w14:paraId="53EDC073" w14:textId="77777777" w:rsidR="00E700F5" w:rsidRPr="009D1691" w:rsidRDefault="00E700F5" w:rsidP="005C3148">
            <w:pPr>
              <w:spacing w:after="0" w:line="240" w:lineRule="auto"/>
              <w:jc w:val="both"/>
              <w:rPr>
                <w:rFonts w:ascii="Times New Roman" w:eastAsia="Times New Roman" w:hAnsi="Times New Roman" w:cs="Times New Roman"/>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tcPr>
          <w:p w14:paraId="62FCDBD5"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Условия применения для самозанятых при использовании специального налогового режима. Виды деятельности, по которым могут работать физические лица как самозанятые в 2026 году. Ограничения. </w:t>
            </w:r>
          </w:p>
          <w:p w14:paraId="198A7557" w14:textId="77777777" w:rsidR="00E700F5" w:rsidRPr="00BD2C42" w:rsidRDefault="00E700F5" w:rsidP="005C3148">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6FC440DA"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Условия применения СНР на основе упрощенной декларации в 2026 году. Виды деятельности, по которым запрещено применение СНР на основе упрощенной декларации в разрезе ОКЭД. Выписка ЭСФ. Сроки представить уведомление для перехода на СНР на основе упрощенной декларации.   </w:t>
            </w:r>
          </w:p>
          <w:p w14:paraId="56F8D884" w14:textId="77777777" w:rsidR="00E700F5" w:rsidRPr="00BD2C42" w:rsidRDefault="00E700F5" w:rsidP="005C3148">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23971A65"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Условия применения СНР для крестьянских или фермерских хозяйств 2026 году.</w:t>
            </w:r>
          </w:p>
          <w:p w14:paraId="76DC5161" w14:textId="77777777" w:rsidR="00E700F5" w:rsidRPr="00BD2C42" w:rsidRDefault="00E700F5" w:rsidP="005C3148">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7D2AFB62"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Изменения по ИПН и социальному налогу в Налоговом кодексе (основные изменения по объектам обложения, не доходам и уменьшениям доходов, налоговые вычеты, прогрессивная шкала ставок ИПН, исключение льгот и др.)</w:t>
            </w:r>
          </w:p>
          <w:p w14:paraId="74FAD642"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Прогрессивная шкала ИПН — для социальной справедливости.</w:t>
            </w:r>
          </w:p>
          <w:p w14:paraId="55FAA553"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Порядок налогообложения дивидендов, выплачиваемых в 2026 году резиденту/нерезиденту.</w:t>
            </w:r>
            <w:r w:rsidRPr="00BD2C42">
              <w:rPr>
                <w:rStyle w:val="a6"/>
                <w:rFonts w:ascii="Times New Roman" w:eastAsia="Times New Roman" w:hAnsi="Times New Roman"/>
                <w:bCs/>
                <w:i w:val="0"/>
                <w:iCs w:val="0"/>
                <w:sz w:val="24"/>
                <w:szCs w:val="24"/>
              </w:rPr>
              <w:tab/>
            </w:r>
          </w:p>
          <w:p w14:paraId="0BA54B08"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Форма отчетности ИП по упрощенной декларации с наемными работниками</w:t>
            </w:r>
          </w:p>
          <w:p w14:paraId="5F3C1845"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Прочие экономические выгоды, не являющиеся доходом физического лица</w:t>
            </w:r>
          </w:p>
          <w:p w14:paraId="1F7BE8E8"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Уменьшение дохода, подлежащего налогообложению – вместо корректировки доходов</w:t>
            </w:r>
          </w:p>
          <w:p w14:paraId="6FA2DDF3"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Налоговые вычеты</w:t>
            </w:r>
          </w:p>
          <w:p w14:paraId="5629B307"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Ставки: 10 и 15%</w:t>
            </w:r>
          </w:p>
          <w:p w14:paraId="18C60836"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Социальный налог</w:t>
            </w:r>
          </w:p>
          <w:p w14:paraId="0035ABFB"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Всеобщее декларирование.</w:t>
            </w:r>
          </w:p>
          <w:p w14:paraId="26135DAE"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Изменения по НДС в Налоговом кодексе 2026г (плательщики НДС, порог по НДС, облагаемый оборот, исключение льгот по НДС, дата совершения оборота, выписка счетов-фактур, порядок отнесения в зачет НДС и др.)</w:t>
            </w:r>
          </w:p>
          <w:p w14:paraId="4FFD971B"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приостановка выписки ЭСФ?</w:t>
            </w:r>
          </w:p>
          <w:p w14:paraId="4E9AC631"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Условия снятия с регистрационного учета плательщика НДС</w:t>
            </w:r>
          </w:p>
          <w:p w14:paraId="22B22869"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 xml:space="preserve">Ставки НДС: 0, 5,10, 16 %. Особенности. </w:t>
            </w:r>
          </w:p>
          <w:p w14:paraId="27C4F91F"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Минимальный объект по НДС = 10 000 МРП</w:t>
            </w:r>
          </w:p>
          <w:p w14:paraId="4A95DDD9"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Автоматизированный контроль по НДС - авансовые платежи по НДС</w:t>
            </w:r>
          </w:p>
          <w:p w14:paraId="726CA186"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Отклонение ЭСФ дополнительной, исправленной ЭСФ или отзыв ЭСФ</w:t>
            </w:r>
          </w:p>
          <w:p w14:paraId="4C7D8DC3"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Приказ Министра финансов РК от 28 октября 2025 года № 629 Об утверждении Правил выписки счета-фактуры и его формы</w:t>
            </w:r>
          </w:p>
          <w:p w14:paraId="07B443E4"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r>
          </w:p>
          <w:p w14:paraId="299D3156"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Прозрачность и стимулирование инвестиций.  Изменения по КПН в новом Налоговом кодексе.  Дифференцированные ставки КПН: для банков и игорного бизнеса — 25 %, для образования, медицины, лизинга — 10 %, АПК — 3 % (ставки, социальная сфера, убытки, вычеты, банковский сектор, ставки, авансовые платежи, фиксированные активы, исключение льгот и др.)</w:t>
            </w:r>
          </w:p>
          <w:p w14:paraId="0E7A69DE"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Оптимизация налоговых льгот — отмена неэффективных, поддержка при новых проекта.</w:t>
            </w:r>
          </w:p>
          <w:p w14:paraId="093C10EA"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60619B60"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Общая Часть:</w:t>
            </w:r>
          </w:p>
          <w:p w14:paraId="1B929ED3"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упрощение взаимодействия с налоговой с помощью мобильных приложений органов государственных доходов и банков: подача уведомления, выбор ОКЭД, открытие счета, выбор режима налогообложения, постановка на учет ККМ;</w:t>
            </w:r>
          </w:p>
          <w:p w14:paraId="62E3BC2C"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блокировка счетов при наличии налоговой задолженности будет производиться только в пределах суммы задолженности (не будет блокироваться вся сумма на счете).</w:t>
            </w:r>
          </w:p>
          <w:p w14:paraId="55B6D4AD"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предоставление налоговых привилегий (освобождение от налоговых проверок, штрафов, минимизация пени, предварительные разъяснения по планируемым сделкам, досудебная согласительная комиссия, увеличение сроков рассрочки или отсрочки, упрощенный возврат НДС до 90%);</w:t>
            </w:r>
          </w:p>
          <w:p w14:paraId="6209D1E1"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по налоговой задолженности до 1600 МРП будет предоставлена возможность получения рассрочки на 12 месяцев без залогового обеспечения.</w:t>
            </w:r>
          </w:p>
          <w:p w14:paraId="2DC58732"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введение механизма ликвидации бездействующих налогоплательщиков без решения суда и упрощенная ликвидация налогоплательщика без проверки при оборотах менее 500 млн. тг.</w:t>
            </w:r>
          </w:p>
          <w:p w14:paraId="0DE05692"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пересмотр подходов к категорированию по СУР в зависимости от вида деятельности (категорировать налогоплательщиков внутри одной отрасли и применять меры налогового администрирования дифференцированно внутри каждого риска);</w:t>
            </w:r>
          </w:p>
          <w:p w14:paraId="7265C480"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подготовка налоговыми органами проекта налоговой отчетности за налогоплательщика (микро, малый бизнес) на основе данных ККМ и POS-терминалов;</w:t>
            </w:r>
          </w:p>
          <w:p w14:paraId="45305BCF"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 xml:space="preserve">сокращение налоговой отчетности на 30% (отмена ряда расчетов и деклараций), в том числе отмена расчета текущих платежей по налогу на имущество и земельному налогу при сумме налоговых обязательств менее 1 млн. тг. и расчетов и деклараций по налогу на транспортные средства для субъектов бизнеса.    </w:t>
            </w:r>
          </w:p>
          <w:p w14:paraId="6B3EF108"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 xml:space="preserve"> реформирование спецрежимов и упразднение невостребованных спецрежимов.</w:t>
            </w:r>
          </w:p>
          <w:p w14:paraId="68B1C221"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06716081"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Особенная Часть:</w:t>
            </w:r>
          </w:p>
          <w:p w14:paraId="468FF9A6"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авансовые платежи по КПН, есть ли изменения;</w:t>
            </w:r>
          </w:p>
          <w:p w14:paraId="1C692568"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виды доходов, включаемых в СГД с учетом изменений;</w:t>
            </w:r>
          </w:p>
          <w:p w14:paraId="08CCC0EE"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виды вычетов, особенности их расчетов и включения в Декларацию по КПН. Новый подход;</w:t>
            </w:r>
          </w:p>
          <w:p w14:paraId="32121C24"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расходы, не идущие на вычеты, контроль со стороны налоговых органов;</w:t>
            </w:r>
          </w:p>
          <w:p w14:paraId="7BCE54F6"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расчет налогооблагаемого дохода, уменьшение НОД - особенности;</w:t>
            </w:r>
          </w:p>
          <w:p w14:paraId="359E50F0"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расчет КПН исчисленный и КПН к уплате в бюджет;</w:t>
            </w:r>
          </w:p>
          <w:p w14:paraId="1593CC80"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t>Капитальные расходы можно будет брать на вычеты и переносить на 10 лет.</w:t>
            </w:r>
          </w:p>
          <w:p w14:paraId="6218FEA6"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Изменения ставок КПН Основная ставка КПН - остается 20%. Повышенные ставки: </w:t>
            </w:r>
          </w:p>
          <w:p w14:paraId="73EE1053"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Для банков и игорных заведений: до 25%. </w:t>
            </w:r>
          </w:p>
          <w:p w14:paraId="0EF5412F"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Для обрабатывающей промышленности: 10%. </w:t>
            </w:r>
          </w:p>
          <w:p w14:paraId="71D25374"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Для сельхозпроизводителей: 3%. </w:t>
            </w:r>
          </w:p>
          <w:p w14:paraId="2CD88FDD"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Инвестиционные ставки: остаются без изменений.  </w:t>
            </w:r>
          </w:p>
          <w:p w14:paraId="0B13DB8B"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13DA1733" w14:textId="77777777" w:rsidR="00E700F5" w:rsidRPr="00BD2C42"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Транспортный налог, земельный налог, налог на имущество. Особенности предоставление расчета 701.01 в 2026г. </w:t>
            </w:r>
          </w:p>
          <w:p w14:paraId="30B8BFBE" w14:textId="77777777" w:rsidR="00E700F5" w:rsidRPr="00920B1F" w:rsidRDefault="00E700F5" w:rsidP="005C3148">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tc>
      </w:tr>
      <w:tr w:rsidR="00E700F5" w:rsidRPr="009D1691" w14:paraId="1D571CFC" w14:textId="77777777" w:rsidTr="005C3148">
        <w:trPr>
          <w:trHeight w:val="3371"/>
        </w:trPr>
        <w:tc>
          <w:tcPr>
            <w:cnfStyle w:val="001000000000" w:firstRow="0" w:lastRow="0" w:firstColumn="1" w:lastColumn="0" w:oddVBand="0" w:evenVBand="0" w:oddHBand="0" w:evenHBand="0" w:firstRowFirstColumn="0" w:firstRowLastColumn="0" w:lastRowFirstColumn="0" w:lastRowLastColumn="0"/>
            <w:tcW w:w="1980" w:type="dxa"/>
          </w:tcPr>
          <w:p w14:paraId="40822712" w14:textId="77777777" w:rsidR="00E700F5" w:rsidRPr="009D1691" w:rsidRDefault="00E700F5" w:rsidP="005C3148">
            <w:pPr>
              <w:spacing w:after="0" w:line="240" w:lineRule="auto"/>
              <w:jc w:val="both"/>
              <w:rPr>
                <w:rFonts w:ascii="Times New Roman" w:eastAsia="Times New Roman" w:hAnsi="Times New Roman" w:cs="Times New Roman"/>
                <w:sz w:val="24"/>
                <w:szCs w:val="24"/>
                <w:lang w:eastAsia="ru-RU"/>
              </w:rPr>
            </w:pPr>
            <w:r w:rsidRPr="002F21E4">
              <w:rPr>
                <w:rStyle w:val="a6"/>
                <w:rFonts w:ascii="Times New Roman" w:eastAsia="Times New Roman" w:hAnsi="Times New Roman"/>
                <w:i w:val="0"/>
                <w:iCs w:val="0"/>
                <w:sz w:val="24"/>
                <w:szCs w:val="24"/>
              </w:rPr>
              <w:t>«Юридическая ответственность бухгалтеров.  Этика профессионального бухгалтера»</w:t>
            </w:r>
          </w:p>
        </w:tc>
        <w:tc>
          <w:tcPr>
            <w:tcW w:w="8222" w:type="dxa"/>
            <w:tcBorders>
              <w:top w:val="single" w:sz="4" w:space="0" w:color="auto"/>
              <w:left w:val="single" w:sz="4" w:space="0" w:color="auto"/>
              <w:bottom w:val="single" w:sz="4" w:space="0" w:color="auto"/>
              <w:right w:val="single" w:sz="4" w:space="0" w:color="auto"/>
            </w:tcBorders>
            <w:vAlign w:val="center"/>
          </w:tcPr>
          <w:p w14:paraId="5C21C517" w14:textId="77777777" w:rsidR="00E700F5" w:rsidRDefault="00E700F5" w:rsidP="005C3148">
            <w:p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Практикующие бухгалтеры должны ориентироваться в основных вопросах относительно их юридической ответственности за совершение различных правонарушений.</w:t>
            </w:r>
          </w:p>
          <w:p w14:paraId="1692DE3F" w14:textId="77777777" w:rsidR="00E700F5" w:rsidRDefault="00E700F5" w:rsidP="005C3148">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Понятие и принципы юридической ответственности в праве. </w:t>
            </w:r>
          </w:p>
          <w:p w14:paraId="1B64D707" w14:textId="77777777" w:rsidR="00E700F5" w:rsidRDefault="00E700F5" w:rsidP="005C3148">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Юридическая ответственность бухгалтера по уголовному праву РК. </w:t>
            </w:r>
          </w:p>
          <w:p w14:paraId="0699ED9B" w14:textId="77777777" w:rsidR="00E700F5" w:rsidRDefault="00E700F5" w:rsidP="005C3148">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Особенности привлечения бухгалтера к административно-правовой ответственности в РК.</w:t>
            </w:r>
          </w:p>
          <w:p w14:paraId="5A3D006A" w14:textId="77777777" w:rsidR="00E700F5" w:rsidRDefault="00E700F5" w:rsidP="005C3148">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Гражданско-правовая ответственность бухгалтера как должностного лица согласно ЗРК «О реабилитации и банкротстве»  </w:t>
            </w:r>
          </w:p>
          <w:p w14:paraId="7145C9AE" w14:textId="77777777" w:rsidR="00E700F5" w:rsidRPr="00BD2C42" w:rsidRDefault="00E700F5" w:rsidP="005C3148">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Pr>
                <w:rFonts w:ascii="Times New Roman" w:eastAsia="Times New Roman" w:hAnsi="Times New Roman"/>
                <w:bCs/>
                <w:sz w:val="24"/>
                <w:szCs w:val="24"/>
              </w:rPr>
              <w:t>Ответственность бухгалтера за совершение дисциплинарных правонарушений по трудовому законодательству РК.</w:t>
            </w:r>
          </w:p>
        </w:tc>
      </w:tr>
      <w:tr w:rsidR="00E700F5" w:rsidRPr="009D1691" w14:paraId="5480A20A" w14:textId="77777777" w:rsidTr="005C3148">
        <w:trPr>
          <w:trHeight w:val="407"/>
        </w:trPr>
        <w:tc>
          <w:tcPr>
            <w:cnfStyle w:val="001000000000" w:firstRow="0" w:lastRow="0" w:firstColumn="1" w:lastColumn="0" w:oddVBand="0" w:evenVBand="0" w:oddHBand="0" w:evenHBand="0" w:firstRowFirstColumn="0" w:firstRowLastColumn="0" w:lastRowFirstColumn="0" w:lastRowLastColumn="0"/>
            <w:tcW w:w="1980" w:type="dxa"/>
          </w:tcPr>
          <w:p w14:paraId="31FFC44B"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Формат проведения семинара и язык обучения</w:t>
            </w:r>
          </w:p>
        </w:tc>
        <w:tc>
          <w:tcPr>
            <w:tcW w:w="8222" w:type="dxa"/>
          </w:tcPr>
          <w:p w14:paraId="3C1A356E" w14:textId="77777777" w:rsidR="00E700F5" w:rsidRPr="009D1691" w:rsidRDefault="00E700F5" w:rsidP="005C314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очно </w:t>
            </w:r>
          </w:p>
        </w:tc>
      </w:tr>
      <w:tr w:rsidR="00E700F5" w:rsidRPr="009D1691" w14:paraId="482E5405" w14:textId="77777777" w:rsidTr="005C3148">
        <w:trPr>
          <w:trHeight w:val="415"/>
        </w:trPr>
        <w:tc>
          <w:tcPr>
            <w:cnfStyle w:val="001000000000" w:firstRow="0" w:lastRow="0" w:firstColumn="1" w:lastColumn="0" w:oddVBand="0" w:evenVBand="0" w:oddHBand="0" w:evenHBand="0" w:firstRowFirstColumn="0" w:firstRowLastColumn="0" w:lastRowFirstColumn="0" w:lastRowLastColumn="0"/>
            <w:tcW w:w="1980" w:type="dxa"/>
          </w:tcPr>
          <w:p w14:paraId="65D534BE"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Длительность семинара</w:t>
            </w:r>
          </w:p>
        </w:tc>
        <w:tc>
          <w:tcPr>
            <w:tcW w:w="8222" w:type="dxa"/>
          </w:tcPr>
          <w:p w14:paraId="3F55586E" w14:textId="77777777" w:rsidR="00E700F5" w:rsidRPr="009D1691" w:rsidRDefault="00E700F5" w:rsidP="005C314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40 часов</w:t>
            </w:r>
          </w:p>
        </w:tc>
      </w:tr>
      <w:tr w:rsidR="00E700F5" w:rsidRPr="009D1691" w14:paraId="3991E96F" w14:textId="77777777" w:rsidTr="005C3148">
        <w:trPr>
          <w:trHeight w:val="415"/>
        </w:trPr>
        <w:tc>
          <w:tcPr>
            <w:cnfStyle w:val="001000000000" w:firstRow="0" w:lastRow="0" w:firstColumn="1" w:lastColumn="0" w:oddVBand="0" w:evenVBand="0" w:oddHBand="0" w:evenHBand="0" w:firstRowFirstColumn="0" w:firstRowLastColumn="0" w:lastRowFirstColumn="0" w:lastRowLastColumn="0"/>
            <w:tcW w:w="1980" w:type="dxa"/>
          </w:tcPr>
          <w:p w14:paraId="345A1869"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Количество участников</w:t>
            </w:r>
          </w:p>
        </w:tc>
        <w:tc>
          <w:tcPr>
            <w:tcW w:w="8222" w:type="dxa"/>
          </w:tcPr>
          <w:p w14:paraId="7F6750C1" w14:textId="77777777" w:rsidR="00E700F5" w:rsidRPr="00CD4B3A" w:rsidRDefault="00E700F5" w:rsidP="005C314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kk-KZ"/>
              </w:rPr>
            </w:pPr>
            <w:r>
              <w:rPr>
                <w:rFonts w:ascii="Times New Roman" w:hAnsi="Times New Roman" w:cs="Times New Roman"/>
                <w:bCs/>
                <w:sz w:val="24"/>
                <w:szCs w:val="24"/>
                <w:lang w:val="kk-KZ"/>
              </w:rPr>
              <w:t>3</w:t>
            </w:r>
          </w:p>
        </w:tc>
      </w:tr>
      <w:tr w:rsidR="00E700F5" w:rsidRPr="009D1691" w14:paraId="7510E7F9" w14:textId="77777777" w:rsidTr="005C3148">
        <w:trPr>
          <w:trHeight w:val="407"/>
        </w:trPr>
        <w:tc>
          <w:tcPr>
            <w:cnfStyle w:val="001000000000" w:firstRow="0" w:lastRow="0" w:firstColumn="1" w:lastColumn="0" w:oddVBand="0" w:evenVBand="0" w:oddHBand="0" w:evenHBand="0" w:firstRowFirstColumn="0" w:firstRowLastColumn="0" w:lastRowFirstColumn="0" w:lastRowLastColumn="0"/>
            <w:tcW w:w="1980" w:type="dxa"/>
          </w:tcPr>
          <w:p w14:paraId="2DB521C4"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Место проведения семинара</w:t>
            </w:r>
          </w:p>
        </w:tc>
        <w:tc>
          <w:tcPr>
            <w:tcW w:w="8222" w:type="dxa"/>
          </w:tcPr>
          <w:p w14:paraId="18DD18E6" w14:textId="77777777" w:rsidR="00E700F5" w:rsidRPr="00BD2C42" w:rsidRDefault="00E700F5" w:rsidP="005C314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val="en-US" w:eastAsia="ru-RU"/>
              </w:rPr>
            </w:pPr>
            <w:r>
              <w:rPr>
                <w:rFonts w:ascii="Times New Roman" w:eastAsia="Times New Roman" w:hAnsi="Times New Roman" w:cs="Times New Roman"/>
                <w:bCs/>
                <w:sz w:val="24"/>
                <w:szCs w:val="24"/>
                <w:lang w:val="kk-KZ" w:eastAsia="ru-RU"/>
              </w:rPr>
              <w:t>г. Астана</w:t>
            </w:r>
          </w:p>
        </w:tc>
      </w:tr>
      <w:tr w:rsidR="00E700F5" w:rsidRPr="009D1691" w14:paraId="45530629" w14:textId="77777777" w:rsidTr="005C3148">
        <w:trPr>
          <w:trHeight w:val="1550"/>
        </w:trPr>
        <w:tc>
          <w:tcPr>
            <w:cnfStyle w:val="001000000000" w:firstRow="0" w:lastRow="0" w:firstColumn="1" w:lastColumn="0" w:oddVBand="0" w:evenVBand="0" w:oddHBand="0" w:evenHBand="0" w:firstRowFirstColumn="0" w:firstRowLastColumn="0" w:lastRowFirstColumn="0" w:lastRowLastColumn="0"/>
            <w:tcW w:w="1980" w:type="dxa"/>
          </w:tcPr>
          <w:p w14:paraId="24A0330B" w14:textId="77777777" w:rsidR="00E700F5" w:rsidRPr="009D1691" w:rsidRDefault="00E700F5" w:rsidP="005C3148">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Требования к Поставщику</w:t>
            </w:r>
          </w:p>
        </w:tc>
        <w:tc>
          <w:tcPr>
            <w:tcW w:w="8222" w:type="dxa"/>
          </w:tcPr>
          <w:p w14:paraId="30D302F1" w14:textId="77777777" w:rsidR="00E700F5" w:rsidRPr="009D1691" w:rsidRDefault="00E700F5" w:rsidP="005C3148">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sz w:val="24"/>
                <w:szCs w:val="24"/>
              </w:rPr>
              <w:t>Иметь наглядные электронные актуализированные учебно-методические материалы;</w:t>
            </w:r>
          </w:p>
          <w:p w14:paraId="2A249824" w14:textId="77777777" w:rsidR="00E700F5" w:rsidRPr="009D1691" w:rsidRDefault="00E700F5" w:rsidP="005C3148">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sz w:val="24"/>
                <w:szCs w:val="24"/>
              </w:rPr>
              <w:t>Иметь действующую до 31 декабря 202</w:t>
            </w:r>
            <w:r>
              <w:rPr>
                <w:rFonts w:ascii="Times New Roman" w:eastAsia="Calibri" w:hAnsi="Times New Roman" w:cs="Times New Roman"/>
                <w:sz w:val="24"/>
                <w:szCs w:val="24"/>
              </w:rPr>
              <w:t>6</w:t>
            </w:r>
            <w:r w:rsidRPr="009D1691">
              <w:rPr>
                <w:rFonts w:ascii="Times New Roman" w:eastAsia="Calibri" w:hAnsi="Times New Roman" w:cs="Times New Roman"/>
                <w:sz w:val="24"/>
                <w:szCs w:val="24"/>
              </w:rPr>
              <w:t xml:space="preserve"> года, аккредитацию Министерства Финансов Республики Казахстан в качестве организации по профессиональной сертификации бухгалтера;</w:t>
            </w:r>
          </w:p>
          <w:p w14:paraId="58ED6695" w14:textId="77777777" w:rsidR="00E700F5" w:rsidRPr="009D1691" w:rsidRDefault="00E700F5" w:rsidP="005C3148">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sz w:val="24"/>
                <w:szCs w:val="24"/>
              </w:rPr>
              <w:t>Наличие Меморандума или Соглашений с аккредитованной профессиональной организации бухгалтеров;</w:t>
            </w:r>
          </w:p>
          <w:p w14:paraId="2685433D" w14:textId="77777777" w:rsidR="00E700F5" w:rsidRPr="009D1691" w:rsidRDefault="00E700F5" w:rsidP="005C3148">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sz w:val="24"/>
                <w:szCs w:val="24"/>
              </w:rPr>
              <w:t xml:space="preserve">Наличие свидетельства о прохождении </w:t>
            </w:r>
            <w:r w:rsidRPr="009D1691">
              <w:rPr>
                <w:rFonts w:ascii="Times New Roman" w:eastAsia="Calibri" w:hAnsi="Times New Roman" w:cs="Times New Roman"/>
                <w:b/>
                <w:bCs/>
                <w:sz w:val="24"/>
                <w:szCs w:val="24"/>
              </w:rPr>
              <w:t>институциональной аккредитации от аккредитационного органа.</w:t>
            </w:r>
          </w:p>
          <w:p w14:paraId="61713E38" w14:textId="77777777" w:rsidR="00E700F5" w:rsidRPr="009D1691" w:rsidRDefault="00E700F5" w:rsidP="005C3148">
            <w:pPr>
              <w:pStyle w:val="a3"/>
              <w:autoSpaceDE w:val="0"/>
              <w:autoSpaceDN w:val="0"/>
              <w:adjustRightInd w:val="0"/>
              <w:spacing w:after="0" w:line="240" w:lineRule="auto"/>
              <w:ind w:left="643"/>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r w:rsidRPr="009D1691">
              <w:rPr>
                <w:rFonts w:ascii="Times New Roman" w:eastAsia="Calibri" w:hAnsi="Times New Roman" w:cs="Times New Roman"/>
                <w:i/>
                <w:sz w:val="24"/>
                <w:szCs w:val="24"/>
              </w:rPr>
              <w:t>Приложить подтверждающий документ (копия свидетельство);</w:t>
            </w:r>
          </w:p>
          <w:p w14:paraId="506CD9FC" w14:textId="77777777" w:rsidR="00E700F5" w:rsidRDefault="00E700F5" w:rsidP="005C3148">
            <w:pPr>
              <w:pStyle w:val="a3"/>
              <w:numPr>
                <w:ilvl w:val="0"/>
                <w:numId w:val="13"/>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9D1691">
              <w:rPr>
                <w:rFonts w:ascii="Times New Roman" w:eastAsia="Times New Roman" w:hAnsi="Times New Roman" w:cs="Times New Roman"/>
                <w:bCs/>
                <w:sz w:val="24"/>
                <w:szCs w:val="24"/>
                <w:lang w:eastAsia="ru-RU"/>
              </w:rPr>
              <w:t>Наличие у Поставщика платформы Системы дистанционного обучения (СДО), для обеспечения проведения тестирование слушателям, с целью определения полученных знаний по завершению семинара;</w:t>
            </w:r>
          </w:p>
          <w:p w14:paraId="7AF38B1C" w14:textId="77777777" w:rsidR="00E700F5" w:rsidRPr="00C67BAA" w:rsidRDefault="00E700F5" w:rsidP="005C3148">
            <w:pPr>
              <w:pStyle w:val="a3"/>
              <w:numPr>
                <w:ilvl w:val="0"/>
                <w:numId w:val="45"/>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0405BA">
              <w:rPr>
                <w:rFonts w:ascii="Times New Roman" w:eastAsia="Calibri" w:hAnsi="Times New Roman" w:cs="Times New Roman"/>
                <w:sz w:val="24"/>
                <w:szCs w:val="24"/>
              </w:rPr>
              <w:t xml:space="preserve">Поставщик услуг должен быть включен в Перечень организаций образования, имеющие право предоставления услуг повышения квалификации государственных служащих, </w:t>
            </w:r>
            <w:r w:rsidRPr="00B36BFC">
              <w:rPr>
                <w:rFonts w:ascii="Times New Roman" w:eastAsia="Calibri" w:hAnsi="Times New Roman" w:cs="Times New Roman"/>
                <w:i/>
                <w:sz w:val="24"/>
                <w:szCs w:val="24"/>
              </w:rPr>
              <w:t>решением Координационного совета уполномоченного органа</w:t>
            </w:r>
            <w:r w:rsidRPr="000405BA">
              <w:rPr>
                <w:rFonts w:ascii="Times New Roman" w:eastAsia="Calibri" w:hAnsi="Times New Roman" w:cs="Times New Roman"/>
                <w:sz w:val="24"/>
                <w:szCs w:val="24"/>
              </w:rPr>
              <w:t xml:space="preserve"> по делам государственной службы (копию подтверждающего документа приложить)</w:t>
            </w:r>
            <w:r>
              <w:rPr>
                <w:rFonts w:ascii="Times New Roman" w:eastAsia="Calibri" w:hAnsi="Times New Roman" w:cs="Times New Roman"/>
                <w:sz w:val="24"/>
                <w:szCs w:val="24"/>
              </w:rPr>
              <w:t>;</w:t>
            </w:r>
          </w:p>
          <w:p w14:paraId="6C2CA6F5" w14:textId="77777777" w:rsidR="00E700F5" w:rsidRPr="009D1691" w:rsidRDefault="00E700F5" w:rsidP="005C3148">
            <w:pPr>
              <w:pStyle w:val="a3"/>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9D1691">
              <w:rPr>
                <w:rFonts w:ascii="Times New Roman" w:eastAsia="Times New Roman" w:hAnsi="Times New Roman" w:cs="Times New Roman"/>
                <w:bCs/>
                <w:sz w:val="24"/>
                <w:szCs w:val="24"/>
                <w:lang w:eastAsia="ru-RU"/>
              </w:rPr>
              <w:t>Подтвердить опыт проведения семинаров более 1</w:t>
            </w:r>
            <w:r>
              <w:rPr>
                <w:rFonts w:ascii="Times New Roman" w:eastAsia="Times New Roman" w:hAnsi="Times New Roman" w:cs="Times New Roman"/>
                <w:bCs/>
                <w:sz w:val="24"/>
                <w:szCs w:val="24"/>
                <w:lang w:eastAsia="ru-RU"/>
              </w:rPr>
              <w:t>5</w:t>
            </w:r>
            <w:r w:rsidRPr="009D1691">
              <w:rPr>
                <w:rFonts w:ascii="Times New Roman" w:eastAsia="Times New Roman" w:hAnsi="Times New Roman" w:cs="Times New Roman"/>
                <w:bCs/>
                <w:sz w:val="24"/>
                <w:szCs w:val="24"/>
                <w:lang w:eastAsia="ru-RU"/>
              </w:rPr>
              <w:t xml:space="preserve"> лет;</w:t>
            </w:r>
          </w:p>
          <w:p w14:paraId="080DF387" w14:textId="77777777" w:rsidR="00E700F5" w:rsidRPr="002F21E4" w:rsidRDefault="00E700F5" w:rsidP="005C3148">
            <w:pPr>
              <w:pStyle w:val="a3"/>
              <w:numPr>
                <w:ilvl w:val="0"/>
                <w:numId w:val="45"/>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r w:rsidRPr="009D1691">
              <w:rPr>
                <w:rFonts w:ascii="Times New Roman" w:eastAsia="Times New Roman" w:hAnsi="Times New Roman" w:cs="Times New Roman"/>
                <w:bCs/>
                <w:sz w:val="24"/>
                <w:szCs w:val="24"/>
                <w:lang w:eastAsia="ru-RU"/>
              </w:rPr>
              <w:t xml:space="preserve">Наличие сертификата бизнес-тренеров данного </w:t>
            </w:r>
            <w:r w:rsidRPr="009D1691">
              <w:rPr>
                <w:rFonts w:ascii="Times New Roman" w:eastAsia="Times New Roman" w:hAnsi="Times New Roman" w:cs="Times New Roman"/>
                <w:bCs/>
                <w:sz w:val="24"/>
                <w:szCs w:val="24"/>
                <w:lang w:val="kk-KZ" w:eastAsia="ru-RU"/>
              </w:rPr>
              <w:t xml:space="preserve">семинара: </w:t>
            </w:r>
            <w:r w:rsidRPr="009D1691">
              <w:rPr>
                <w:rFonts w:ascii="Times New Roman" w:eastAsia="Times New Roman" w:hAnsi="Times New Roman" w:cs="Times New Roman"/>
                <w:sz w:val="24"/>
                <w:szCs w:val="24"/>
                <w:lang w:eastAsia="ru-RU"/>
              </w:rPr>
              <w:t>сертифицированный профессиональный бухгалтер, DipIFR ACCA (рус), САР, CIMA, Налоговый консультант РК 1 категорий, Практик-теоретик, член Консультативного органа МФ РК</w:t>
            </w:r>
          </w:p>
          <w:p w14:paraId="1A443286" w14:textId="77777777" w:rsidR="00E700F5" w:rsidRPr="009D1691" w:rsidRDefault="00E700F5" w:rsidP="005C3148">
            <w:pPr>
              <w:pStyle w:val="a3"/>
              <w:numPr>
                <w:ilvl w:val="0"/>
                <w:numId w:val="45"/>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r>
              <w:rPr>
                <w:rFonts w:ascii="Times New Roman" w:eastAsia="Times New Roman" w:hAnsi="Times New Roman" w:cs="Times New Roman"/>
                <w:sz w:val="24"/>
                <w:szCs w:val="24"/>
                <w:lang w:eastAsia="ru-RU"/>
              </w:rPr>
              <w:t xml:space="preserve">Аккредитован в качестве официального представителя по АСРМ в странах Центральной Азии. </w:t>
            </w:r>
          </w:p>
        </w:tc>
      </w:tr>
    </w:tbl>
    <w:p w14:paraId="1D2037AD" w14:textId="77777777" w:rsidR="00E700F5" w:rsidRPr="009D1691" w:rsidRDefault="00E700F5" w:rsidP="00E700F5">
      <w:pPr>
        <w:spacing w:after="0" w:line="20" w:lineRule="atLeast"/>
        <w:jc w:val="both"/>
        <w:rPr>
          <w:rFonts w:ascii="Times New Roman" w:hAnsi="Times New Roman" w:cs="Times New Roman"/>
          <w:sz w:val="24"/>
          <w:szCs w:val="24"/>
        </w:rPr>
      </w:pPr>
    </w:p>
    <w:p w14:paraId="7804A716" w14:textId="77777777" w:rsidR="00E700F5" w:rsidRPr="009D1691" w:rsidRDefault="00E700F5" w:rsidP="00E700F5">
      <w:pPr>
        <w:pStyle w:val="aa"/>
        <w:ind w:left="360" w:right="107"/>
        <w:jc w:val="both"/>
        <w:rPr>
          <w:b/>
          <w:color w:val="000000"/>
          <w:lang w:eastAsia="ru-RU"/>
        </w:rPr>
      </w:pPr>
      <w:r w:rsidRPr="009D1691">
        <w:rPr>
          <w:b/>
          <w:bCs/>
          <w:lang w:eastAsia="ru-RU"/>
        </w:rPr>
        <w:t>После вступления в силу договора по проведению семинара необходимо пре</w:t>
      </w:r>
      <w:r>
        <w:rPr>
          <w:b/>
          <w:bCs/>
          <w:lang w:val="ru-RU" w:eastAsia="ru-RU"/>
        </w:rPr>
        <w:t xml:space="preserve">крепить на портале в разделе «Подтверждающие документы» </w:t>
      </w:r>
      <w:r w:rsidRPr="009D1691">
        <w:rPr>
          <w:b/>
          <w:bCs/>
          <w:lang w:eastAsia="ru-RU"/>
        </w:rPr>
        <w:t>сканированные копии всех подтверждающих документов</w:t>
      </w:r>
      <w:r w:rsidRPr="009D1691">
        <w:rPr>
          <w:b/>
          <w:color w:val="000000"/>
          <w:lang w:eastAsia="ru-RU"/>
        </w:rPr>
        <w:t>:</w:t>
      </w:r>
    </w:p>
    <w:p w14:paraId="658ADC85" w14:textId="77777777" w:rsidR="00E700F5" w:rsidRPr="009D1691" w:rsidRDefault="00E700F5" w:rsidP="00E700F5">
      <w:pPr>
        <w:pStyle w:val="aa"/>
        <w:widowControl/>
        <w:numPr>
          <w:ilvl w:val="0"/>
          <w:numId w:val="26"/>
        </w:numPr>
        <w:tabs>
          <w:tab w:val="left" w:pos="426"/>
        </w:tabs>
        <w:autoSpaceDE/>
        <w:autoSpaceDN/>
        <w:ind w:left="0" w:right="107" w:firstLine="0"/>
        <w:jc w:val="both"/>
        <w:rPr>
          <w:color w:val="000000"/>
          <w:lang w:eastAsia="ru-RU"/>
        </w:rPr>
      </w:pPr>
      <w:r w:rsidRPr="009D1691">
        <w:rPr>
          <w:bCs/>
          <w:lang w:val="ru-RU"/>
        </w:rPr>
        <w:t>С</w:t>
      </w:r>
      <w:r w:rsidRPr="009D1691">
        <w:rPr>
          <w:bCs/>
        </w:rPr>
        <w:t>свидетельство об аккредитации, выданное Комитетом внутреннего государственного аудита при Министерстве финансов РК</w:t>
      </w:r>
      <w:r w:rsidRPr="009D1691">
        <w:rPr>
          <w:color w:val="000000"/>
          <w:lang w:eastAsia="ru-RU"/>
        </w:rPr>
        <w:t>;</w:t>
      </w:r>
    </w:p>
    <w:p w14:paraId="1B3AB8F4" w14:textId="77777777" w:rsidR="00E700F5" w:rsidRPr="009D1691" w:rsidRDefault="00E700F5" w:rsidP="00E700F5">
      <w:pPr>
        <w:pStyle w:val="aa"/>
        <w:widowControl/>
        <w:numPr>
          <w:ilvl w:val="0"/>
          <w:numId w:val="26"/>
        </w:numPr>
        <w:tabs>
          <w:tab w:val="left" w:pos="426"/>
        </w:tabs>
        <w:autoSpaceDE/>
        <w:autoSpaceDN/>
        <w:ind w:left="0" w:right="107" w:firstLine="0"/>
        <w:jc w:val="both"/>
        <w:rPr>
          <w:color w:val="000000"/>
          <w:lang w:eastAsia="ru-RU"/>
        </w:rPr>
      </w:pPr>
      <w:r w:rsidRPr="009D1691">
        <w:rPr>
          <w:rFonts w:eastAsia="Calibri"/>
        </w:rPr>
        <w:t>Меморандум или Соглашение с аккредитованной ПОБ</w:t>
      </w:r>
    </w:p>
    <w:p w14:paraId="36D62BED" w14:textId="77777777" w:rsidR="00E700F5" w:rsidRPr="009D1691" w:rsidRDefault="00E700F5" w:rsidP="00E700F5">
      <w:pPr>
        <w:pStyle w:val="aa"/>
        <w:widowControl/>
        <w:numPr>
          <w:ilvl w:val="0"/>
          <w:numId w:val="26"/>
        </w:numPr>
        <w:tabs>
          <w:tab w:val="left" w:pos="426"/>
        </w:tabs>
        <w:autoSpaceDE/>
        <w:autoSpaceDN/>
        <w:ind w:left="0" w:right="107" w:firstLine="0"/>
        <w:jc w:val="both"/>
      </w:pPr>
      <w:r w:rsidRPr="009D1691">
        <w:t>Наличие экзаменационной системы для проведения пробных и дистанционных экзаменов</w:t>
      </w:r>
    </w:p>
    <w:p w14:paraId="51600148" w14:textId="77777777" w:rsidR="00E700F5" w:rsidRPr="009D1691" w:rsidRDefault="00E700F5" w:rsidP="00E700F5">
      <w:pPr>
        <w:pStyle w:val="aa"/>
        <w:widowControl/>
        <w:tabs>
          <w:tab w:val="left" w:pos="426"/>
        </w:tabs>
        <w:autoSpaceDE/>
        <w:autoSpaceDN/>
        <w:ind w:right="107"/>
        <w:jc w:val="both"/>
      </w:pPr>
      <w:r w:rsidRPr="009D1691">
        <w:rPr>
          <w:lang w:val="ru-RU"/>
        </w:rPr>
        <w:t xml:space="preserve">-  Сертификат </w:t>
      </w:r>
      <w:r w:rsidRPr="009D1691">
        <w:rPr>
          <w:b/>
        </w:rPr>
        <w:t>Институциональной аккредитации</w:t>
      </w:r>
      <w:r w:rsidRPr="009D1691">
        <w:t xml:space="preserve"> от аккредитационного органа</w:t>
      </w:r>
    </w:p>
    <w:p w14:paraId="6B1E0D5B" w14:textId="77777777" w:rsidR="00E700F5" w:rsidRPr="009D1691" w:rsidRDefault="00E700F5" w:rsidP="00E700F5">
      <w:pPr>
        <w:pStyle w:val="aa"/>
        <w:widowControl/>
        <w:tabs>
          <w:tab w:val="left" w:pos="426"/>
        </w:tabs>
        <w:autoSpaceDE/>
        <w:autoSpaceDN/>
        <w:ind w:right="107"/>
        <w:jc w:val="both"/>
        <w:rPr>
          <w:lang w:val="ru-RU"/>
        </w:rPr>
      </w:pPr>
      <w:r w:rsidRPr="009D1691">
        <w:rPr>
          <w:lang w:val="ru-RU"/>
        </w:rPr>
        <w:t xml:space="preserve">-   Подтвердить опыт проведения семинаров более </w:t>
      </w:r>
      <w:r w:rsidRPr="009D1691">
        <w:rPr>
          <w:b/>
          <w:lang w:val="ru-RU"/>
        </w:rPr>
        <w:t>1</w:t>
      </w:r>
      <w:r>
        <w:rPr>
          <w:b/>
          <w:lang w:val="ru-RU"/>
        </w:rPr>
        <w:t>5</w:t>
      </w:r>
      <w:r w:rsidRPr="009D1691">
        <w:rPr>
          <w:b/>
          <w:lang w:val="ru-RU"/>
        </w:rPr>
        <w:t xml:space="preserve"> лет.</w:t>
      </w:r>
    </w:p>
    <w:p w14:paraId="35FD3334" w14:textId="77777777" w:rsidR="00E700F5" w:rsidRDefault="00E700F5" w:rsidP="00054ADF">
      <w:pPr>
        <w:tabs>
          <w:tab w:val="left" w:pos="3420"/>
        </w:tabs>
        <w:spacing w:after="0" w:line="240" w:lineRule="auto"/>
        <w:ind w:firstLine="426"/>
        <w:jc w:val="right"/>
        <w:rPr>
          <w:rFonts w:ascii="Times New Roman" w:hAnsi="Times New Roman" w:cs="Times New Roman"/>
          <w:b/>
          <w:bCs/>
          <w:sz w:val="20"/>
          <w:szCs w:val="20"/>
          <w:lang w:val="ru-RU"/>
        </w:rPr>
      </w:pPr>
    </w:p>
    <w:p w14:paraId="561FE2FB" w14:textId="77777777" w:rsidR="0026111D" w:rsidRDefault="0026111D" w:rsidP="00054ADF">
      <w:pPr>
        <w:tabs>
          <w:tab w:val="left" w:pos="3420"/>
        </w:tabs>
        <w:spacing w:after="0" w:line="240" w:lineRule="auto"/>
        <w:ind w:firstLine="426"/>
        <w:jc w:val="right"/>
        <w:rPr>
          <w:rFonts w:ascii="Times New Roman" w:hAnsi="Times New Roman" w:cs="Times New Roman"/>
          <w:b/>
          <w:bCs/>
          <w:sz w:val="20"/>
          <w:szCs w:val="20"/>
          <w:lang w:val="ru-RU"/>
        </w:rPr>
      </w:pPr>
    </w:p>
    <w:p w14:paraId="411EA897" w14:textId="77777777" w:rsidR="00E700F5" w:rsidRPr="00E700F5" w:rsidRDefault="00E700F5" w:rsidP="00054ADF">
      <w:pPr>
        <w:tabs>
          <w:tab w:val="left" w:pos="3420"/>
        </w:tabs>
        <w:spacing w:after="0" w:line="240" w:lineRule="auto"/>
        <w:ind w:firstLine="426"/>
        <w:jc w:val="right"/>
        <w:rPr>
          <w:rFonts w:ascii="Times New Roman" w:hAnsi="Times New Roman" w:cs="Times New Roman"/>
          <w:b/>
          <w:bCs/>
          <w:sz w:val="20"/>
          <w:szCs w:val="20"/>
          <w:lang w:val="ru-RU"/>
        </w:rPr>
      </w:pPr>
    </w:p>
    <w:p w14:paraId="61E65406" w14:textId="34BC4704"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2-қосымша</w:t>
      </w:r>
    </w:p>
    <w:p w14:paraId="5C324D9C" w14:textId="77777777"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10D834F0" w14:textId="77777777"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Деректер парағы</w:t>
      </w:r>
    </w:p>
    <w:p w14:paraId="517397CE" w14:textId="77777777"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семинар өткізу бойынша қызметтерді ұсыну</w:t>
      </w:r>
    </w:p>
    <w:p w14:paraId="5A9391A7" w14:textId="77777777"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Бұл Техникалық сипаттамада қызметтерді көрсетуге қойылатын негізгі талаптар белгіленген.</w:t>
      </w:r>
    </w:p>
    <w:p w14:paraId="6A478902"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55600DA8"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60F8D081"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r w:rsidRPr="00E24B54">
        <w:rPr>
          <w:rFonts w:ascii="Courier New" w:hAnsi="Courier New" w:cs="Courier New"/>
          <w:b/>
          <w:color w:val="FF0000"/>
          <w:spacing w:val="2"/>
          <w:sz w:val="20"/>
          <w:szCs w:val="20"/>
          <w:u w:val="single"/>
          <w:shd w:val="clear" w:color="auto" w:fill="FFFFFF"/>
        </w:rPr>
        <w:t xml:space="preserve">әлеуетті өнім беруші – кәсіпкерлік қызметпен айналысатын жеке тұлға, </w:t>
      </w:r>
      <w:r w:rsidRPr="00752C49">
        <w:rPr>
          <w:rFonts w:ascii="Courier New" w:hAnsi="Courier New" w:cs="Courier New"/>
          <w:b/>
          <w:color w:val="FF0000"/>
          <w:spacing w:val="2"/>
          <w:sz w:val="20"/>
          <w:szCs w:val="20"/>
          <w:u w:val="single"/>
          <w:shd w:val="clear" w:color="auto" w:fill="FFFFFF"/>
        </w:rPr>
        <w:t xml:space="preserve">мемлекеттік сатып алу туралы шарт жасасуға өтініш беретін </w:t>
      </w:r>
      <w:r>
        <w:rPr>
          <w:rFonts w:ascii="Courier New" w:hAnsi="Courier New" w:cs="Courier New"/>
          <w:color w:val="000000"/>
          <w:spacing w:val="2"/>
          <w:sz w:val="20"/>
          <w:szCs w:val="20"/>
          <w:shd w:val="clear" w:color="auto" w:fill="FFFFFF"/>
        </w:rPr>
        <w:t>заңды тұлға (егер олар үшін Қазақстан Республикасының заңдарында өзгеше белгіленбесе, мемлекеттік органдарды қоспағанда), заңды тұлғалардың уақытша бірлестігі (консорциум) .</w:t>
      </w:r>
    </w:p>
    <w:p w14:paraId="4463C2F9"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p>
    <w:p w14:paraId="423BA9B1" w14:textId="77777777" w:rsidR="00E24B54" w:rsidRPr="00054ADF" w:rsidRDefault="00E24B54" w:rsidP="00852A48">
      <w:pPr>
        <w:spacing w:after="0" w:line="240" w:lineRule="auto"/>
        <w:ind w:firstLine="426"/>
        <w:jc w:val="both"/>
        <w:rPr>
          <w:rFonts w:ascii="Times New Roman" w:hAnsi="Times New Roman" w:cs="Times New Roman"/>
          <w:b/>
          <w:bCs/>
          <w:sz w:val="20"/>
          <w:szCs w:val="20"/>
        </w:rPr>
      </w:pPr>
      <w:r w:rsidRPr="00752C49">
        <w:rPr>
          <w:rFonts w:ascii="Courier New" w:hAnsi="Courier New" w:cs="Courier New"/>
          <w:b/>
          <w:color w:val="FF0000"/>
          <w:spacing w:val="2"/>
          <w:sz w:val="20"/>
          <w:szCs w:val="20"/>
          <w:u w:val="single"/>
          <w:shd w:val="clear" w:color="auto" w:fill="FFFFFF"/>
        </w:rPr>
        <w:t xml:space="preserve">өнім беруші – кәсіпкерлік қызметпен айналысатын жеке тұлға, тапсырыс берушімен жасалған мемлекеттік сатып алу туралы шартта оның қарсы тарапы ретінде әрекет ететін </w:t>
      </w:r>
      <w:r>
        <w:rPr>
          <w:rFonts w:ascii="Courier New" w:hAnsi="Courier New" w:cs="Courier New"/>
          <w:color w:val="000000"/>
          <w:spacing w:val="2"/>
          <w:sz w:val="20"/>
          <w:szCs w:val="20"/>
          <w:shd w:val="clear" w:color="auto" w:fill="FFFFFF"/>
        </w:rPr>
        <w:t>заңды тұлға (мемлекеттік органдарды қоспағанда, егер Қазақстан Республикасының заңдарында өзгеше көзделмесе), заңды тұлғалардың уақытша бірлестігі (консорциум) .</w:t>
      </w:r>
    </w:p>
    <w:tbl>
      <w:tblPr>
        <w:tblStyle w:val="-11"/>
        <w:tblW w:w="10202" w:type="dxa"/>
        <w:tblLayout w:type="fixed"/>
        <w:tblLook w:val="04A0" w:firstRow="1" w:lastRow="0" w:firstColumn="1" w:lastColumn="0" w:noHBand="0" w:noVBand="1"/>
      </w:tblPr>
      <w:tblGrid>
        <w:gridCol w:w="1980"/>
        <w:gridCol w:w="8222"/>
      </w:tblGrid>
      <w:tr w:rsidR="006C4506" w:rsidRPr="009D1691" w14:paraId="276F43FB" w14:textId="77777777" w:rsidTr="00920B1F">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980" w:type="dxa"/>
          </w:tcPr>
          <w:p w14:paraId="283A6539" w14:textId="56734BC8" w:rsidR="006C4506" w:rsidRPr="009D1691" w:rsidRDefault="006C4506" w:rsidP="00847C2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Мақсат:</w:t>
            </w:r>
          </w:p>
        </w:tc>
        <w:tc>
          <w:tcPr>
            <w:tcW w:w="8222" w:type="dxa"/>
          </w:tcPr>
          <w:p w14:paraId="6349F600" w14:textId="0FBF7541" w:rsidR="006C4506" w:rsidRDefault="006C4506" w:rsidP="00A1510B">
            <w:pPr>
              <w:pStyle w:val="Default"/>
              <w:jc w:val="both"/>
              <w:cnfStyle w:val="100000000000" w:firstRow="1" w:lastRow="0" w:firstColumn="0" w:lastColumn="0" w:oddVBand="0" w:evenVBand="0" w:oddHBand="0" w:evenHBand="0" w:firstRowFirstColumn="0" w:firstRowLastColumn="0" w:lastRowFirstColumn="0" w:lastRowLastColumn="0"/>
              <w:rPr>
                <w:rStyle w:val="a6"/>
                <w:i w:val="0"/>
                <w:iCs w:val="0"/>
              </w:rPr>
            </w:pPr>
            <w:r>
              <w:rPr>
                <w:rStyle w:val="a6"/>
                <w:i w:val="0"/>
                <w:iCs w:val="0"/>
              </w:rPr>
              <w:t>Кәсіби бухгалтерлер үшін біліктілікті арттыру</w:t>
            </w:r>
          </w:p>
        </w:tc>
      </w:tr>
      <w:tr w:rsidR="00852A48" w:rsidRPr="009D1691" w14:paraId="5EDC9750" w14:textId="77777777" w:rsidTr="00920B1F">
        <w:trPr>
          <w:trHeight w:val="457"/>
        </w:trPr>
        <w:tc>
          <w:tcPr>
            <w:cnfStyle w:val="001000000000" w:firstRow="0" w:lastRow="0" w:firstColumn="1" w:lastColumn="0" w:oddVBand="0" w:evenVBand="0" w:oddHBand="0" w:evenHBand="0" w:firstRowFirstColumn="0" w:firstRowLastColumn="0" w:lastRowFirstColumn="0" w:lastRowLastColumn="0"/>
            <w:tcW w:w="1980" w:type="dxa"/>
          </w:tcPr>
          <w:p w14:paraId="05E9BFF9" w14:textId="77777777" w:rsidR="00852A48" w:rsidRPr="009D1691" w:rsidRDefault="00852A48" w:rsidP="00847C26">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Семинар тақырыбы:</w:t>
            </w:r>
          </w:p>
        </w:tc>
        <w:tc>
          <w:tcPr>
            <w:tcW w:w="8222" w:type="dxa"/>
          </w:tcPr>
          <w:p w14:paraId="4388A92A" w14:textId="77777777" w:rsidR="00BD2C42" w:rsidRPr="00BD2C42" w:rsidRDefault="00BD2C42" w:rsidP="00BD2C42">
            <w:pPr>
              <w:pStyle w:val="Default"/>
              <w:jc w:val="both"/>
              <w:cnfStyle w:val="000000000000" w:firstRow="0" w:lastRow="0" w:firstColumn="0" w:lastColumn="0" w:oddVBand="0" w:evenVBand="0" w:oddHBand="0" w:evenHBand="0" w:firstRowFirstColumn="0" w:firstRowLastColumn="0" w:lastRowFirstColumn="0" w:lastRowLastColumn="0"/>
              <w:rPr>
                <w:bCs/>
              </w:rPr>
            </w:pPr>
            <w:r w:rsidRPr="00BD2C42">
              <w:rPr>
                <w:bCs/>
              </w:rPr>
              <w:t>«ХҚЕС сәйкес бухгалтерлік есептегі ағымдағы өзгерістер».</w:t>
            </w:r>
          </w:p>
          <w:p w14:paraId="21CD5FB0" w14:textId="5BC40A39" w:rsidR="00715395" w:rsidRPr="009D1691" w:rsidRDefault="00715395" w:rsidP="00BD2C42">
            <w:pPr>
              <w:pStyle w:val="Default"/>
              <w:jc w:val="both"/>
              <w:cnfStyle w:val="000000000000" w:firstRow="0" w:lastRow="0" w:firstColumn="0" w:lastColumn="0" w:oddVBand="0" w:evenVBand="0" w:oddHBand="0" w:evenHBand="0" w:firstRowFirstColumn="0" w:firstRowLastColumn="0" w:lastRowFirstColumn="0" w:lastRowLastColumn="0"/>
              <w:rPr>
                <w:bCs/>
              </w:rPr>
            </w:pPr>
          </w:p>
        </w:tc>
      </w:tr>
      <w:tr w:rsidR="003735B3" w:rsidRPr="009D1691" w14:paraId="747E31DB" w14:textId="77777777" w:rsidTr="00920B1F">
        <w:trPr>
          <w:trHeight w:val="457"/>
        </w:trPr>
        <w:tc>
          <w:tcPr>
            <w:cnfStyle w:val="001000000000" w:firstRow="0" w:lastRow="0" w:firstColumn="1" w:lastColumn="0" w:oddVBand="0" w:evenVBand="0" w:oddHBand="0" w:evenHBand="0" w:firstRowFirstColumn="0" w:firstRowLastColumn="0" w:lastRowFirstColumn="0" w:lastRowLastColumn="0"/>
            <w:tcW w:w="1980" w:type="dxa"/>
          </w:tcPr>
          <w:p w14:paraId="751F625B" w14:textId="77777777" w:rsidR="003735B3" w:rsidRPr="009D1691" w:rsidRDefault="003735B3" w:rsidP="003735B3">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Бағдарлама мазмұны:</w:t>
            </w:r>
          </w:p>
          <w:p w14:paraId="625FA412" w14:textId="77777777" w:rsidR="003735B3" w:rsidRPr="009D1691" w:rsidRDefault="003735B3" w:rsidP="003735B3">
            <w:pPr>
              <w:spacing w:after="0" w:line="240" w:lineRule="auto"/>
              <w:jc w:val="both"/>
              <w:rPr>
                <w:rFonts w:ascii="Times New Roman" w:eastAsia="Times New Roman" w:hAnsi="Times New Roman" w:cs="Times New Roman"/>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vAlign w:val="center"/>
          </w:tcPr>
          <w:p w14:paraId="080BBC56" w14:textId="06B19360" w:rsidR="00BD2C42" w:rsidRPr="00290905" w:rsidRDefault="00BD2C42" w:rsidP="00BD2C42">
            <w:pPr>
              <w:numPr>
                <w:ilvl w:val="0"/>
                <w:numId w:val="49"/>
              </w:numPr>
              <w:tabs>
                <w:tab w:val="left" w:pos="377"/>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2026 жылға арналған ХҚЕС-ке енгізілген ағымдағы өзгерістер</w:t>
            </w:r>
          </w:p>
          <w:p w14:paraId="4544DCF3"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2025 жылы күшіне енетін ХҚЕС стандарттарына енгізілетін негізгі өзгерістерге шолу.</w:t>
            </w:r>
          </w:p>
          <w:p w14:paraId="7DDD2878"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Қаржылық есептілікке және бизнес-процестерге өзгерістердің әсері.</w:t>
            </w:r>
          </w:p>
          <w:p w14:paraId="28668DC3" w14:textId="77777777" w:rsidR="00BD2C42" w:rsidRPr="00290905" w:rsidRDefault="00BD2C42" w:rsidP="00BD2C42">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ХҚЕС 9: Қаржы құралдары</w:t>
            </w:r>
          </w:p>
          <w:p w14:paraId="01594996"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Қаржылық активтер мен міндеттемелерді жіктеу мен өлшеуді жаңарту.</w:t>
            </w:r>
          </w:p>
          <w:p w14:paraId="5968A781"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Күтілетін несиелік шығын (КШЗ) моделін қолданудың практикалық аспектілері.</w:t>
            </w:r>
          </w:p>
          <w:p w14:paraId="1EEED98E" w14:textId="77777777" w:rsidR="00BD2C42" w:rsidRPr="00290905" w:rsidRDefault="00BD2C42" w:rsidP="00BD2C42">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ХҚЕС 15: Клиенттермен жасалған келісімшарттардан түсетін кіріс</w:t>
            </w:r>
          </w:p>
          <w:p w14:paraId="4C1CEBC9"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Бес сатылы кірісті тану моделіне түсініктемелер.</w:t>
            </w:r>
          </w:p>
          <w:p w14:paraId="0C8E57A3"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Күрделі келісімшарттық шарттарда стандартты қолдану мысалдары.</w:t>
            </w:r>
          </w:p>
          <w:p w14:paraId="4BC4C4FB" w14:textId="77777777" w:rsidR="00BD2C42" w:rsidRPr="00290905" w:rsidRDefault="00BD2C42" w:rsidP="00BD2C42">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ХҚЕС 16: Жалдау шарттары</w:t>
            </w:r>
          </w:p>
          <w:p w14:paraId="56C5B6EF"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Жалға алушылар мен үй иелерінің жалдау есебіндегі өзгерістер.</w:t>
            </w:r>
          </w:p>
          <w:p w14:paraId="7A07E249"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Жаңа түзетулердің қаржылық есептілікке әсері.</w:t>
            </w:r>
          </w:p>
          <w:p w14:paraId="1B810734" w14:textId="77777777" w:rsidR="00BD2C42" w:rsidRPr="00290905" w:rsidRDefault="00BD2C42" w:rsidP="00BD2C42">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ХҚЕС 37: Бағалаулар, шартты міндеттемелер және шартты активтер</w:t>
            </w:r>
          </w:p>
          <w:p w14:paraId="3FFE12F5"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Бағалы қағаздарды тану және өлшеу бойынша жаңартулар.</w:t>
            </w:r>
          </w:p>
          <w:p w14:paraId="112A1C45"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Шартты активтер мен міндеттемелерді есепке алудың практикалық мысалдары.</w:t>
            </w:r>
          </w:p>
          <w:p w14:paraId="178B3FB0" w14:textId="77777777" w:rsidR="00BD2C42" w:rsidRPr="00290905" w:rsidRDefault="00BD2C42" w:rsidP="00BD2C42">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ХҚЕС 17: Сақтандыру келісімшарттары</w:t>
            </w:r>
          </w:p>
          <w:p w14:paraId="5416F464"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Сақтандыру шарттарын есепке алудағы негізгі өзгерістер.</w:t>
            </w:r>
          </w:p>
          <w:p w14:paraId="0FAA75AD"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Стандарттың сақтандыру компанияларының есеп беруіне әсері.</w:t>
            </w:r>
          </w:p>
          <w:p w14:paraId="19711D0E" w14:textId="77777777" w:rsidR="00BD2C42" w:rsidRPr="00290905" w:rsidRDefault="00BD2C42" w:rsidP="00BD2C42">
            <w:pPr>
              <w:numPr>
                <w:ilvl w:val="0"/>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b/>
                <w:bCs/>
                <w:color w:val="000000" w:themeColor="text1"/>
              </w:rPr>
              <w:t>ХҚЕС 8: Есеп саясаты, бухгалтерлік бағалаулардағы өзгерістер және қателіктер</w:t>
            </w:r>
          </w:p>
          <w:p w14:paraId="23746633"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Есеп саясатына жаңа тәсілдер және бағалаулардағы өзгерістер.</w:t>
            </w:r>
          </w:p>
          <w:p w14:paraId="43816A46" w14:textId="77777777" w:rsidR="00BD2C42" w:rsidRPr="00290905" w:rsidRDefault="00BD2C42" w:rsidP="00BD2C42">
            <w:pPr>
              <w:numPr>
                <w:ilvl w:val="1"/>
                <w:numId w:val="49"/>
              </w:numPr>
              <w:tabs>
                <w:tab w:val="left" w:pos="377"/>
              </w:tabs>
              <w:ind w:left="94"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290905">
              <w:rPr>
                <w:rFonts w:ascii="Times New Roman" w:hAnsi="Times New Roman" w:cs="Times New Roman"/>
                <w:color w:val="000000" w:themeColor="text1"/>
              </w:rPr>
              <w:t>Есеп берудегі қателерді түзетудің практикалық аспектілері.</w:t>
            </w:r>
          </w:p>
          <w:p w14:paraId="0A2625A0" w14:textId="3360F40F" w:rsidR="003735B3" w:rsidRPr="00BD2C42" w:rsidRDefault="003735B3" w:rsidP="00BD2C42">
            <w:pPr>
              <w:tabs>
                <w:tab w:val="left" w:pos="377"/>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lang w:val="kk-KZ" w:eastAsia="ru-RU"/>
              </w:rPr>
            </w:pPr>
          </w:p>
        </w:tc>
      </w:tr>
      <w:tr w:rsidR="003735B3" w:rsidRPr="009D1691" w14:paraId="6BC381F6" w14:textId="77777777" w:rsidTr="00D84FE3">
        <w:trPr>
          <w:trHeight w:val="841"/>
        </w:trPr>
        <w:tc>
          <w:tcPr>
            <w:cnfStyle w:val="001000000000" w:firstRow="0" w:lastRow="0" w:firstColumn="1" w:lastColumn="0" w:oddVBand="0" w:evenVBand="0" w:oddHBand="0" w:evenHBand="0" w:firstRowFirstColumn="0" w:firstRowLastColumn="0" w:lastRowFirstColumn="0" w:lastRowLastColumn="0"/>
            <w:tcW w:w="1980" w:type="dxa"/>
          </w:tcPr>
          <w:p w14:paraId="2797E51E" w14:textId="2B04900D" w:rsidR="003735B3" w:rsidRPr="009D1691" w:rsidRDefault="003735B3" w:rsidP="003735B3">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Бағдарлама мазмұны:</w:t>
            </w:r>
          </w:p>
          <w:p w14:paraId="4FA5B0A1" w14:textId="56AB1DC7" w:rsidR="003735B3" w:rsidRPr="009D1691" w:rsidRDefault="003735B3" w:rsidP="003735B3">
            <w:pPr>
              <w:spacing w:after="0" w:line="240" w:lineRule="auto"/>
              <w:jc w:val="both"/>
              <w:rPr>
                <w:rFonts w:ascii="Times New Roman" w:eastAsia="Times New Roman" w:hAnsi="Times New Roman" w:cs="Times New Roman"/>
                <w:b w:val="0"/>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tcPr>
          <w:p w14:paraId="24B26B1A" w14:textId="37A7288B" w:rsidR="003735B3" w:rsidRPr="00BD2C42" w:rsidRDefault="00535B48" w:rsidP="003735B3">
            <w:pPr>
              <w:tabs>
                <w:tab w:val="left" w:pos="7282"/>
              </w:tabs>
              <w:spacing w:before="1" w:after="0"/>
              <w:ind w:left="94"/>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iCs/>
                <w:sz w:val="24"/>
                <w:szCs w:val="24"/>
              </w:rPr>
            </w:pPr>
            <w:r w:rsidRPr="00250B30">
              <w:rPr>
                <w:rFonts w:ascii="Times New Roman" w:hAnsi="Times New Roman" w:cs="Times New Roman"/>
                <w:sz w:val="24"/>
                <w:szCs w:val="24"/>
              </w:rPr>
              <w:t>Салық кодексіне енгізілген өзгерістер және жеке тұлғалардың активтері мен міндеттемелерін декларациялау. Корпоративтік табыс салығының, жеке табыс салығының, ҚҚС және мүлік салығының ерекшеліктері.</w:t>
            </w:r>
          </w:p>
        </w:tc>
      </w:tr>
      <w:tr w:rsidR="003735B3" w:rsidRPr="009D1691" w14:paraId="485432EE" w14:textId="77777777" w:rsidTr="00920B1F">
        <w:trPr>
          <w:trHeight w:val="3371"/>
        </w:trPr>
        <w:tc>
          <w:tcPr>
            <w:cnfStyle w:val="001000000000" w:firstRow="0" w:lastRow="0" w:firstColumn="1" w:lastColumn="0" w:oddVBand="0" w:evenVBand="0" w:oddHBand="0" w:evenHBand="0" w:firstRowFirstColumn="0" w:firstRowLastColumn="0" w:lastRowFirstColumn="0" w:lastRowLastColumn="0"/>
            <w:tcW w:w="1980" w:type="dxa"/>
          </w:tcPr>
          <w:p w14:paraId="75C82D73" w14:textId="43063443" w:rsidR="003735B3" w:rsidRPr="009D1691" w:rsidRDefault="003735B3" w:rsidP="003735B3">
            <w:pPr>
              <w:spacing w:after="0" w:line="240" w:lineRule="auto"/>
              <w:jc w:val="both"/>
              <w:rPr>
                <w:rFonts w:ascii="Times New Roman" w:eastAsia="Times New Roman" w:hAnsi="Times New Roman" w:cs="Times New Roman"/>
                <w:sz w:val="24"/>
                <w:szCs w:val="24"/>
                <w:lang w:eastAsia="ru-RU"/>
              </w:rPr>
            </w:pPr>
          </w:p>
        </w:tc>
        <w:tc>
          <w:tcPr>
            <w:tcW w:w="8222" w:type="dxa"/>
            <w:tcBorders>
              <w:top w:val="single" w:sz="4" w:space="0" w:color="auto"/>
              <w:left w:val="single" w:sz="4" w:space="0" w:color="auto"/>
              <w:bottom w:val="single" w:sz="4" w:space="0" w:color="auto"/>
              <w:right w:val="single" w:sz="4" w:space="0" w:color="auto"/>
            </w:tcBorders>
          </w:tcPr>
          <w:p w14:paraId="2191E1B7"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Арнайы салық режимін қолданатын өзін-өзі жұмыспен қамтыған жеке тұлғаларға өтініш беру шарттары. Жеке тұлғалар 2026 жылы өзін-өзі жұмыспен қамтыған ретінде айналыса алатын қызмет түрлері. Шектеулер.</w:t>
            </w:r>
          </w:p>
          <w:p w14:paraId="748CFA07" w14:textId="77777777" w:rsidR="00BD2C42" w:rsidRPr="00BD2C42" w:rsidRDefault="00BD2C42" w:rsidP="00BD2C42">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5F60C27F"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2026 жылы жеңілдетілген салық декларациясына негізделген жеңілдетілген салық жүйесін қолдану шарттары. OKED бойынша бөлініп, жеңілдетілген салық декларациясына негізделген жеңілдетілген салық жүйесін қолдануға тыйым салынған қызмет түрлері. Электрондық шот-фактура үзіндісі. Жеңілдетілген салық декларациясына негізделген жеңілдетілген салық жүйесіне көшу туралы хабарламаны тапсыру мерзімдері.</w:t>
            </w:r>
          </w:p>
          <w:p w14:paraId="1E1267F7" w14:textId="77777777" w:rsidR="00BD2C42" w:rsidRPr="00BD2C42" w:rsidRDefault="00BD2C42" w:rsidP="00BD2C42">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432B42CD"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2026 жылы шаруа немесе фермер қожалықтары үшін SNR қолдану шарттары.</w:t>
            </w:r>
          </w:p>
          <w:p w14:paraId="5B2477ED" w14:textId="77777777" w:rsidR="00BD2C42" w:rsidRPr="00BD2C42" w:rsidRDefault="00BD2C42" w:rsidP="00BD2C42">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211996D7"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Салық кодексіндегі жеке табыс салығы мен әлеуметтік салыққа енгізілген өзгерістер (салық салынатын баптарға енгізілген негізгі өзгерістер, табыс емес және табысты азайту, салық шегерімдері, жеке табыс салығы мөлшерлемелерінің прогрессивті шкаласы, жеңілдіктерді алып тастау және т.б.)</w:t>
            </w:r>
          </w:p>
          <w:p w14:paraId="6DBC847A"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Әлеуметтік әділеттілік үшін IPI прогрессивті масштабы.</w:t>
            </w:r>
          </w:p>
          <w:p w14:paraId="74333C5F"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2026 жылы резидентке/резидент емеске төленген дивидендтерге салық салу тәртібі.</w:t>
            </w:r>
            <w:r w:rsidRPr="00BD2C42">
              <w:rPr>
                <w:rStyle w:val="a6"/>
                <w:rFonts w:ascii="Times New Roman" w:eastAsia="Times New Roman" w:hAnsi="Times New Roman"/>
                <w:bCs/>
                <w:i w:val="0"/>
                <w:iCs w:val="0"/>
                <w:sz w:val="24"/>
                <w:szCs w:val="24"/>
              </w:rPr>
              <w:tab/>
            </w:r>
          </w:p>
          <w:p w14:paraId="6C9FF2AF"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Жалдамалы қызметкерлермен жеңілдетілген салық декларациясын пайдаланатын жеке кәсіпкерлерге арналған есеп беру нысаны</w:t>
            </w:r>
          </w:p>
          <w:p w14:paraId="4F2E0C40"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Жеке тұлғаның табысы болып табылмайтын басқа да экономикалық пайдалар</w:t>
            </w:r>
          </w:p>
          <w:p w14:paraId="3498C3A6"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Салық салынатын табысты азайту – табысты түзетудің орнына</w:t>
            </w:r>
          </w:p>
          <w:p w14:paraId="63968D52"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Салық жеңілдіктері</w:t>
            </w:r>
          </w:p>
          <w:p w14:paraId="21B870B6"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Мөлшерлемелер: 10 және 15%</w:t>
            </w:r>
          </w:p>
          <w:p w14:paraId="3BC8BB80"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Әлеуметтік салық</w:t>
            </w:r>
          </w:p>
          <w:p w14:paraId="1ECDFEFC"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Жалпы декларация.</w:t>
            </w:r>
          </w:p>
          <w:p w14:paraId="5FBBC916"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2026 жылғы Салық кодексіндегі ҚҚС-қа енгізілген өзгерістер (ҚҚС төлеушілер, ҚҚС шегі, салық салынатын айналым, ҚҚС жеңілдіктерін алып тастау, айналым күні, шот-фактураларды беру, ҚҚС-ты есепке жатқызу тәртібі және т.б.)</w:t>
            </w:r>
          </w:p>
          <w:p w14:paraId="421E2C08"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электрондық шот-фактураларды беруді тоқтата тұру?</w:t>
            </w:r>
          </w:p>
          <w:p w14:paraId="1A8BFCFC"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ҚҚС төлеушіні тіркеуден шығару шарттары</w:t>
            </w:r>
          </w:p>
          <w:p w14:paraId="07750D5E"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ҚҚС мөлшерлемелері: 0, 5, 10, 16%. Ерекшеліктері.</w:t>
            </w:r>
          </w:p>
          <w:p w14:paraId="308E7D01"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ҚҚС үшін ең төменгі нысан = 10 000 АЕК</w:t>
            </w:r>
            <w:r w:rsidRPr="00BD2C42">
              <w:rPr>
                <w:rStyle w:val="a6"/>
                <w:rFonts w:ascii="Times New Roman" w:eastAsia="Times New Roman" w:hAnsi="Times New Roman"/>
                <w:bCs/>
                <w:i w:val="0"/>
                <w:iCs w:val="0"/>
                <w:sz w:val="24"/>
                <w:szCs w:val="24"/>
              </w:rPr>
              <w:tab/>
            </w:r>
          </w:p>
          <w:p w14:paraId="655E6F7F"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ҚҚС-ны автоматтандырылған бақылау - ҚҚС бойынша алдын ала төлемдер</w:t>
            </w:r>
          </w:p>
          <w:p w14:paraId="72E836B2"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Қосымша немесе түзетілген электрондық шот-фактураны қабылдамау немесе электрондық шот-фактураны қайтарып алу</w:t>
            </w:r>
          </w:p>
          <w:p w14:paraId="51874984"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Шот-фактураны беру ережесін және оның нысанын бекіту туралы Қазақстан Республикасы Қаржы министрінің 2025 жылғы 28 қазандағы № 629 бұйрығы</w:t>
            </w:r>
          </w:p>
          <w:p w14:paraId="4E1C3AB9"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w:t>
            </w:r>
            <w:r w:rsidRPr="00BD2C42">
              <w:rPr>
                <w:rStyle w:val="a6"/>
                <w:rFonts w:ascii="Times New Roman" w:eastAsia="Times New Roman" w:hAnsi="Times New Roman"/>
                <w:bCs/>
                <w:i w:val="0"/>
                <w:iCs w:val="0"/>
                <w:sz w:val="24"/>
                <w:szCs w:val="24"/>
              </w:rPr>
              <w:tab/>
            </w:r>
          </w:p>
          <w:p w14:paraId="2C05A905"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Ашықтық және инвестициялық ынталандыру. Жаңа Салық кодексіндегі корпоративтік табыс салығына енгізілген өзгерістер. Корпоративтік табыс салығының сараланған мөлшерлемелері: банктер мен құмар ойындар үшін 25%, білім беру, денсаулық сақтау және лизинг үшін 10% және агроөнеркәсіптік кешен үшін 3% (мөлшерлемелер, әлеуметтік сала, шығындар, шегерімдер, банк секторы, мөлшерлемелер, аванстық төлемдер, негізгі құралдар, жеңілдіктерді алып тастау және т.б.).</w:t>
            </w:r>
          </w:p>
          <w:p w14:paraId="7031E82D"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Салық жеңілдіктерін оңтайландыру – тиімсіздерін алып тастау, жаңа жобаларды қолдау.</w:t>
            </w:r>
          </w:p>
          <w:p w14:paraId="45A4EB80"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62EB6FBB"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Жалпы бөлім:</w:t>
            </w:r>
          </w:p>
          <w:p w14:paraId="7D2A37CA"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Мемлекеттік кіріс органдары мен банктердің мобильді қосымшаларын пайдаланып салық органдарымен өзара әрекеттесуді жеңілдету: хабарламалар жіберу, OKED таңдау, шот ашу, салық режимін таңдау, кассалық аппаратты тіркеу;</w:t>
            </w:r>
          </w:p>
          <w:p w14:paraId="57AB3EF0"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Салық берешегі болған жағдайда ғана қарыз сомасы шегінде шоттар бұғатталады (шоттағы барлық сома бұғатталмайды).</w:t>
            </w:r>
          </w:p>
          <w:p w14:paraId="5F9A4F15"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салық жеңілдіктерін беру (салық тексерулерінен, айыппұлдардан босату, айыппұлдарды азайту, жоспарланған мәмілелер бойынша алдын ала түсініктемелер беру, сотқа дейінгі татуластыру комиссиясы, бөліп төлеу немесе кейінге қалдыру мерзімдерін ұзарту, ҚҚС-ты 90%-ға дейін жеңілдетілген қайтару);</w:t>
            </w:r>
          </w:p>
          <w:p w14:paraId="3DD8C6EC"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1600 АЕК дейінгі салық берешегі үшін кепілсіз 12 айлық бөліп төлеу жоспарын алуға болады.</w:t>
            </w:r>
          </w:p>
          <w:p w14:paraId="405433F6"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сот шешімінсіз әрекетсіз салық төлеушілерді тарату тетігін енгізу және 500 миллион </w:t>
            </w:r>
            <w:r w:rsidRPr="00BD2C42">
              <w:rPr>
                <w:rStyle w:val="a6"/>
                <w:rFonts w:ascii="Times New Roman" w:eastAsia="Times New Roman" w:hAnsi="Times New Roman"/>
                <w:bCs/>
                <w:i w:val="0"/>
                <w:iCs w:val="0"/>
                <w:sz w:val="24"/>
                <w:szCs w:val="24"/>
              </w:rPr>
              <w:tab/>
              <w:t>теңгеден аз айналымдар үшін аудитсіз салық төлеушіні жеңілдетілген тарату .</w:t>
            </w:r>
          </w:p>
          <w:p w14:paraId="795A313E"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қызмет түріне байланысты ТБЖ бойынша санаттарға бөлу тәсілдерін қайта қарау (салық төлеушілерді бір сала шеңберінде санаттарға бөлу және әрбір тәуекел шеңберінде салық әкімшілігі шараларын саралап қолдану);</w:t>
            </w:r>
          </w:p>
          <w:p w14:paraId="141FFF4D"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салық органдарының салық төлеуші (микро, шағын бизнес) үшін кассалық аппараттар мен POS-терминалдардың деректері негізінде салық есептілігінің жобасын дайындауы;</w:t>
            </w:r>
          </w:p>
          <w:p w14:paraId="2A91F67B"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Салық есептілігін 30%-ға қысқарту (бірқатар есептеулер мен декларацияларды алып тастау), оның ішінде 1 миллион </w:t>
            </w:r>
            <w:r w:rsidRPr="00BD2C42">
              <w:rPr>
                <w:rStyle w:val="a6"/>
                <w:rFonts w:ascii="Times New Roman" w:eastAsia="Times New Roman" w:hAnsi="Times New Roman"/>
                <w:bCs/>
                <w:i w:val="0"/>
                <w:iCs w:val="0"/>
                <w:sz w:val="24"/>
                <w:szCs w:val="24"/>
              </w:rPr>
              <w:tab/>
              <w:t>теңгеден аз салық міндеттемелері үшін мүлік салығы мен жер салығы бойынша ағымдағы төлемдерді есептеуді , сондай-ақ кәсіпкерлік субъектілері үшін көлік салығы бойынша есептеулер мен декларацияларды алып тастау.</w:t>
            </w:r>
          </w:p>
          <w:p w14:paraId="3CA9876E"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арнайы режимдерді реформалау және талап етілмеген арнайы режимдерді жою .</w:t>
            </w:r>
          </w:p>
          <w:p w14:paraId="4EBD4A05"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4ECD9175"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Арнайы бөлім:</w:t>
            </w:r>
          </w:p>
          <w:p w14:paraId="3F522812"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корпоративтік табыс салығы бойынша аванстық төлемдер, өзгерістер бар ма;</w:t>
            </w:r>
          </w:p>
          <w:p w14:paraId="4DD809F6"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өзгерістерді ескере отырып, МЖС-ға енгізілген табыс түрлері;</w:t>
            </w:r>
          </w:p>
          <w:p w14:paraId="740310E2"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Шегерімдердің түрлері, оларды есептеу ерекшеліктері және корпоративтік табыс салығы бойынша декларацияға енгізу. Жаңа тәсіл;</w:t>
            </w:r>
          </w:p>
          <w:p w14:paraId="34ABAB3C"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салық органдарының бақылауымен шегерімдерге жатпайтын шығындар;</w:t>
            </w:r>
          </w:p>
          <w:p w14:paraId="38D4DD76"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салық салынатын табысты есептеу, салық салынатын табысты азайту - ерекшеліктері;</w:t>
            </w:r>
          </w:p>
          <w:p w14:paraId="5940C857"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есептелген корпоративтік салықты және бюджетке төленуге тиісті корпоративтік салықты есептеу;</w:t>
            </w:r>
          </w:p>
          <w:p w14:paraId="25528E98"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 xml:space="preserve"> </w:t>
            </w:r>
            <w:r w:rsidRPr="00BD2C42">
              <w:rPr>
                <w:rStyle w:val="a6"/>
                <w:rFonts w:ascii="Times New Roman" w:eastAsia="Times New Roman" w:hAnsi="Times New Roman"/>
                <w:bCs/>
                <w:i w:val="0"/>
                <w:iCs w:val="0"/>
                <w:sz w:val="24"/>
                <w:szCs w:val="24"/>
              </w:rPr>
              <w:tab/>
              <w:t>Капиталдық шығындарды шегеріп, 10 жылға алға жылжытуға болады.</w:t>
            </w:r>
          </w:p>
          <w:p w14:paraId="6B3520A7"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КТС мөлшерлемелеріндегі өзгерістер КТС базалық мөлшерлемесі 20% деңгейінде қалады. Өскен мөлшерлемелер:</w:t>
            </w:r>
          </w:p>
          <w:p w14:paraId="703292C9"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Банктер мен ойын мекемелері үшін: 25%-ға дейін.</w:t>
            </w:r>
          </w:p>
          <w:p w14:paraId="5F362D6B"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Өңдеу өнеркәсібі үшін: 10%.</w:t>
            </w:r>
          </w:p>
          <w:p w14:paraId="3C793A36"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Ауыл шаруашылығы тауар өндірушілері үшін: 3%.</w:t>
            </w:r>
          </w:p>
          <w:p w14:paraId="11BB0961"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Инвестициялық мөлшерлемелер: өзгеріссіз қалады.</w:t>
            </w:r>
          </w:p>
          <w:p w14:paraId="4F6386F5"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p w14:paraId="383D521A" w14:textId="77777777" w:rsidR="00BD2C42" w:rsidRPr="00BD2C42" w:rsidRDefault="00BD2C42" w:rsidP="00BD2C42">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sidRPr="00BD2C42">
              <w:rPr>
                <w:rStyle w:val="a6"/>
                <w:rFonts w:ascii="Times New Roman" w:eastAsia="Times New Roman" w:hAnsi="Times New Roman"/>
                <w:bCs/>
                <w:i w:val="0"/>
                <w:iCs w:val="0"/>
                <w:sz w:val="24"/>
                <w:szCs w:val="24"/>
              </w:rPr>
              <w:t>Көлік салығы, жер салығы және мүлік салығы. 2026 жылы 701.01 есептеуін тапсыру ерекшеліктері.</w:t>
            </w:r>
          </w:p>
          <w:p w14:paraId="1B8494FB" w14:textId="297FAD55" w:rsidR="003735B3" w:rsidRPr="00920B1F" w:rsidRDefault="003735B3" w:rsidP="00920B1F">
            <w:pPr>
              <w:numPr>
                <w:ilvl w:val="0"/>
                <w:numId w:val="47"/>
              </w:numPr>
              <w:spacing w:after="160" w:line="256" w:lineRule="auto"/>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p>
        </w:tc>
      </w:tr>
      <w:tr w:rsidR="002F21E4" w:rsidRPr="009D1691" w14:paraId="3C153585" w14:textId="77777777" w:rsidTr="006C25A9">
        <w:trPr>
          <w:trHeight w:val="3371"/>
        </w:trPr>
        <w:tc>
          <w:tcPr>
            <w:cnfStyle w:val="001000000000" w:firstRow="0" w:lastRow="0" w:firstColumn="1" w:lastColumn="0" w:oddVBand="0" w:evenVBand="0" w:oddHBand="0" w:evenHBand="0" w:firstRowFirstColumn="0" w:firstRowLastColumn="0" w:lastRowFirstColumn="0" w:lastRowLastColumn="0"/>
            <w:tcW w:w="1980" w:type="dxa"/>
          </w:tcPr>
          <w:p w14:paraId="58D86E7C" w14:textId="2D1A4B4E" w:rsidR="002F21E4" w:rsidRPr="009D1691" w:rsidRDefault="002F21E4" w:rsidP="002F21E4">
            <w:pPr>
              <w:spacing w:after="0" w:line="240" w:lineRule="auto"/>
              <w:jc w:val="both"/>
              <w:rPr>
                <w:rFonts w:ascii="Times New Roman" w:eastAsia="Times New Roman" w:hAnsi="Times New Roman" w:cs="Times New Roman"/>
                <w:sz w:val="24"/>
                <w:szCs w:val="24"/>
                <w:lang w:eastAsia="ru-RU"/>
              </w:rPr>
            </w:pPr>
            <w:r w:rsidRPr="002F21E4">
              <w:rPr>
                <w:rStyle w:val="a6"/>
                <w:rFonts w:ascii="Times New Roman" w:eastAsia="Times New Roman" w:hAnsi="Times New Roman"/>
                <w:i w:val="0"/>
                <w:iCs w:val="0"/>
                <w:sz w:val="24"/>
                <w:szCs w:val="24"/>
              </w:rPr>
              <w:t>"Бухгалтерлердің заңды жауапкершілігі. Кәсіби бухгалтердің этикасы"</w:t>
            </w:r>
          </w:p>
        </w:tc>
        <w:tc>
          <w:tcPr>
            <w:tcW w:w="8222" w:type="dxa"/>
            <w:tcBorders>
              <w:top w:val="single" w:sz="4" w:space="0" w:color="auto"/>
              <w:left w:val="single" w:sz="4" w:space="0" w:color="auto"/>
              <w:bottom w:val="single" w:sz="4" w:space="0" w:color="auto"/>
              <w:right w:val="single" w:sz="4" w:space="0" w:color="auto"/>
            </w:tcBorders>
            <w:vAlign w:val="center"/>
          </w:tcPr>
          <w:p w14:paraId="00CE7E50" w14:textId="77777777" w:rsidR="002F21E4" w:rsidRDefault="002F21E4" w:rsidP="002F21E4">
            <w:p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Тәжірибеші бухгалтерлер әртүрлі құқық бұзушылықтар үшін өздерінің заңды жауапкершілігіне қатысты негізгі мәселелерді білуі керек.</w:t>
            </w:r>
          </w:p>
          <w:p w14:paraId="0CD082E8" w14:textId="77777777" w:rsidR="002F21E4" w:rsidRDefault="002F21E4" w:rsidP="002F21E4">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Заңдағы заңды жауапкершіліктің ұғымы мен принциптері.</w:t>
            </w:r>
          </w:p>
          <w:p w14:paraId="363AA878" w14:textId="77777777" w:rsidR="002F21E4" w:rsidRDefault="002F21E4" w:rsidP="002F21E4">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Қазақстан Республикасының қылмыстық заңнамасы бойынша бухгалтердің заңды жауапкершілігі.</w:t>
            </w:r>
          </w:p>
          <w:p w14:paraId="035DCCB1" w14:textId="77777777" w:rsidR="002F21E4" w:rsidRDefault="002F21E4" w:rsidP="002F21E4">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Қазақстан Республикасында бухгалтерді әкімшілік жауапкершілікке тартудың ерекшеліктері.</w:t>
            </w:r>
          </w:p>
          <w:p w14:paraId="408249DD" w14:textId="77777777" w:rsidR="002F21E4" w:rsidRDefault="002F21E4" w:rsidP="002F21E4">
            <w:pPr>
              <w:numPr>
                <w:ilvl w:val="0"/>
                <w:numId w:val="50"/>
              </w:numPr>
              <w:spacing w:after="0" w:line="240" w:lineRule="auto"/>
              <w:jc w:val="thaiDistribut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«Оңалту және банкроттық туралы» Қазақстан Республикасының Заңына сәйкес бухгалтердің лауазымды тұлға ретіндегі азаматтық-құқықтық жауапкершілігі</w:t>
            </w:r>
          </w:p>
          <w:p w14:paraId="02135E4C" w14:textId="61587987" w:rsidR="002F21E4" w:rsidRPr="00BD2C42" w:rsidRDefault="002F21E4" w:rsidP="002F21E4">
            <w:pPr>
              <w:spacing w:after="160" w:line="256" w:lineRule="auto"/>
              <w:ind w:left="360"/>
              <w:contextualSpacing/>
              <w:cnfStyle w:val="000000000000" w:firstRow="0" w:lastRow="0" w:firstColumn="0" w:lastColumn="0" w:oddVBand="0" w:evenVBand="0" w:oddHBand="0" w:evenHBand="0" w:firstRowFirstColumn="0" w:firstRowLastColumn="0" w:lastRowFirstColumn="0" w:lastRowLastColumn="0"/>
              <w:rPr>
                <w:rStyle w:val="a6"/>
                <w:rFonts w:ascii="Times New Roman" w:eastAsia="Times New Roman" w:hAnsi="Times New Roman"/>
                <w:bCs/>
                <w:i w:val="0"/>
                <w:iCs w:val="0"/>
                <w:sz w:val="24"/>
                <w:szCs w:val="24"/>
              </w:rPr>
            </w:pPr>
            <w:r>
              <w:rPr>
                <w:rFonts w:ascii="Times New Roman" w:eastAsia="Times New Roman" w:hAnsi="Times New Roman"/>
                <w:bCs/>
                <w:sz w:val="24"/>
                <w:szCs w:val="24"/>
              </w:rPr>
              <w:t>Бухгалтердің Қазақстан Республикасының еңбек заңнамасы бойынша тәртіптік бұзушылықтар үшін жауапкершілігі.</w:t>
            </w:r>
          </w:p>
        </w:tc>
      </w:tr>
      <w:tr w:rsidR="002F21E4" w:rsidRPr="009D1691" w14:paraId="4824EE61" w14:textId="77777777" w:rsidTr="00920B1F">
        <w:trPr>
          <w:trHeight w:val="407"/>
        </w:trPr>
        <w:tc>
          <w:tcPr>
            <w:cnfStyle w:val="001000000000" w:firstRow="0" w:lastRow="0" w:firstColumn="1" w:lastColumn="0" w:oddVBand="0" w:evenVBand="0" w:oddHBand="0" w:evenHBand="0" w:firstRowFirstColumn="0" w:firstRowLastColumn="0" w:lastRowFirstColumn="0" w:lastRowLastColumn="0"/>
            <w:tcW w:w="1980" w:type="dxa"/>
          </w:tcPr>
          <w:p w14:paraId="465D9914" w14:textId="77777777" w:rsidR="002F21E4" w:rsidRPr="009D1691" w:rsidRDefault="002F21E4" w:rsidP="002F21E4">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форматы және оқыту тілі</w:t>
            </w:r>
          </w:p>
        </w:tc>
        <w:tc>
          <w:tcPr>
            <w:tcW w:w="8222" w:type="dxa"/>
          </w:tcPr>
          <w:p w14:paraId="0FC65E86" w14:textId="56064C96" w:rsidR="002F21E4" w:rsidRPr="009D1691" w:rsidRDefault="002F21E4"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жеке өзі</w:t>
            </w:r>
          </w:p>
        </w:tc>
      </w:tr>
      <w:tr w:rsidR="002F21E4" w:rsidRPr="009D1691" w14:paraId="4DD212FD" w14:textId="77777777" w:rsidTr="00920B1F">
        <w:trPr>
          <w:trHeight w:val="415"/>
        </w:trPr>
        <w:tc>
          <w:tcPr>
            <w:cnfStyle w:val="001000000000" w:firstRow="0" w:lastRow="0" w:firstColumn="1" w:lastColumn="0" w:oddVBand="0" w:evenVBand="0" w:oddHBand="0" w:evenHBand="0" w:firstRowFirstColumn="0" w:firstRowLastColumn="0" w:lastRowFirstColumn="0" w:lastRowLastColumn="0"/>
            <w:tcW w:w="1980" w:type="dxa"/>
          </w:tcPr>
          <w:p w14:paraId="4BD9E5D1" w14:textId="77777777" w:rsidR="002F21E4" w:rsidRPr="009D1691" w:rsidRDefault="002F21E4" w:rsidP="002F21E4">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Семинардың ұзақтығы</w:t>
            </w:r>
          </w:p>
        </w:tc>
        <w:tc>
          <w:tcPr>
            <w:tcW w:w="8222" w:type="dxa"/>
          </w:tcPr>
          <w:p w14:paraId="01524FF5" w14:textId="37479F10" w:rsidR="002F21E4" w:rsidRPr="009D1691" w:rsidRDefault="0019430B"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40 сағат</w:t>
            </w:r>
          </w:p>
        </w:tc>
      </w:tr>
      <w:tr w:rsidR="002F21E4" w:rsidRPr="009D1691" w14:paraId="46ACD6D4" w14:textId="77777777" w:rsidTr="00920B1F">
        <w:trPr>
          <w:trHeight w:val="415"/>
        </w:trPr>
        <w:tc>
          <w:tcPr>
            <w:cnfStyle w:val="001000000000" w:firstRow="0" w:lastRow="0" w:firstColumn="1" w:lastColumn="0" w:oddVBand="0" w:evenVBand="0" w:oddHBand="0" w:evenHBand="0" w:firstRowFirstColumn="0" w:firstRowLastColumn="0" w:lastRowFirstColumn="0" w:lastRowLastColumn="0"/>
            <w:tcW w:w="1980" w:type="dxa"/>
          </w:tcPr>
          <w:p w14:paraId="0F2F5B77" w14:textId="77777777" w:rsidR="002F21E4" w:rsidRPr="009D1691" w:rsidRDefault="002F21E4" w:rsidP="002F21E4">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Қатысушылар саны</w:t>
            </w:r>
          </w:p>
        </w:tc>
        <w:tc>
          <w:tcPr>
            <w:tcW w:w="8222" w:type="dxa"/>
          </w:tcPr>
          <w:p w14:paraId="26D4A439" w14:textId="5FB57D06" w:rsidR="002F21E4" w:rsidRPr="00E86B49" w:rsidRDefault="00E86B49"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ru-RU"/>
              </w:rPr>
            </w:pPr>
            <w:r>
              <w:rPr>
                <w:rFonts w:ascii="Times New Roman" w:hAnsi="Times New Roman" w:cs="Times New Roman"/>
                <w:bCs/>
                <w:sz w:val="24"/>
                <w:szCs w:val="24"/>
                <w:lang w:val="ru-RU"/>
              </w:rPr>
              <w:t>3</w:t>
            </w:r>
          </w:p>
        </w:tc>
      </w:tr>
      <w:tr w:rsidR="002F21E4" w:rsidRPr="009D1691" w14:paraId="78FA7B29" w14:textId="77777777" w:rsidTr="00920B1F">
        <w:trPr>
          <w:trHeight w:val="407"/>
        </w:trPr>
        <w:tc>
          <w:tcPr>
            <w:cnfStyle w:val="001000000000" w:firstRow="0" w:lastRow="0" w:firstColumn="1" w:lastColumn="0" w:oddVBand="0" w:evenVBand="0" w:oddHBand="0" w:evenHBand="0" w:firstRowFirstColumn="0" w:firstRowLastColumn="0" w:lastRowFirstColumn="0" w:lastRowLastColumn="0"/>
            <w:tcW w:w="1980" w:type="dxa"/>
          </w:tcPr>
          <w:p w14:paraId="6FBA5EBA" w14:textId="77777777" w:rsidR="002F21E4" w:rsidRPr="009D1691" w:rsidRDefault="002F21E4" w:rsidP="002F21E4">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Семинар өткізілетін орын</w:t>
            </w:r>
          </w:p>
        </w:tc>
        <w:tc>
          <w:tcPr>
            <w:tcW w:w="8222" w:type="dxa"/>
          </w:tcPr>
          <w:p w14:paraId="5BD0EBFF" w14:textId="514D88CE" w:rsidR="002F21E4" w:rsidRPr="00BD2C42" w:rsidRDefault="00DD426D" w:rsidP="002F21E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val="en-US" w:eastAsia="ru-RU"/>
              </w:rPr>
            </w:pPr>
            <w:r>
              <w:rPr>
                <w:rFonts w:ascii="Times New Roman" w:eastAsia="Times New Roman" w:hAnsi="Times New Roman" w:cs="Times New Roman"/>
                <w:bCs/>
                <w:sz w:val="24"/>
                <w:szCs w:val="24"/>
                <w:lang w:val="kk-KZ" w:eastAsia="ru-RU"/>
              </w:rPr>
              <w:t>Астана</w:t>
            </w:r>
            <w:r w:rsidR="0030235E">
              <w:rPr>
                <w:rFonts w:ascii="Times New Roman" w:eastAsia="Times New Roman" w:hAnsi="Times New Roman" w:cs="Times New Roman"/>
                <w:bCs/>
                <w:sz w:val="24"/>
                <w:szCs w:val="24"/>
                <w:lang w:val="kk-KZ" w:eastAsia="ru-RU"/>
              </w:rPr>
              <w:t xml:space="preserve"> қ</w:t>
            </w:r>
            <w:r w:rsidR="0030235E">
              <w:rPr>
                <w:rFonts w:ascii="Times New Roman" w:eastAsia="Times New Roman" w:hAnsi="Times New Roman" w:cs="Times New Roman"/>
                <w:bCs/>
                <w:sz w:val="24"/>
                <w:szCs w:val="24"/>
                <w:lang w:val="ru-RU" w:eastAsia="ru-RU"/>
              </w:rPr>
              <w:t xml:space="preserve">, </w:t>
            </w:r>
            <w:r w:rsidR="0030235E">
              <w:rPr>
                <w:rFonts w:ascii="Times New Roman" w:eastAsia="Times New Roman" w:hAnsi="Times New Roman" w:cs="Times New Roman"/>
                <w:bCs/>
                <w:sz w:val="24"/>
                <w:szCs w:val="24"/>
                <w:lang w:val="kk-KZ" w:eastAsia="ru-RU"/>
              </w:rPr>
              <w:t xml:space="preserve"> офлайн</w:t>
            </w:r>
          </w:p>
        </w:tc>
      </w:tr>
      <w:tr w:rsidR="002F21E4" w:rsidRPr="009D1691" w14:paraId="75A37573" w14:textId="77777777" w:rsidTr="00920B1F">
        <w:trPr>
          <w:trHeight w:val="1550"/>
        </w:trPr>
        <w:tc>
          <w:tcPr>
            <w:cnfStyle w:val="001000000000" w:firstRow="0" w:lastRow="0" w:firstColumn="1" w:lastColumn="0" w:oddVBand="0" w:evenVBand="0" w:oddHBand="0" w:evenHBand="0" w:firstRowFirstColumn="0" w:firstRowLastColumn="0" w:lastRowFirstColumn="0" w:lastRowLastColumn="0"/>
            <w:tcW w:w="1980" w:type="dxa"/>
          </w:tcPr>
          <w:p w14:paraId="2A7378CC" w14:textId="77777777" w:rsidR="002F21E4" w:rsidRPr="009D1691" w:rsidRDefault="002F21E4" w:rsidP="002F21E4">
            <w:pPr>
              <w:spacing w:after="0" w:line="240" w:lineRule="auto"/>
              <w:jc w:val="both"/>
              <w:rPr>
                <w:rFonts w:ascii="Times New Roman" w:eastAsia="Times New Roman" w:hAnsi="Times New Roman" w:cs="Times New Roman"/>
                <w:b w:val="0"/>
                <w:sz w:val="24"/>
                <w:szCs w:val="24"/>
                <w:lang w:eastAsia="ru-RU"/>
              </w:rPr>
            </w:pPr>
            <w:r w:rsidRPr="009D1691">
              <w:rPr>
                <w:rFonts w:ascii="Times New Roman" w:eastAsia="Times New Roman" w:hAnsi="Times New Roman" w:cs="Times New Roman"/>
                <w:b w:val="0"/>
                <w:sz w:val="24"/>
                <w:szCs w:val="24"/>
                <w:lang w:eastAsia="ru-RU"/>
              </w:rPr>
              <w:t>Жеткізушіге қойылатын талаптар</w:t>
            </w:r>
          </w:p>
        </w:tc>
        <w:tc>
          <w:tcPr>
            <w:tcW w:w="8222" w:type="dxa"/>
          </w:tcPr>
          <w:p w14:paraId="2AEDE694" w14:textId="1E2DB790" w:rsidR="002F21E4" w:rsidRPr="009D1691" w:rsidRDefault="002F21E4" w:rsidP="002F21E4">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sz w:val="24"/>
                <w:szCs w:val="24"/>
              </w:rPr>
              <w:t>Көрнекі электронды жаңартылған оқу және әдістемелік материалдардың болуы;</w:t>
            </w:r>
          </w:p>
          <w:p w14:paraId="3D6953D8" w14:textId="36A3CE01" w:rsidR="002F21E4" w:rsidRPr="009D1691" w:rsidRDefault="002F21E4" w:rsidP="002F21E4">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sz w:val="24"/>
                <w:szCs w:val="24"/>
              </w:rPr>
              <w:t>2026 жылдың 31 желтоқсанына дейін жарамды, бухгалтерлерді кәсіби сертификаттау ұйымы ретінде Қазақстан Республикасы Қаржы министрлігінің аккредитациясы болуы керек;</w:t>
            </w:r>
          </w:p>
          <w:p w14:paraId="03B385A6" w14:textId="4B094358" w:rsidR="002F21E4" w:rsidRPr="009D1691" w:rsidRDefault="002F21E4" w:rsidP="002F21E4">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sz w:val="24"/>
                <w:szCs w:val="24"/>
              </w:rPr>
              <w:t>Аккредиттелген кәсіби бухгалтерлер ұйымымен меморандумның немесе келісімдердің болуы;</w:t>
            </w:r>
          </w:p>
          <w:p w14:paraId="191AE888" w14:textId="77777777" w:rsidR="002F21E4" w:rsidRPr="009D1691" w:rsidRDefault="002F21E4" w:rsidP="002F21E4">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D1691">
              <w:rPr>
                <w:rFonts w:ascii="Times New Roman" w:eastAsia="Calibri" w:hAnsi="Times New Roman" w:cs="Times New Roman"/>
                <w:b/>
                <w:bCs/>
                <w:sz w:val="24"/>
                <w:szCs w:val="24"/>
              </w:rPr>
              <w:t xml:space="preserve">Аккредиттеу органынан институционалдық аккредиттеу </w:t>
            </w:r>
            <w:r w:rsidRPr="009D1691">
              <w:rPr>
                <w:rFonts w:ascii="Times New Roman" w:eastAsia="Calibri" w:hAnsi="Times New Roman" w:cs="Times New Roman"/>
                <w:sz w:val="24"/>
                <w:szCs w:val="24"/>
              </w:rPr>
              <w:t>туралы сертификаттың болуы .</w:t>
            </w:r>
          </w:p>
          <w:p w14:paraId="385757DD" w14:textId="6EDA620A" w:rsidR="002F21E4" w:rsidRPr="009D1691" w:rsidRDefault="002F21E4" w:rsidP="002F21E4">
            <w:pPr>
              <w:pStyle w:val="a3"/>
              <w:autoSpaceDE w:val="0"/>
              <w:autoSpaceDN w:val="0"/>
              <w:adjustRightInd w:val="0"/>
              <w:spacing w:after="0" w:line="240" w:lineRule="auto"/>
              <w:ind w:left="643"/>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r w:rsidRPr="009D1691">
              <w:rPr>
                <w:rFonts w:ascii="Times New Roman" w:eastAsia="Calibri" w:hAnsi="Times New Roman" w:cs="Times New Roman"/>
                <w:i/>
                <w:sz w:val="24"/>
                <w:szCs w:val="24"/>
              </w:rPr>
              <w:t>растайтын құжатты (куәліктің көшірмесін) қоса тіркеңіз;</w:t>
            </w:r>
          </w:p>
          <w:p w14:paraId="79BF9E6D" w14:textId="4D4D7824" w:rsidR="002F21E4" w:rsidRDefault="002F21E4" w:rsidP="002F21E4">
            <w:pPr>
              <w:pStyle w:val="a3"/>
              <w:numPr>
                <w:ilvl w:val="0"/>
                <w:numId w:val="13"/>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9D1691">
              <w:rPr>
                <w:rFonts w:ascii="Times New Roman" w:eastAsia="Times New Roman" w:hAnsi="Times New Roman" w:cs="Times New Roman"/>
                <w:bCs/>
                <w:sz w:val="24"/>
                <w:szCs w:val="24"/>
                <w:lang w:eastAsia="ru-RU"/>
              </w:rPr>
              <w:t>Семинар аяқталғаннан кейін алынған білімді анықтау мақсатында студенттерді тестілеуді қамтамасыз ету үшін жеткізушінің Қашықтықтан оқыту жүйесінің платформасының болуы;</w:t>
            </w:r>
          </w:p>
          <w:p w14:paraId="3BE6B90B" w14:textId="77777777" w:rsidR="002F21E4" w:rsidRPr="00C67BAA" w:rsidRDefault="002F21E4" w:rsidP="002F21E4">
            <w:pPr>
              <w:pStyle w:val="a3"/>
              <w:numPr>
                <w:ilvl w:val="0"/>
                <w:numId w:val="45"/>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36BFC">
              <w:rPr>
                <w:rFonts w:ascii="Times New Roman" w:eastAsia="Calibri" w:hAnsi="Times New Roman" w:cs="Times New Roman"/>
                <w:i/>
                <w:sz w:val="24"/>
                <w:szCs w:val="24"/>
              </w:rPr>
              <w:t xml:space="preserve">уәкілетті органның Үйлестіру кеңесінің шешімі бойынша </w:t>
            </w:r>
            <w:r w:rsidRPr="000405BA">
              <w:rPr>
                <w:rFonts w:ascii="Times New Roman" w:eastAsia="Calibri" w:hAnsi="Times New Roman" w:cs="Times New Roman"/>
                <w:sz w:val="24"/>
                <w:szCs w:val="24"/>
              </w:rPr>
              <w:t>Мемлекеттік қызметшілердің біліктілігін арттыру бойынша қызметтер көрсетуге құқылы білім беру ұйымдарының тізбесіне енгізілуі тиіс (растайтын құжаттың көшірмесін қоса тіркеңіз);</w:t>
            </w:r>
          </w:p>
          <w:p w14:paraId="3F4E4772" w14:textId="627DD1B6" w:rsidR="002F21E4" w:rsidRPr="009D1691" w:rsidRDefault="002F21E4" w:rsidP="002F21E4">
            <w:pPr>
              <w:pStyle w:val="a3"/>
              <w:numPr>
                <w:ilvl w:val="0"/>
                <w:numId w:val="45"/>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9D1691">
              <w:rPr>
                <w:rFonts w:ascii="Times New Roman" w:eastAsia="Times New Roman" w:hAnsi="Times New Roman" w:cs="Times New Roman"/>
                <w:bCs/>
                <w:sz w:val="24"/>
                <w:szCs w:val="24"/>
                <w:lang w:eastAsia="ru-RU"/>
              </w:rPr>
              <w:t>15 жылдан астам семинарлар өткізу тәжірибесін растау;</w:t>
            </w:r>
          </w:p>
          <w:p w14:paraId="7D87E76A" w14:textId="77777777" w:rsidR="002F21E4" w:rsidRPr="002F21E4" w:rsidRDefault="002F21E4" w:rsidP="002F21E4">
            <w:pPr>
              <w:pStyle w:val="a3"/>
              <w:numPr>
                <w:ilvl w:val="0"/>
                <w:numId w:val="45"/>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r w:rsidRPr="009D1691">
              <w:rPr>
                <w:rFonts w:ascii="Times New Roman" w:eastAsia="Times New Roman" w:hAnsi="Times New Roman" w:cs="Times New Roman"/>
                <w:bCs/>
                <w:sz w:val="24"/>
                <w:szCs w:val="24"/>
                <w:lang w:eastAsia="ru-RU"/>
              </w:rPr>
              <w:t xml:space="preserve">Бұл семинарға қатысатын бизнес-жаттықтырушылар </w:t>
            </w:r>
            <w:r w:rsidRPr="009D1691">
              <w:rPr>
                <w:rFonts w:ascii="Times New Roman" w:eastAsia="Times New Roman" w:hAnsi="Times New Roman" w:cs="Times New Roman"/>
                <w:bCs/>
                <w:sz w:val="24"/>
                <w:szCs w:val="24"/>
                <w:lang w:val="kk-KZ" w:eastAsia="ru-RU"/>
              </w:rPr>
              <w:t xml:space="preserve">келесі сертификаттарға ие: </w:t>
            </w:r>
            <w:r w:rsidRPr="009D1691">
              <w:rPr>
                <w:rFonts w:ascii="Times New Roman" w:eastAsia="Times New Roman" w:hAnsi="Times New Roman" w:cs="Times New Roman"/>
                <w:sz w:val="24"/>
                <w:szCs w:val="24"/>
                <w:lang w:eastAsia="ru-RU"/>
              </w:rPr>
              <w:t>Сертификатталған кәсіби бухгалтер, DipIFR ACCA (орыс тілі), CAP, CIMA, Қазақстан Республикасының 1-санаттағы салық кеңесшісі, Тәжірибеші-теоретик, Қазақстан Республикасы Қаржы министрлігінің Консультативтік органының мүшесі.</w:t>
            </w:r>
          </w:p>
          <w:p w14:paraId="6589E1AC" w14:textId="343CA303" w:rsidR="002F21E4" w:rsidRPr="009D1691" w:rsidRDefault="002F21E4" w:rsidP="002F21E4">
            <w:pPr>
              <w:pStyle w:val="a3"/>
              <w:numPr>
                <w:ilvl w:val="0"/>
                <w:numId w:val="45"/>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r>
              <w:rPr>
                <w:rFonts w:ascii="Times New Roman" w:eastAsia="Times New Roman" w:hAnsi="Times New Roman" w:cs="Times New Roman"/>
                <w:sz w:val="24"/>
                <w:szCs w:val="24"/>
                <w:lang w:eastAsia="ru-RU"/>
              </w:rPr>
              <w:t xml:space="preserve">Орталық Азия елдеріндегі </w:t>
            </w:r>
            <w:r w:rsidR="00E86B49" w:rsidRPr="00E86B49">
              <w:rPr>
                <w:rFonts w:ascii="Times New Roman" w:eastAsia="Times New Roman" w:hAnsi="Times New Roman" w:cs="Times New Roman"/>
                <w:sz w:val="24"/>
                <w:szCs w:val="24"/>
                <w:lang w:eastAsia="ru-RU"/>
              </w:rPr>
              <w:t xml:space="preserve"> ACPM </w:t>
            </w:r>
            <w:r>
              <w:rPr>
                <w:rFonts w:ascii="Times New Roman" w:eastAsia="Times New Roman" w:hAnsi="Times New Roman" w:cs="Times New Roman"/>
                <w:sz w:val="24"/>
                <w:szCs w:val="24"/>
                <w:lang w:eastAsia="ru-RU"/>
              </w:rPr>
              <w:t>ресми өкілі ретінде аккредиттелген.</w:t>
            </w:r>
          </w:p>
        </w:tc>
      </w:tr>
    </w:tbl>
    <w:p w14:paraId="576EC946" w14:textId="77777777" w:rsidR="00852A48" w:rsidRPr="009D1691" w:rsidRDefault="00852A48" w:rsidP="00852A48">
      <w:pPr>
        <w:spacing w:after="0" w:line="20" w:lineRule="atLeast"/>
        <w:jc w:val="both"/>
        <w:rPr>
          <w:rFonts w:ascii="Times New Roman" w:hAnsi="Times New Roman" w:cs="Times New Roman"/>
          <w:sz w:val="24"/>
          <w:szCs w:val="24"/>
        </w:rPr>
      </w:pPr>
    </w:p>
    <w:p w14:paraId="705158DC" w14:textId="593DC2BD" w:rsidR="00B36BFC" w:rsidRPr="009D1691" w:rsidRDefault="00B36BFC" w:rsidP="00920B1F">
      <w:pPr>
        <w:pStyle w:val="aa"/>
        <w:ind w:left="360" w:right="107"/>
        <w:jc w:val="both"/>
        <w:rPr>
          <w:b/>
          <w:color w:val="000000"/>
          <w:lang w:eastAsia="ru-RU"/>
        </w:rPr>
      </w:pPr>
      <w:bookmarkStart w:id="0" w:name="_Hlk170892532"/>
      <w:r w:rsidRPr="009D1691">
        <w:rPr>
          <w:b/>
          <w:bCs/>
          <w:lang w:eastAsia="ru-RU"/>
        </w:rPr>
        <w:t xml:space="preserve">барлық растайтын құжаттардың сканерленген көшірмелерін </w:t>
      </w:r>
      <w:r w:rsidR="006C4506" w:rsidRPr="00E86B49">
        <w:rPr>
          <w:b/>
          <w:bCs/>
          <w:lang w:eastAsia="ru-RU"/>
        </w:rPr>
        <w:t xml:space="preserve">порталға «Қосымша құжаттар» бөлімінде тіркеу </w:t>
      </w:r>
      <w:r w:rsidRPr="009D1691">
        <w:rPr>
          <w:b/>
          <w:bCs/>
          <w:lang w:eastAsia="ru-RU"/>
        </w:rPr>
        <w:t xml:space="preserve">қажет </w:t>
      </w:r>
      <w:r w:rsidRPr="009D1691">
        <w:rPr>
          <w:b/>
          <w:color w:val="000000"/>
          <w:lang w:eastAsia="ru-RU"/>
        </w:rPr>
        <w:t>:</w:t>
      </w:r>
    </w:p>
    <w:p w14:paraId="7BCAD5F9" w14:textId="2E49DF39" w:rsidR="00B36BFC" w:rsidRPr="009D1691" w:rsidRDefault="001B41E7" w:rsidP="00B36BFC">
      <w:pPr>
        <w:pStyle w:val="aa"/>
        <w:widowControl/>
        <w:numPr>
          <w:ilvl w:val="0"/>
          <w:numId w:val="26"/>
        </w:numPr>
        <w:tabs>
          <w:tab w:val="left" w:pos="426"/>
        </w:tabs>
        <w:autoSpaceDE/>
        <w:autoSpaceDN/>
        <w:ind w:left="0" w:right="107" w:firstLine="0"/>
        <w:jc w:val="both"/>
        <w:rPr>
          <w:color w:val="000000"/>
          <w:lang w:eastAsia="ru-RU"/>
        </w:rPr>
      </w:pPr>
      <w:r w:rsidRPr="009D1691">
        <w:rPr>
          <w:bCs/>
        </w:rPr>
        <w:t xml:space="preserve">Қазақстан Республикасы Қаржы министрлігінің жанындағы Ішкі мемлекеттік аудит комитеті берген аккредиттеу </w:t>
      </w:r>
      <w:r w:rsidR="00B36BFC" w:rsidRPr="00E86B49">
        <w:rPr>
          <w:bCs/>
        </w:rPr>
        <w:t xml:space="preserve">сертификатымен </w:t>
      </w:r>
      <w:r w:rsidR="00B36BFC" w:rsidRPr="009D1691">
        <w:rPr>
          <w:color w:val="000000"/>
          <w:lang w:eastAsia="ru-RU"/>
        </w:rPr>
        <w:t>;</w:t>
      </w:r>
    </w:p>
    <w:p w14:paraId="2F7F9A95" w14:textId="2343EA1D" w:rsidR="00B36BFC" w:rsidRPr="009D1691" w:rsidRDefault="00B36BFC" w:rsidP="00B36BFC">
      <w:pPr>
        <w:pStyle w:val="aa"/>
        <w:widowControl/>
        <w:numPr>
          <w:ilvl w:val="0"/>
          <w:numId w:val="26"/>
        </w:numPr>
        <w:tabs>
          <w:tab w:val="left" w:pos="426"/>
        </w:tabs>
        <w:autoSpaceDE/>
        <w:autoSpaceDN/>
        <w:ind w:left="0" w:right="107" w:firstLine="0"/>
        <w:jc w:val="both"/>
        <w:rPr>
          <w:color w:val="000000"/>
          <w:lang w:eastAsia="ru-RU"/>
        </w:rPr>
      </w:pPr>
      <w:r w:rsidRPr="009D1691">
        <w:rPr>
          <w:rFonts w:eastAsia="Calibri"/>
        </w:rPr>
        <w:t xml:space="preserve">Аккредиттелген </w:t>
      </w:r>
      <w:r w:rsidR="00801561">
        <w:rPr>
          <w:rFonts w:eastAsia="Calibri"/>
          <w:lang w:val="ru-RU"/>
        </w:rPr>
        <w:t>ПОБ</w:t>
      </w:r>
      <w:r w:rsidRPr="009D1691">
        <w:rPr>
          <w:rFonts w:eastAsia="Calibri"/>
        </w:rPr>
        <w:t xml:space="preserve"> меморандум немесе келісім</w:t>
      </w:r>
    </w:p>
    <w:p w14:paraId="4D5A19F9" w14:textId="77777777" w:rsidR="00B36BFC" w:rsidRPr="009D1691" w:rsidRDefault="00B36BFC" w:rsidP="00B36BFC">
      <w:pPr>
        <w:pStyle w:val="aa"/>
        <w:widowControl/>
        <w:numPr>
          <w:ilvl w:val="0"/>
          <w:numId w:val="26"/>
        </w:numPr>
        <w:tabs>
          <w:tab w:val="left" w:pos="426"/>
        </w:tabs>
        <w:autoSpaceDE/>
        <w:autoSpaceDN/>
        <w:ind w:left="0" w:right="107" w:firstLine="0"/>
        <w:jc w:val="both"/>
      </w:pPr>
      <w:r w:rsidRPr="009D1691">
        <w:t>Сынақ және қашықтықтан емтихандар өткізуге арналған емтихан жүйесінің болуы</w:t>
      </w:r>
    </w:p>
    <w:p w14:paraId="14A3491D" w14:textId="77777777" w:rsidR="00B36BFC" w:rsidRPr="009D1691" w:rsidRDefault="00B36BFC" w:rsidP="00B36BFC">
      <w:pPr>
        <w:pStyle w:val="aa"/>
        <w:widowControl/>
        <w:tabs>
          <w:tab w:val="left" w:pos="426"/>
        </w:tabs>
        <w:autoSpaceDE/>
        <w:autoSpaceDN/>
        <w:ind w:right="107"/>
        <w:jc w:val="both"/>
      </w:pPr>
      <w:r w:rsidRPr="009D1691">
        <w:t xml:space="preserve">Аккредиттеу органынан алынған </w:t>
      </w:r>
      <w:r w:rsidRPr="009D1691">
        <w:rPr>
          <w:b/>
        </w:rPr>
        <w:t xml:space="preserve">институционалдық аккредиттеу туралы </w:t>
      </w:r>
      <w:r w:rsidRPr="009D1691">
        <w:rPr>
          <w:lang w:val="ru-RU"/>
        </w:rPr>
        <w:t>сертификат</w:t>
      </w:r>
    </w:p>
    <w:p w14:paraId="33788B39" w14:textId="600B2243" w:rsidR="00B36BFC" w:rsidRPr="009D1691" w:rsidRDefault="00251992" w:rsidP="00B36BFC">
      <w:pPr>
        <w:pStyle w:val="aa"/>
        <w:widowControl/>
        <w:tabs>
          <w:tab w:val="left" w:pos="426"/>
        </w:tabs>
        <w:autoSpaceDE/>
        <w:autoSpaceDN/>
        <w:ind w:right="107"/>
        <w:jc w:val="both"/>
        <w:rPr>
          <w:lang w:val="ru-RU"/>
        </w:rPr>
      </w:pPr>
      <w:r w:rsidRPr="009D1691">
        <w:rPr>
          <w:b/>
          <w:lang w:val="ru-RU"/>
        </w:rPr>
        <w:t xml:space="preserve">15 жылдан </w:t>
      </w:r>
      <w:r w:rsidR="00B36BFC" w:rsidRPr="009D1691">
        <w:rPr>
          <w:lang w:val="ru-RU"/>
        </w:rPr>
        <w:t>астам семинарлар өткізу тәжірибесін растау .</w:t>
      </w:r>
      <w:bookmarkEnd w:id="0"/>
    </w:p>
    <w:sectPr w:rsidR="00B36BFC" w:rsidRPr="009D1691" w:rsidSect="00E700F5">
      <w:pgSz w:w="12240" w:h="15840"/>
      <w:pgMar w:top="1134" w:right="850"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74C2A" w14:textId="77777777" w:rsidR="00592BBF" w:rsidRDefault="00592BBF" w:rsidP="00A87164">
      <w:pPr>
        <w:spacing w:after="0" w:line="240" w:lineRule="auto"/>
      </w:pPr>
      <w:r>
        <w:separator/>
      </w:r>
    </w:p>
  </w:endnote>
  <w:endnote w:type="continuationSeparator" w:id="0">
    <w:p w14:paraId="4FB124D9" w14:textId="77777777" w:rsidR="00592BBF" w:rsidRDefault="00592BBF"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EAB8F" w14:textId="77777777" w:rsidR="00592BBF" w:rsidRDefault="00592BBF" w:rsidP="00A87164">
      <w:pPr>
        <w:spacing w:after="0" w:line="240" w:lineRule="auto"/>
      </w:pPr>
      <w:r>
        <w:separator/>
      </w:r>
    </w:p>
  </w:footnote>
  <w:footnote w:type="continuationSeparator" w:id="0">
    <w:p w14:paraId="1649F33A" w14:textId="77777777" w:rsidR="00592BBF" w:rsidRDefault="00592BBF"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66BC"/>
    <w:multiLevelType w:val="hybridMultilevel"/>
    <w:tmpl w:val="E8F0BFB2"/>
    <w:lvl w:ilvl="0" w:tplc="04190001">
      <w:start w:val="1"/>
      <w:numFmt w:val="bullet"/>
      <w:lvlText w:val=""/>
      <w:lvlJc w:val="left"/>
      <w:pPr>
        <w:ind w:left="2128" w:hanging="360"/>
      </w:pPr>
      <w:rPr>
        <w:rFonts w:ascii="Symbol" w:hAnsi="Symbol" w:hint="default"/>
      </w:rPr>
    </w:lvl>
    <w:lvl w:ilvl="1" w:tplc="04190003" w:tentative="1">
      <w:start w:val="1"/>
      <w:numFmt w:val="bullet"/>
      <w:lvlText w:val="o"/>
      <w:lvlJc w:val="left"/>
      <w:pPr>
        <w:ind w:left="2848" w:hanging="360"/>
      </w:pPr>
      <w:rPr>
        <w:rFonts w:ascii="Courier New" w:hAnsi="Courier New" w:cs="Courier New" w:hint="default"/>
      </w:rPr>
    </w:lvl>
    <w:lvl w:ilvl="2" w:tplc="04190005" w:tentative="1">
      <w:start w:val="1"/>
      <w:numFmt w:val="bullet"/>
      <w:lvlText w:val=""/>
      <w:lvlJc w:val="left"/>
      <w:pPr>
        <w:ind w:left="3568" w:hanging="360"/>
      </w:pPr>
      <w:rPr>
        <w:rFonts w:ascii="Wingdings" w:hAnsi="Wingdings" w:hint="default"/>
      </w:rPr>
    </w:lvl>
    <w:lvl w:ilvl="3" w:tplc="04190001" w:tentative="1">
      <w:start w:val="1"/>
      <w:numFmt w:val="bullet"/>
      <w:lvlText w:val=""/>
      <w:lvlJc w:val="left"/>
      <w:pPr>
        <w:ind w:left="4288" w:hanging="360"/>
      </w:pPr>
      <w:rPr>
        <w:rFonts w:ascii="Symbol" w:hAnsi="Symbol" w:hint="default"/>
      </w:rPr>
    </w:lvl>
    <w:lvl w:ilvl="4" w:tplc="04190003" w:tentative="1">
      <w:start w:val="1"/>
      <w:numFmt w:val="bullet"/>
      <w:lvlText w:val="o"/>
      <w:lvlJc w:val="left"/>
      <w:pPr>
        <w:ind w:left="5008" w:hanging="360"/>
      </w:pPr>
      <w:rPr>
        <w:rFonts w:ascii="Courier New" w:hAnsi="Courier New" w:cs="Courier New" w:hint="default"/>
      </w:rPr>
    </w:lvl>
    <w:lvl w:ilvl="5" w:tplc="04190005" w:tentative="1">
      <w:start w:val="1"/>
      <w:numFmt w:val="bullet"/>
      <w:lvlText w:val=""/>
      <w:lvlJc w:val="left"/>
      <w:pPr>
        <w:ind w:left="5728" w:hanging="360"/>
      </w:pPr>
      <w:rPr>
        <w:rFonts w:ascii="Wingdings" w:hAnsi="Wingdings" w:hint="default"/>
      </w:rPr>
    </w:lvl>
    <w:lvl w:ilvl="6" w:tplc="04190001" w:tentative="1">
      <w:start w:val="1"/>
      <w:numFmt w:val="bullet"/>
      <w:lvlText w:val=""/>
      <w:lvlJc w:val="left"/>
      <w:pPr>
        <w:ind w:left="6448" w:hanging="360"/>
      </w:pPr>
      <w:rPr>
        <w:rFonts w:ascii="Symbol" w:hAnsi="Symbol" w:hint="default"/>
      </w:rPr>
    </w:lvl>
    <w:lvl w:ilvl="7" w:tplc="04190003" w:tentative="1">
      <w:start w:val="1"/>
      <w:numFmt w:val="bullet"/>
      <w:lvlText w:val="o"/>
      <w:lvlJc w:val="left"/>
      <w:pPr>
        <w:ind w:left="7168" w:hanging="360"/>
      </w:pPr>
      <w:rPr>
        <w:rFonts w:ascii="Courier New" w:hAnsi="Courier New" w:cs="Courier New" w:hint="default"/>
      </w:rPr>
    </w:lvl>
    <w:lvl w:ilvl="8" w:tplc="04190005" w:tentative="1">
      <w:start w:val="1"/>
      <w:numFmt w:val="bullet"/>
      <w:lvlText w:val=""/>
      <w:lvlJc w:val="left"/>
      <w:pPr>
        <w:ind w:left="7888" w:hanging="360"/>
      </w:pPr>
      <w:rPr>
        <w:rFonts w:ascii="Wingdings" w:hAnsi="Wingdings" w:hint="default"/>
      </w:rPr>
    </w:lvl>
  </w:abstractNum>
  <w:abstractNum w:abstractNumId="1" w15:restartNumberingAfterBreak="0">
    <w:nsid w:val="0490253B"/>
    <w:multiLevelType w:val="hybridMultilevel"/>
    <w:tmpl w:val="90DA5E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5D0B04"/>
    <w:multiLevelType w:val="hybridMultilevel"/>
    <w:tmpl w:val="70E811AE"/>
    <w:lvl w:ilvl="0" w:tplc="04190001">
      <w:start w:val="1"/>
      <w:numFmt w:val="bullet"/>
      <w:lvlText w:val=""/>
      <w:lvlJc w:val="left"/>
      <w:pPr>
        <w:ind w:left="872" w:hanging="360"/>
      </w:pPr>
      <w:rPr>
        <w:rFonts w:ascii="Symbol" w:hAnsi="Symbol" w:hint="default"/>
      </w:rPr>
    </w:lvl>
    <w:lvl w:ilvl="1" w:tplc="04190003">
      <w:start w:val="1"/>
      <w:numFmt w:val="bullet"/>
      <w:lvlText w:val="o"/>
      <w:lvlJc w:val="left"/>
      <w:pPr>
        <w:ind w:left="1592" w:hanging="360"/>
      </w:pPr>
      <w:rPr>
        <w:rFonts w:ascii="Courier New" w:hAnsi="Courier New" w:cs="Courier New" w:hint="default"/>
      </w:rPr>
    </w:lvl>
    <w:lvl w:ilvl="2" w:tplc="04190005">
      <w:start w:val="1"/>
      <w:numFmt w:val="bullet"/>
      <w:lvlText w:val=""/>
      <w:lvlJc w:val="left"/>
      <w:pPr>
        <w:ind w:left="2312" w:hanging="360"/>
      </w:pPr>
      <w:rPr>
        <w:rFonts w:ascii="Wingdings" w:hAnsi="Wingdings" w:hint="default"/>
      </w:rPr>
    </w:lvl>
    <w:lvl w:ilvl="3" w:tplc="04190001">
      <w:start w:val="1"/>
      <w:numFmt w:val="bullet"/>
      <w:lvlText w:val=""/>
      <w:lvlJc w:val="left"/>
      <w:pPr>
        <w:ind w:left="3032" w:hanging="360"/>
      </w:pPr>
      <w:rPr>
        <w:rFonts w:ascii="Symbol" w:hAnsi="Symbol" w:hint="default"/>
      </w:rPr>
    </w:lvl>
    <w:lvl w:ilvl="4" w:tplc="04190003">
      <w:start w:val="1"/>
      <w:numFmt w:val="bullet"/>
      <w:lvlText w:val="o"/>
      <w:lvlJc w:val="left"/>
      <w:pPr>
        <w:ind w:left="3752" w:hanging="360"/>
      </w:pPr>
      <w:rPr>
        <w:rFonts w:ascii="Courier New" w:hAnsi="Courier New" w:cs="Courier New" w:hint="default"/>
      </w:rPr>
    </w:lvl>
    <w:lvl w:ilvl="5" w:tplc="04190005">
      <w:start w:val="1"/>
      <w:numFmt w:val="bullet"/>
      <w:lvlText w:val=""/>
      <w:lvlJc w:val="left"/>
      <w:pPr>
        <w:ind w:left="4472" w:hanging="360"/>
      </w:pPr>
      <w:rPr>
        <w:rFonts w:ascii="Wingdings" w:hAnsi="Wingdings" w:hint="default"/>
      </w:rPr>
    </w:lvl>
    <w:lvl w:ilvl="6" w:tplc="04190001">
      <w:start w:val="1"/>
      <w:numFmt w:val="bullet"/>
      <w:lvlText w:val=""/>
      <w:lvlJc w:val="left"/>
      <w:pPr>
        <w:ind w:left="5192" w:hanging="360"/>
      </w:pPr>
      <w:rPr>
        <w:rFonts w:ascii="Symbol" w:hAnsi="Symbol" w:hint="default"/>
      </w:rPr>
    </w:lvl>
    <w:lvl w:ilvl="7" w:tplc="04190003">
      <w:start w:val="1"/>
      <w:numFmt w:val="bullet"/>
      <w:lvlText w:val="o"/>
      <w:lvlJc w:val="left"/>
      <w:pPr>
        <w:ind w:left="5912" w:hanging="360"/>
      </w:pPr>
      <w:rPr>
        <w:rFonts w:ascii="Courier New" w:hAnsi="Courier New" w:cs="Courier New" w:hint="default"/>
      </w:rPr>
    </w:lvl>
    <w:lvl w:ilvl="8" w:tplc="04190005">
      <w:start w:val="1"/>
      <w:numFmt w:val="bullet"/>
      <w:lvlText w:val=""/>
      <w:lvlJc w:val="left"/>
      <w:pPr>
        <w:ind w:left="6632" w:hanging="360"/>
      </w:pPr>
      <w:rPr>
        <w:rFonts w:ascii="Wingdings" w:hAnsi="Wingdings" w:hint="default"/>
      </w:rPr>
    </w:lvl>
  </w:abstractNum>
  <w:abstractNum w:abstractNumId="3"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E58D8"/>
    <w:multiLevelType w:val="multilevel"/>
    <w:tmpl w:val="2BCE0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A2110"/>
    <w:multiLevelType w:val="hybridMultilevel"/>
    <w:tmpl w:val="6B88D3A2"/>
    <w:lvl w:ilvl="0" w:tplc="D26E4E0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12627582"/>
    <w:multiLevelType w:val="hybridMultilevel"/>
    <w:tmpl w:val="B3E0500C"/>
    <w:lvl w:ilvl="0" w:tplc="C5280160">
      <w:start w:val="1"/>
      <w:numFmt w:val="decimal"/>
      <w:lvlText w:val="%1."/>
      <w:lvlJc w:val="left"/>
      <w:pPr>
        <w:ind w:left="720" w:hanging="360"/>
      </w:pPr>
      <w:rPr>
        <w:rFonts w:eastAsiaTheme="majorEastAsia"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C10E92"/>
    <w:multiLevelType w:val="multilevel"/>
    <w:tmpl w:val="423E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0D0A5E"/>
    <w:multiLevelType w:val="multilevel"/>
    <w:tmpl w:val="D744E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AA6764"/>
    <w:multiLevelType w:val="multilevel"/>
    <w:tmpl w:val="128863D6"/>
    <w:lvl w:ilvl="0">
      <w:start w:val="1"/>
      <w:numFmt w:val="decimal"/>
      <w:lvlText w:val="%1."/>
      <w:lvlJc w:val="left"/>
      <w:pPr>
        <w:ind w:left="420" w:hanging="360"/>
      </w:pPr>
    </w:lvl>
    <w:lvl w:ilvl="1">
      <w:start w:val="1"/>
      <w:numFmt w:val="decimal"/>
      <w:isLgl/>
      <w:lvlText w:val="%1.%2"/>
      <w:lvlJc w:val="left"/>
      <w:pPr>
        <w:ind w:left="420" w:hanging="360"/>
      </w:p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860" w:hanging="1800"/>
      </w:pPr>
    </w:lvl>
  </w:abstractNum>
  <w:abstractNum w:abstractNumId="11" w15:restartNumberingAfterBreak="0">
    <w:nsid w:val="1D54476C"/>
    <w:multiLevelType w:val="hybridMultilevel"/>
    <w:tmpl w:val="8904D6BA"/>
    <w:lvl w:ilvl="0" w:tplc="0419000D">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2" w15:restartNumberingAfterBreak="0">
    <w:nsid w:val="1FFA7255"/>
    <w:multiLevelType w:val="hybridMultilevel"/>
    <w:tmpl w:val="BD340582"/>
    <w:lvl w:ilvl="0" w:tplc="99E44078">
      <w:start w:val="1"/>
      <w:numFmt w:val="decimal"/>
      <w:lvlText w:val="%1."/>
      <w:lvlJc w:val="left"/>
      <w:pPr>
        <w:ind w:left="702" w:hanging="360"/>
      </w:pPr>
      <w:rPr>
        <w:rFonts w:hint="default"/>
      </w:rPr>
    </w:lvl>
    <w:lvl w:ilvl="1" w:tplc="04190019" w:tentative="1">
      <w:start w:val="1"/>
      <w:numFmt w:val="lowerLetter"/>
      <w:lvlText w:val="%2."/>
      <w:lvlJc w:val="left"/>
      <w:pPr>
        <w:ind w:left="1422" w:hanging="360"/>
      </w:pPr>
    </w:lvl>
    <w:lvl w:ilvl="2" w:tplc="0419001B" w:tentative="1">
      <w:start w:val="1"/>
      <w:numFmt w:val="lowerRoman"/>
      <w:lvlText w:val="%3."/>
      <w:lvlJc w:val="right"/>
      <w:pPr>
        <w:ind w:left="2142" w:hanging="180"/>
      </w:pPr>
    </w:lvl>
    <w:lvl w:ilvl="3" w:tplc="0419000F" w:tentative="1">
      <w:start w:val="1"/>
      <w:numFmt w:val="decimal"/>
      <w:lvlText w:val="%4."/>
      <w:lvlJc w:val="left"/>
      <w:pPr>
        <w:ind w:left="2862" w:hanging="360"/>
      </w:pPr>
    </w:lvl>
    <w:lvl w:ilvl="4" w:tplc="04190019" w:tentative="1">
      <w:start w:val="1"/>
      <w:numFmt w:val="lowerLetter"/>
      <w:lvlText w:val="%5."/>
      <w:lvlJc w:val="left"/>
      <w:pPr>
        <w:ind w:left="3582" w:hanging="360"/>
      </w:pPr>
    </w:lvl>
    <w:lvl w:ilvl="5" w:tplc="0419001B" w:tentative="1">
      <w:start w:val="1"/>
      <w:numFmt w:val="lowerRoman"/>
      <w:lvlText w:val="%6."/>
      <w:lvlJc w:val="right"/>
      <w:pPr>
        <w:ind w:left="4302" w:hanging="180"/>
      </w:pPr>
    </w:lvl>
    <w:lvl w:ilvl="6" w:tplc="0419000F" w:tentative="1">
      <w:start w:val="1"/>
      <w:numFmt w:val="decimal"/>
      <w:lvlText w:val="%7."/>
      <w:lvlJc w:val="left"/>
      <w:pPr>
        <w:ind w:left="5022" w:hanging="360"/>
      </w:pPr>
    </w:lvl>
    <w:lvl w:ilvl="7" w:tplc="04190019" w:tentative="1">
      <w:start w:val="1"/>
      <w:numFmt w:val="lowerLetter"/>
      <w:lvlText w:val="%8."/>
      <w:lvlJc w:val="left"/>
      <w:pPr>
        <w:ind w:left="5742" w:hanging="360"/>
      </w:pPr>
    </w:lvl>
    <w:lvl w:ilvl="8" w:tplc="0419001B" w:tentative="1">
      <w:start w:val="1"/>
      <w:numFmt w:val="lowerRoman"/>
      <w:lvlText w:val="%9."/>
      <w:lvlJc w:val="right"/>
      <w:pPr>
        <w:ind w:left="6462" w:hanging="180"/>
      </w:pPr>
    </w:lvl>
  </w:abstractNum>
  <w:abstractNum w:abstractNumId="13" w15:restartNumberingAfterBreak="0">
    <w:nsid w:val="21905544"/>
    <w:multiLevelType w:val="hybridMultilevel"/>
    <w:tmpl w:val="B38460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F962E5"/>
    <w:multiLevelType w:val="hybridMultilevel"/>
    <w:tmpl w:val="6C42C30E"/>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6" w15:restartNumberingAfterBreak="0">
    <w:nsid w:val="25795F2F"/>
    <w:multiLevelType w:val="hybridMultilevel"/>
    <w:tmpl w:val="A41E9CB4"/>
    <w:lvl w:ilvl="0" w:tplc="0419000B">
      <w:start w:val="1"/>
      <w:numFmt w:val="bullet"/>
      <w:lvlText w:val=""/>
      <w:lvlJc w:val="left"/>
      <w:pPr>
        <w:ind w:left="998" w:hanging="360"/>
      </w:pPr>
      <w:rPr>
        <w:rFonts w:ascii="Wingdings" w:hAnsi="Wingdings" w:hint="default"/>
      </w:rPr>
    </w:lvl>
    <w:lvl w:ilvl="1" w:tplc="04190003" w:tentative="1">
      <w:start w:val="1"/>
      <w:numFmt w:val="bullet"/>
      <w:lvlText w:val="o"/>
      <w:lvlJc w:val="left"/>
      <w:pPr>
        <w:ind w:left="1718" w:hanging="360"/>
      </w:pPr>
      <w:rPr>
        <w:rFonts w:ascii="Courier New" w:hAnsi="Courier New" w:cs="Courier New" w:hint="default"/>
      </w:rPr>
    </w:lvl>
    <w:lvl w:ilvl="2" w:tplc="04190005" w:tentative="1">
      <w:start w:val="1"/>
      <w:numFmt w:val="bullet"/>
      <w:lvlText w:val=""/>
      <w:lvlJc w:val="left"/>
      <w:pPr>
        <w:ind w:left="2438" w:hanging="360"/>
      </w:pPr>
      <w:rPr>
        <w:rFonts w:ascii="Wingdings" w:hAnsi="Wingdings" w:hint="default"/>
      </w:rPr>
    </w:lvl>
    <w:lvl w:ilvl="3" w:tplc="04190001" w:tentative="1">
      <w:start w:val="1"/>
      <w:numFmt w:val="bullet"/>
      <w:lvlText w:val=""/>
      <w:lvlJc w:val="left"/>
      <w:pPr>
        <w:ind w:left="3158" w:hanging="360"/>
      </w:pPr>
      <w:rPr>
        <w:rFonts w:ascii="Symbol" w:hAnsi="Symbol" w:hint="default"/>
      </w:rPr>
    </w:lvl>
    <w:lvl w:ilvl="4" w:tplc="04190003" w:tentative="1">
      <w:start w:val="1"/>
      <w:numFmt w:val="bullet"/>
      <w:lvlText w:val="o"/>
      <w:lvlJc w:val="left"/>
      <w:pPr>
        <w:ind w:left="3878" w:hanging="360"/>
      </w:pPr>
      <w:rPr>
        <w:rFonts w:ascii="Courier New" w:hAnsi="Courier New" w:cs="Courier New" w:hint="default"/>
      </w:rPr>
    </w:lvl>
    <w:lvl w:ilvl="5" w:tplc="04190005" w:tentative="1">
      <w:start w:val="1"/>
      <w:numFmt w:val="bullet"/>
      <w:lvlText w:val=""/>
      <w:lvlJc w:val="left"/>
      <w:pPr>
        <w:ind w:left="4598" w:hanging="360"/>
      </w:pPr>
      <w:rPr>
        <w:rFonts w:ascii="Wingdings" w:hAnsi="Wingdings" w:hint="default"/>
      </w:rPr>
    </w:lvl>
    <w:lvl w:ilvl="6" w:tplc="04190001" w:tentative="1">
      <w:start w:val="1"/>
      <w:numFmt w:val="bullet"/>
      <w:lvlText w:val=""/>
      <w:lvlJc w:val="left"/>
      <w:pPr>
        <w:ind w:left="5318" w:hanging="360"/>
      </w:pPr>
      <w:rPr>
        <w:rFonts w:ascii="Symbol" w:hAnsi="Symbol" w:hint="default"/>
      </w:rPr>
    </w:lvl>
    <w:lvl w:ilvl="7" w:tplc="04190003" w:tentative="1">
      <w:start w:val="1"/>
      <w:numFmt w:val="bullet"/>
      <w:lvlText w:val="o"/>
      <w:lvlJc w:val="left"/>
      <w:pPr>
        <w:ind w:left="6038" w:hanging="360"/>
      </w:pPr>
      <w:rPr>
        <w:rFonts w:ascii="Courier New" w:hAnsi="Courier New" w:cs="Courier New" w:hint="default"/>
      </w:rPr>
    </w:lvl>
    <w:lvl w:ilvl="8" w:tplc="04190005" w:tentative="1">
      <w:start w:val="1"/>
      <w:numFmt w:val="bullet"/>
      <w:lvlText w:val=""/>
      <w:lvlJc w:val="left"/>
      <w:pPr>
        <w:ind w:left="6758" w:hanging="360"/>
      </w:pPr>
      <w:rPr>
        <w:rFonts w:ascii="Wingdings" w:hAnsi="Wingdings" w:hint="default"/>
      </w:rPr>
    </w:lvl>
  </w:abstractNum>
  <w:abstractNum w:abstractNumId="17" w15:restartNumberingAfterBreak="0">
    <w:nsid w:val="27C44DC6"/>
    <w:multiLevelType w:val="hybridMultilevel"/>
    <w:tmpl w:val="F64EA4D0"/>
    <w:lvl w:ilvl="0" w:tplc="0E7611B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77178E"/>
    <w:multiLevelType w:val="hybridMultilevel"/>
    <w:tmpl w:val="9BA492F6"/>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15:restartNumberingAfterBreak="0">
    <w:nsid w:val="30C81E5D"/>
    <w:multiLevelType w:val="hybridMultilevel"/>
    <w:tmpl w:val="23D2ACF0"/>
    <w:lvl w:ilvl="0" w:tplc="04190001">
      <w:start w:val="1"/>
      <w:numFmt w:val="bullet"/>
      <w:lvlText w:val=""/>
      <w:lvlJc w:val="left"/>
      <w:pPr>
        <w:ind w:left="814" w:hanging="360"/>
      </w:pPr>
      <w:rPr>
        <w:rFonts w:ascii="Symbol" w:hAnsi="Symbol" w:hint="default"/>
      </w:rPr>
    </w:lvl>
    <w:lvl w:ilvl="1" w:tplc="04190003" w:tentative="1">
      <w:start w:val="1"/>
      <w:numFmt w:val="bullet"/>
      <w:lvlText w:val="o"/>
      <w:lvlJc w:val="left"/>
      <w:pPr>
        <w:ind w:left="1534" w:hanging="360"/>
      </w:pPr>
      <w:rPr>
        <w:rFonts w:ascii="Courier New" w:hAnsi="Courier New" w:cs="Courier New" w:hint="default"/>
      </w:rPr>
    </w:lvl>
    <w:lvl w:ilvl="2" w:tplc="04190005" w:tentative="1">
      <w:start w:val="1"/>
      <w:numFmt w:val="bullet"/>
      <w:lvlText w:val=""/>
      <w:lvlJc w:val="left"/>
      <w:pPr>
        <w:ind w:left="2254" w:hanging="360"/>
      </w:pPr>
      <w:rPr>
        <w:rFonts w:ascii="Wingdings" w:hAnsi="Wingdings" w:hint="default"/>
      </w:rPr>
    </w:lvl>
    <w:lvl w:ilvl="3" w:tplc="04190001" w:tentative="1">
      <w:start w:val="1"/>
      <w:numFmt w:val="bullet"/>
      <w:lvlText w:val=""/>
      <w:lvlJc w:val="left"/>
      <w:pPr>
        <w:ind w:left="2974" w:hanging="360"/>
      </w:pPr>
      <w:rPr>
        <w:rFonts w:ascii="Symbol" w:hAnsi="Symbol" w:hint="default"/>
      </w:rPr>
    </w:lvl>
    <w:lvl w:ilvl="4" w:tplc="04190003" w:tentative="1">
      <w:start w:val="1"/>
      <w:numFmt w:val="bullet"/>
      <w:lvlText w:val="o"/>
      <w:lvlJc w:val="left"/>
      <w:pPr>
        <w:ind w:left="3694" w:hanging="360"/>
      </w:pPr>
      <w:rPr>
        <w:rFonts w:ascii="Courier New" w:hAnsi="Courier New" w:cs="Courier New" w:hint="default"/>
      </w:rPr>
    </w:lvl>
    <w:lvl w:ilvl="5" w:tplc="04190005" w:tentative="1">
      <w:start w:val="1"/>
      <w:numFmt w:val="bullet"/>
      <w:lvlText w:val=""/>
      <w:lvlJc w:val="left"/>
      <w:pPr>
        <w:ind w:left="4414" w:hanging="360"/>
      </w:pPr>
      <w:rPr>
        <w:rFonts w:ascii="Wingdings" w:hAnsi="Wingdings" w:hint="default"/>
      </w:rPr>
    </w:lvl>
    <w:lvl w:ilvl="6" w:tplc="04190001" w:tentative="1">
      <w:start w:val="1"/>
      <w:numFmt w:val="bullet"/>
      <w:lvlText w:val=""/>
      <w:lvlJc w:val="left"/>
      <w:pPr>
        <w:ind w:left="5134" w:hanging="360"/>
      </w:pPr>
      <w:rPr>
        <w:rFonts w:ascii="Symbol" w:hAnsi="Symbol" w:hint="default"/>
      </w:rPr>
    </w:lvl>
    <w:lvl w:ilvl="7" w:tplc="04190003" w:tentative="1">
      <w:start w:val="1"/>
      <w:numFmt w:val="bullet"/>
      <w:lvlText w:val="o"/>
      <w:lvlJc w:val="left"/>
      <w:pPr>
        <w:ind w:left="5854" w:hanging="360"/>
      </w:pPr>
      <w:rPr>
        <w:rFonts w:ascii="Courier New" w:hAnsi="Courier New" w:cs="Courier New" w:hint="default"/>
      </w:rPr>
    </w:lvl>
    <w:lvl w:ilvl="8" w:tplc="04190005" w:tentative="1">
      <w:start w:val="1"/>
      <w:numFmt w:val="bullet"/>
      <w:lvlText w:val=""/>
      <w:lvlJc w:val="left"/>
      <w:pPr>
        <w:ind w:left="6574" w:hanging="360"/>
      </w:pPr>
      <w:rPr>
        <w:rFonts w:ascii="Wingdings" w:hAnsi="Wingdings" w:hint="default"/>
      </w:rPr>
    </w:lvl>
  </w:abstractNum>
  <w:abstractNum w:abstractNumId="21" w15:restartNumberingAfterBreak="0">
    <w:nsid w:val="350F3DB5"/>
    <w:multiLevelType w:val="multilevel"/>
    <w:tmpl w:val="233C420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2" w15:restartNumberingAfterBreak="0">
    <w:nsid w:val="351C32B4"/>
    <w:multiLevelType w:val="hybridMultilevel"/>
    <w:tmpl w:val="A216AEFE"/>
    <w:lvl w:ilvl="0" w:tplc="1CAE96F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71143E1"/>
    <w:multiLevelType w:val="hybridMultilevel"/>
    <w:tmpl w:val="BCB27E88"/>
    <w:lvl w:ilvl="0" w:tplc="14E4DBCC">
      <w:start w:val="11"/>
      <w:numFmt w:val="bullet"/>
      <w:lvlText w:val=""/>
      <w:lvlJc w:val="left"/>
      <w:pPr>
        <w:ind w:left="637" w:hanging="360"/>
      </w:pPr>
      <w:rPr>
        <w:rFonts w:ascii="Symbol" w:eastAsiaTheme="minorHAnsi" w:hAnsi="Symbol" w:cs="Times New Roman" w:hint="default"/>
      </w:rPr>
    </w:lvl>
    <w:lvl w:ilvl="1" w:tplc="04190003" w:tentative="1">
      <w:start w:val="1"/>
      <w:numFmt w:val="bullet"/>
      <w:lvlText w:val="o"/>
      <w:lvlJc w:val="left"/>
      <w:pPr>
        <w:ind w:left="1357" w:hanging="360"/>
      </w:pPr>
      <w:rPr>
        <w:rFonts w:ascii="Courier New" w:hAnsi="Courier New" w:cs="Courier New" w:hint="default"/>
      </w:rPr>
    </w:lvl>
    <w:lvl w:ilvl="2" w:tplc="04190005" w:tentative="1">
      <w:start w:val="1"/>
      <w:numFmt w:val="bullet"/>
      <w:lvlText w:val=""/>
      <w:lvlJc w:val="left"/>
      <w:pPr>
        <w:ind w:left="2077" w:hanging="360"/>
      </w:pPr>
      <w:rPr>
        <w:rFonts w:ascii="Wingdings" w:hAnsi="Wingdings" w:hint="default"/>
      </w:rPr>
    </w:lvl>
    <w:lvl w:ilvl="3" w:tplc="04190001" w:tentative="1">
      <w:start w:val="1"/>
      <w:numFmt w:val="bullet"/>
      <w:lvlText w:val=""/>
      <w:lvlJc w:val="left"/>
      <w:pPr>
        <w:ind w:left="2797" w:hanging="360"/>
      </w:pPr>
      <w:rPr>
        <w:rFonts w:ascii="Symbol" w:hAnsi="Symbol" w:hint="default"/>
      </w:rPr>
    </w:lvl>
    <w:lvl w:ilvl="4" w:tplc="04190003" w:tentative="1">
      <w:start w:val="1"/>
      <w:numFmt w:val="bullet"/>
      <w:lvlText w:val="o"/>
      <w:lvlJc w:val="left"/>
      <w:pPr>
        <w:ind w:left="3517" w:hanging="360"/>
      </w:pPr>
      <w:rPr>
        <w:rFonts w:ascii="Courier New" w:hAnsi="Courier New" w:cs="Courier New" w:hint="default"/>
      </w:rPr>
    </w:lvl>
    <w:lvl w:ilvl="5" w:tplc="04190005" w:tentative="1">
      <w:start w:val="1"/>
      <w:numFmt w:val="bullet"/>
      <w:lvlText w:val=""/>
      <w:lvlJc w:val="left"/>
      <w:pPr>
        <w:ind w:left="4237" w:hanging="360"/>
      </w:pPr>
      <w:rPr>
        <w:rFonts w:ascii="Wingdings" w:hAnsi="Wingdings" w:hint="default"/>
      </w:rPr>
    </w:lvl>
    <w:lvl w:ilvl="6" w:tplc="04190001" w:tentative="1">
      <w:start w:val="1"/>
      <w:numFmt w:val="bullet"/>
      <w:lvlText w:val=""/>
      <w:lvlJc w:val="left"/>
      <w:pPr>
        <w:ind w:left="4957" w:hanging="360"/>
      </w:pPr>
      <w:rPr>
        <w:rFonts w:ascii="Symbol" w:hAnsi="Symbol" w:hint="default"/>
      </w:rPr>
    </w:lvl>
    <w:lvl w:ilvl="7" w:tplc="04190003" w:tentative="1">
      <w:start w:val="1"/>
      <w:numFmt w:val="bullet"/>
      <w:lvlText w:val="o"/>
      <w:lvlJc w:val="left"/>
      <w:pPr>
        <w:ind w:left="5677" w:hanging="360"/>
      </w:pPr>
      <w:rPr>
        <w:rFonts w:ascii="Courier New" w:hAnsi="Courier New" w:cs="Courier New" w:hint="default"/>
      </w:rPr>
    </w:lvl>
    <w:lvl w:ilvl="8" w:tplc="04190005" w:tentative="1">
      <w:start w:val="1"/>
      <w:numFmt w:val="bullet"/>
      <w:lvlText w:val=""/>
      <w:lvlJc w:val="left"/>
      <w:pPr>
        <w:ind w:left="6397" w:hanging="360"/>
      </w:pPr>
      <w:rPr>
        <w:rFonts w:ascii="Wingdings" w:hAnsi="Wingdings" w:hint="default"/>
      </w:rPr>
    </w:lvl>
  </w:abstractNum>
  <w:abstractNum w:abstractNumId="24" w15:restartNumberingAfterBreak="0">
    <w:nsid w:val="395E011A"/>
    <w:multiLevelType w:val="hybridMultilevel"/>
    <w:tmpl w:val="C80295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3A9E0F9B"/>
    <w:multiLevelType w:val="multilevel"/>
    <w:tmpl w:val="B3F8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45D13654"/>
    <w:multiLevelType w:val="hybridMultilevel"/>
    <w:tmpl w:val="F70041DE"/>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47D905AE"/>
    <w:multiLevelType w:val="hybridMultilevel"/>
    <w:tmpl w:val="2B5A67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B27674A"/>
    <w:multiLevelType w:val="hybridMultilevel"/>
    <w:tmpl w:val="DA6C1F6C"/>
    <w:lvl w:ilvl="0" w:tplc="B67A13E4">
      <w:start w:val="1"/>
      <w:numFmt w:val="decimal"/>
      <w:lvlText w:val="%1."/>
      <w:lvlJc w:val="left"/>
      <w:pPr>
        <w:ind w:left="720" w:hanging="360"/>
      </w:pPr>
      <w:rPr>
        <w:rFonts w:hint="default"/>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14F1B0D"/>
    <w:multiLevelType w:val="multilevel"/>
    <w:tmpl w:val="D744EA74"/>
    <w:lvl w:ilvl="0">
      <w:start w:val="1"/>
      <w:numFmt w:val="decimal"/>
      <w:lvlText w:val="%1."/>
      <w:lvlJc w:val="left"/>
      <w:pPr>
        <w:tabs>
          <w:tab w:val="num" w:pos="502"/>
        </w:tabs>
        <w:ind w:left="502" w:hanging="360"/>
      </w:pPr>
    </w:lvl>
    <w:lvl w:ilvl="1">
      <w:numFmt w:val="decimal"/>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4B84F6A"/>
    <w:multiLevelType w:val="hybridMultilevel"/>
    <w:tmpl w:val="D5C46AB0"/>
    <w:lvl w:ilvl="0" w:tplc="0419000D">
      <w:start w:val="1"/>
      <w:numFmt w:val="bullet"/>
      <w:lvlText w:val=""/>
      <w:lvlJc w:val="left"/>
      <w:pPr>
        <w:ind w:left="720" w:hanging="360"/>
      </w:pPr>
      <w:rPr>
        <w:rFonts w:ascii="Wingdings" w:hAnsi="Wingding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427E17"/>
    <w:multiLevelType w:val="hybridMultilevel"/>
    <w:tmpl w:val="2BF0214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56BC2DF1"/>
    <w:multiLevelType w:val="hybridMultilevel"/>
    <w:tmpl w:val="6FA23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82254B7"/>
    <w:multiLevelType w:val="hybridMultilevel"/>
    <w:tmpl w:val="84D090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3A1268"/>
    <w:multiLevelType w:val="hybridMultilevel"/>
    <w:tmpl w:val="C85E4596"/>
    <w:lvl w:ilvl="0" w:tplc="FFFFFFFF">
      <w:start w:val="1"/>
      <w:numFmt w:val="decimal"/>
      <w:lvlText w:val="%1)"/>
      <w:lvlJc w:val="left"/>
      <w:pPr>
        <w:ind w:left="643"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D95AF4"/>
    <w:multiLevelType w:val="hybridMultilevel"/>
    <w:tmpl w:val="1F44C3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83C137C"/>
    <w:multiLevelType w:val="multilevel"/>
    <w:tmpl w:val="3E52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FC4C0D"/>
    <w:multiLevelType w:val="hybridMultilevel"/>
    <w:tmpl w:val="997C959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762BA5"/>
    <w:multiLevelType w:val="multilevel"/>
    <w:tmpl w:val="D744EA74"/>
    <w:lvl w:ilvl="0">
      <w:start w:val="1"/>
      <w:numFmt w:val="decimal"/>
      <w:lvlText w:val="%1."/>
      <w:lvlJc w:val="left"/>
      <w:pPr>
        <w:tabs>
          <w:tab w:val="num" w:pos="720"/>
        </w:tabs>
        <w:ind w:left="720" w:hanging="360"/>
      </w:pPr>
    </w:lvl>
    <w:lvl w:ilvl="1">
      <w:numFmt w:val="decimal"/>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BA81F89"/>
    <w:multiLevelType w:val="hybridMultilevel"/>
    <w:tmpl w:val="19EE3468"/>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5"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4842858">
    <w:abstractNumId w:val="3"/>
  </w:num>
  <w:num w:numId="2" w16cid:durableId="502359667">
    <w:abstractNumId w:val="45"/>
  </w:num>
  <w:num w:numId="3" w16cid:durableId="1351569964">
    <w:abstractNumId w:val="26"/>
  </w:num>
  <w:num w:numId="4" w16cid:durableId="1258441864">
    <w:abstractNumId w:val="14"/>
  </w:num>
  <w:num w:numId="5" w16cid:durableId="50345364">
    <w:abstractNumId w:val="33"/>
  </w:num>
  <w:num w:numId="6" w16cid:durableId="54479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0092077">
    <w:abstractNumId w:val="42"/>
  </w:num>
  <w:num w:numId="8" w16cid:durableId="1054425458">
    <w:abstractNumId w:val="18"/>
  </w:num>
  <w:num w:numId="9" w16cid:durableId="1059210371">
    <w:abstractNumId w:val="37"/>
  </w:num>
  <w:num w:numId="10" w16cid:durableId="1028868959">
    <w:abstractNumId w:val="39"/>
  </w:num>
  <w:num w:numId="11" w16cid:durableId="1478037006">
    <w:abstractNumId w:val="32"/>
  </w:num>
  <w:num w:numId="12" w16cid:durableId="1883058161">
    <w:abstractNumId w:val="0"/>
  </w:num>
  <w:num w:numId="13" w16cid:durableId="1010521287">
    <w:abstractNumId w:val="9"/>
  </w:num>
  <w:num w:numId="14" w16cid:durableId="1774784560">
    <w:abstractNumId w:val="18"/>
  </w:num>
  <w:num w:numId="15" w16cid:durableId="463471997">
    <w:abstractNumId w:val="16"/>
  </w:num>
  <w:num w:numId="16" w16cid:durableId="716899089">
    <w:abstractNumId w:val="17"/>
  </w:num>
  <w:num w:numId="17" w16cid:durableId="319847273">
    <w:abstractNumId w:val="35"/>
  </w:num>
  <w:num w:numId="18" w16cid:durableId="155078954">
    <w:abstractNumId w:val="36"/>
  </w:num>
  <w:num w:numId="19" w16cid:durableId="2064056627">
    <w:abstractNumId w:val="4"/>
  </w:num>
  <w:num w:numId="20" w16cid:durableId="796800218">
    <w:abstractNumId w:val="2"/>
  </w:num>
  <w:num w:numId="21" w16cid:durableId="307243236">
    <w:abstractNumId w:val="24"/>
  </w:num>
  <w:num w:numId="22" w16cid:durableId="642464330">
    <w:abstractNumId w:val="40"/>
  </w:num>
  <w:num w:numId="23" w16cid:durableId="1960255757">
    <w:abstractNumId w:val="5"/>
  </w:num>
  <w:num w:numId="24" w16cid:durableId="427970098">
    <w:abstractNumId w:val="7"/>
  </w:num>
  <w:num w:numId="25" w16cid:durableId="7407860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1732979">
    <w:abstractNumId w:val="22"/>
  </w:num>
  <w:num w:numId="27" w16cid:durableId="1910114977">
    <w:abstractNumId w:val="1"/>
  </w:num>
  <w:num w:numId="28" w16cid:durableId="1777362943">
    <w:abstractNumId w:val="23"/>
  </w:num>
  <w:num w:numId="29" w16cid:durableId="512382520">
    <w:abstractNumId w:val="29"/>
  </w:num>
  <w:num w:numId="30" w16cid:durableId="17812174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3384832">
    <w:abstractNumId w:val="21"/>
  </w:num>
  <w:num w:numId="32" w16cid:durableId="2072076301">
    <w:abstractNumId w:val="25"/>
  </w:num>
  <w:num w:numId="33" w16cid:durableId="1083914528">
    <w:abstractNumId w:val="13"/>
  </w:num>
  <w:num w:numId="34" w16cid:durableId="1147667353">
    <w:abstractNumId w:val="11"/>
  </w:num>
  <w:num w:numId="35" w16cid:durableId="315500547">
    <w:abstractNumId w:val="12"/>
  </w:num>
  <w:num w:numId="36" w16cid:durableId="566182718">
    <w:abstractNumId w:val="15"/>
  </w:num>
  <w:num w:numId="37" w16cid:durableId="296225151">
    <w:abstractNumId w:val="43"/>
  </w:num>
  <w:num w:numId="38" w16cid:durableId="2017074240">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74527952">
    <w:abstractNumId w:val="20"/>
  </w:num>
  <w:num w:numId="40" w16cid:durableId="457341853">
    <w:abstractNumId w:val="44"/>
  </w:num>
  <w:num w:numId="41" w16cid:durableId="1553888352">
    <w:abstractNumId w:val="28"/>
  </w:num>
  <w:num w:numId="42" w16cid:durableId="1134060406">
    <w:abstractNumId w:val="19"/>
  </w:num>
  <w:num w:numId="43" w16cid:durableId="486438053">
    <w:abstractNumId w:val="30"/>
  </w:num>
  <w:num w:numId="44" w16cid:durableId="1488134095">
    <w:abstractNumId w:val="6"/>
  </w:num>
  <w:num w:numId="45" w16cid:durableId="1426001041">
    <w:abstractNumId w:val="38"/>
  </w:num>
  <w:num w:numId="46" w16cid:durableId="1647778886">
    <w:abstractNumId w:val="34"/>
  </w:num>
  <w:num w:numId="47" w16cid:durableId="101003424">
    <w:abstractNumId w:val="41"/>
  </w:num>
  <w:num w:numId="48" w16cid:durableId="193227789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13404526">
    <w:abstractNumId w:val="31"/>
  </w:num>
  <w:num w:numId="50" w16cid:durableId="21149381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164"/>
    <w:rsid w:val="0000430C"/>
    <w:rsid w:val="0001426F"/>
    <w:rsid w:val="00027A24"/>
    <w:rsid w:val="00030F49"/>
    <w:rsid w:val="000400AA"/>
    <w:rsid w:val="000405BA"/>
    <w:rsid w:val="000418B3"/>
    <w:rsid w:val="000473D9"/>
    <w:rsid w:val="00054ADF"/>
    <w:rsid w:val="000562D2"/>
    <w:rsid w:val="00060DF0"/>
    <w:rsid w:val="00062AD7"/>
    <w:rsid w:val="000647C4"/>
    <w:rsid w:val="0008715E"/>
    <w:rsid w:val="000A1707"/>
    <w:rsid w:val="000C1AB1"/>
    <w:rsid w:val="000E540E"/>
    <w:rsid w:val="001227BC"/>
    <w:rsid w:val="001238A4"/>
    <w:rsid w:val="00141EA5"/>
    <w:rsid w:val="00145B79"/>
    <w:rsid w:val="00167BA9"/>
    <w:rsid w:val="0019430B"/>
    <w:rsid w:val="001B41E7"/>
    <w:rsid w:val="001F54C5"/>
    <w:rsid w:val="002141B5"/>
    <w:rsid w:val="00232F89"/>
    <w:rsid w:val="00250022"/>
    <w:rsid w:val="00251992"/>
    <w:rsid w:val="0026111D"/>
    <w:rsid w:val="00265158"/>
    <w:rsid w:val="002807B8"/>
    <w:rsid w:val="002E0772"/>
    <w:rsid w:val="002F21E4"/>
    <w:rsid w:val="00301F99"/>
    <w:rsid w:val="0030235E"/>
    <w:rsid w:val="003129CC"/>
    <w:rsid w:val="00337361"/>
    <w:rsid w:val="003611EA"/>
    <w:rsid w:val="00364D1A"/>
    <w:rsid w:val="003735B3"/>
    <w:rsid w:val="0037568F"/>
    <w:rsid w:val="00384BEA"/>
    <w:rsid w:val="00390D57"/>
    <w:rsid w:val="003A2DF4"/>
    <w:rsid w:val="003B6735"/>
    <w:rsid w:val="003C5D92"/>
    <w:rsid w:val="003D6733"/>
    <w:rsid w:val="003F2591"/>
    <w:rsid w:val="003F5A8A"/>
    <w:rsid w:val="003F5EF7"/>
    <w:rsid w:val="00427EBA"/>
    <w:rsid w:val="004332FA"/>
    <w:rsid w:val="00434799"/>
    <w:rsid w:val="00474C9E"/>
    <w:rsid w:val="004A1E6C"/>
    <w:rsid w:val="004A5DD8"/>
    <w:rsid w:val="004C1B5E"/>
    <w:rsid w:val="004C381D"/>
    <w:rsid w:val="004D4DCF"/>
    <w:rsid w:val="004F4517"/>
    <w:rsid w:val="0052058D"/>
    <w:rsid w:val="005224EE"/>
    <w:rsid w:val="00532C0F"/>
    <w:rsid w:val="00535B48"/>
    <w:rsid w:val="005366EA"/>
    <w:rsid w:val="00537E7A"/>
    <w:rsid w:val="00540DB1"/>
    <w:rsid w:val="00563AD0"/>
    <w:rsid w:val="00566DD8"/>
    <w:rsid w:val="00584B0E"/>
    <w:rsid w:val="00592BBF"/>
    <w:rsid w:val="005A345F"/>
    <w:rsid w:val="005A56A9"/>
    <w:rsid w:val="005C20E5"/>
    <w:rsid w:val="005E3540"/>
    <w:rsid w:val="005E42E6"/>
    <w:rsid w:val="00600EDD"/>
    <w:rsid w:val="00606AE0"/>
    <w:rsid w:val="006156E4"/>
    <w:rsid w:val="00621B6F"/>
    <w:rsid w:val="00633887"/>
    <w:rsid w:val="00664DF9"/>
    <w:rsid w:val="006C4506"/>
    <w:rsid w:val="006E29DE"/>
    <w:rsid w:val="006F4D85"/>
    <w:rsid w:val="00711492"/>
    <w:rsid w:val="00715395"/>
    <w:rsid w:val="00736A0B"/>
    <w:rsid w:val="00752C49"/>
    <w:rsid w:val="007626C9"/>
    <w:rsid w:val="007810DE"/>
    <w:rsid w:val="00794029"/>
    <w:rsid w:val="007A247B"/>
    <w:rsid w:val="007A4E93"/>
    <w:rsid w:val="007C5D3D"/>
    <w:rsid w:val="007E11BC"/>
    <w:rsid w:val="007E6514"/>
    <w:rsid w:val="007F661D"/>
    <w:rsid w:val="00801561"/>
    <w:rsid w:val="0080440E"/>
    <w:rsid w:val="00805FAA"/>
    <w:rsid w:val="0082156B"/>
    <w:rsid w:val="00834285"/>
    <w:rsid w:val="008470A1"/>
    <w:rsid w:val="00847C26"/>
    <w:rsid w:val="00852A48"/>
    <w:rsid w:val="00853C86"/>
    <w:rsid w:val="00862ECF"/>
    <w:rsid w:val="00875082"/>
    <w:rsid w:val="00881486"/>
    <w:rsid w:val="00894313"/>
    <w:rsid w:val="008A5167"/>
    <w:rsid w:val="008B1C16"/>
    <w:rsid w:val="008C439E"/>
    <w:rsid w:val="008F2B4A"/>
    <w:rsid w:val="00906A31"/>
    <w:rsid w:val="00916BFA"/>
    <w:rsid w:val="00920B1F"/>
    <w:rsid w:val="00930562"/>
    <w:rsid w:val="00952C26"/>
    <w:rsid w:val="009A180D"/>
    <w:rsid w:val="009D1691"/>
    <w:rsid w:val="009D3D4D"/>
    <w:rsid w:val="009D62DB"/>
    <w:rsid w:val="009D6F2A"/>
    <w:rsid w:val="00A1214B"/>
    <w:rsid w:val="00A12DF6"/>
    <w:rsid w:val="00A1510B"/>
    <w:rsid w:val="00A55752"/>
    <w:rsid w:val="00A8417E"/>
    <w:rsid w:val="00A87164"/>
    <w:rsid w:val="00AA0469"/>
    <w:rsid w:val="00AA113A"/>
    <w:rsid w:val="00AB5FEF"/>
    <w:rsid w:val="00AE0D89"/>
    <w:rsid w:val="00AF77AE"/>
    <w:rsid w:val="00B03A76"/>
    <w:rsid w:val="00B07E9E"/>
    <w:rsid w:val="00B17213"/>
    <w:rsid w:val="00B17475"/>
    <w:rsid w:val="00B205C4"/>
    <w:rsid w:val="00B30116"/>
    <w:rsid w:val="00B351ED"/>
    <w:rsid w:val="00B36BFC"/>
    <w:rsid w:val="00B37285"/>
    <w:rsid w:val="00B46E03"/>
    <w:rsid w:val="00B7056C"/>
    <w:rsid w:val="00B751B7"/>
    <w:rsid w:val="00B761AB"/>
    <w:rsid w:val="00B771AF"/>
    <w:rsid w:val="00B802FC"/>
    <w:rsid w:val="00B92434"/>
    <w:rsid w:val="00BB5C66"/>
    <w:rsid w:val="00BC05A8"/>
    <w:rsid w:val="00BD00CD"/>
    <w:rsid w:val="00BD2C42"/>
    <w:rsid w:val="00BE0C25"/>
    <w:rsid w:val="00BF1159"/>
    <w:rsid w:val="00BF2311"/>
    <w:rsid w:val="00C146E3"/>
    <w:rsid w:val="00C31EAE"/>
    <w:rsid w:val="00C67BAA"/>
    <w:rsid w:val="00C725CC"/>
    <w:rsid w:val="00CB262B"/>
    <w:rsid w:val="00CC0F16"/>
    <w:rsid w:val="00CD3B4B"/>
    <w:rsid w:val="00CD5C65"/>
    <w:rsid w:val="00D03EA5"/>
    <w:rsid w:val="00D31710"/>
    <w:rsid w:val="00D37CB8"/>
    <w:rsid w:val="00D423FC"/>
    <w:rsid w:val="00D50660"/>
    <w:rsid w:val="00D84FE3"/>
    <w:rsid w:val="00DA218A"/>
    <w:rsid w:val="00DC078F"/>
    <w:rsid w:val="00DC1AFC"/>
    <w:rsid w:val="00DD426D"/>
    <w:rsid w:val="00DD7398"/>
    <w:rsid w:val="00DE511B"/>
    <w:rsid w:val="00E24B54"/>
    <w:rsid w:val="00E35AFD"/>
    <w:rsid w:val="00E700F5"/>
    <w:rsid w:val="00E7187A"/>
    <w:rsid w:val="00E84FDC"/>
    <w:rsid w:val="00E86B49"/>
    <w:rsid w:val="00E92F55"/>
    <w:rsid w:val="00ED1CE1"/>
    <w:rsid w:val="00EF69A4"/>
    <w:rsid w:val="00F20432"/>
    <w:rsid w:val="00F37857"/>
    <w:rsid w:val="00F4095E"/>
    <w:rsid w:val="00F50CBB"/>
    <w:rsid w:val="00F531EC"/>
    <w:rsid w:val="00F53464"/>
    <w:rsid w:val="00F7612B"/>
    <w:rsid w:val="00F93CC1"/>
    <w:rsid w:val="00FD4A55"/>
    <w:rsid w:val="00FE0C79"/>
    <w:rsid w:val="00FE1C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EEBF2"/>
  <w15:docId w15:val="{DEDAAF6C-254A-47DD-BE8F-7AC84394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kk"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w:basedOn w:val="a"/>
    <w:link w:val="a4"/>
    <w:uiPriority w:val="34"/>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5">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9D6F2A"/>
    <w:pPr>
      <w:autoSpaceDE w:val="0"/>
      <w:autoSpaceDN w:val="0"/>
      <w:adjustRightInd w:val="0"/>
      <w:spacing w:after="0" w:line="240" w:lineRule="auto"/>
    </w:pPr>
    <w:rPr>
      <w:rFonts w:ascii="Times New Roman" w:hAnsi="Times New Roman" w:cs="Times New Roman"/>
      <w:color w:val="000000"/>
      <w:sz w:val="24"/>
      <w:szCs w:val="24"/>
    </w:rPr>
  </w:style>
  <w:style w:type="character" w:styleId="a6">
    <w:name w:val="Emphasis"/>
    <w:uiPriority w:val="20"/>
    <w:qFormat/>
    <w:rsid w:val="00C67BAA"/>
    <w:rPr>
      <w:i/>
      <w:iCs/>
    </w:rPr>
  </w:style>
  <w:style w:type="paragraph" w:styleId="a7">
    <w:name w:val="Normal (Web)"/>
    <w:basedOn w:val="a"/>
    <w:uiPriority w:val="99"/>
    <w:unhideWhenUsed/>
    <w:rsid w:val="00C67B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E35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3540"/>
    <w:rPr>
      <w:rFonts w:ascii="Tahoma" w:hAnsi="Tahoma" w:cs="Tahoma"/>
      <w:sz w:val="16"/>
      <w:szCs w:val="16"/>
      <w:lang w:val="kk" w:eastAsia="en-US"/>
    </w:rPr>
  </w:style>
  <w:style w:type="paragraph" w:styleId="aa">
    <w:name w:val="Body Text"/>
    <w:basedOn w:val="a"/>
    <w:link w:val="ab"/>
    <w:uiPriority w:val="1"/>
    <w:qFormat/>
    <w:rsid w:val="00B36BF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uiPriority w:val="1"/>
    <w:rsid w:val="00B36BFC"/>
    <w:rPr>
      <w:rFonts w:ascii="Times New Roman" w:eastAsia="Times New Roman" w:hAnsi="Times New Roman" w:cs="Times New Roman"/>
      <w:sz w:val="24"/>
      <w:szCs w:val="24"/>
      <w:lang w:val="kk" w:eastAsia="en-US"/>
    </w:rPr>
  </w:style>
  <w:style w:type="character" w:customStyle="1" w:styleId="a4">
    <w:name w:val="Абзац списка Знак"/>
    <w:aliases w:val="Абзац Знак"/>
    <w:link w:val="a3"/>
    <w:uiPriority w:val="34"/>
    <w:locked/>
    <w:rsid w:val="00600EDD"/>
    <w:rPr>
      <w:lang w:val="kk"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19294">
      <w:bodyDiv w:val="1"/>
      <w:marLeft w:val="0"/>
      <w:marRight w:val="0"/>
      <w:marTop w:val="0"/>
      <w:marBottom w:val="0"/>
      <w:divBdr>
        <w:top w:val="none" w:sz="0" w:space="0" w:color="auto"/>
        <w:left w:val="none" w:sz="0" w:space="0" w:color="auto"/>
        <w:bottom w:val="none" w:sz="0" w:space="0" w:color="auto"/>
        <w:right w:val="none" w:sz="0" w:space="0" w:color="auto"/>
      </w:divBdr>
    </w:div>
    <w:div w:id="102502347">
      <w:bodyDiv w:val="1"/>
      <w:marLeft w:val="0"/>
      <w:marRight w:val="0"/>
      <w:marTop w:val="0"/>
      <w:marBottom w:val="0"/>
      <w:divBdr>
        <w:top w:val="none" w:sz="0" w:space="0" w:color="auto"/>
        <w:left w:val="none" w:sz="0" w:space="0" w:color="auto"/>
        <w:bottom w:val="none" w:sz="0" w:space="0" w:color="auto"/>
        <w:right w:val="none" w:sz="0" w:space="0" w:color="auto"/>
      </w:divBdr>
    </w:div>
    <w:div w:id="279461824">
      <w:bodyDiv w:val="1"/>
      <w:marLeft w:val="0"/>
      <w:marRight w:val="0"/>
      <w:marTop w:val="0"/>
      <w:marBottom w:val="0"/>
      <w:divBdr>
        <w:top w:val="none" w:sz="0" w:space="0" w:color="auto"/>
        <w:left w:val="none" w:sz="0" w:space="0" w:color="auto"/>
        <w:bottom w:val="none" w:sz="0" w:space="0" w:color="auto"/>
        <w:right w:val="none" w:sz="0" w:space="0" w:color="auto"/>
      </w:divBdr>
    </w:div>
    <w:div w:id="287905489">
      <w:bodyDiv w:val="1"/>
      <w:marLeft w:val="0"/>
      <w:marRight w:val="0"/>
      <w:marTop w:val="0"/>
      <w:marBottom w:val="0"/>
      <w:divBdr>
        <w:top w:val="none" w:sz="0" w:space="0" w:color="auto"/>
        <w:left w:val="none" w:sz="0" w:space="0" w:color="auto"/>
        <w:bottom w:val="none" w:sz="0" w:space="0" w:color="auto"/>
        <w:right w:val="none" w:sz="0" w:space="0" w:color="auto"/>
      </w:divBdr>
    </w:div>
    <w:div w:id="388967484">
      <w:bodyDiv w:val="1"/>
      <w:marLeft w:val="0"/>
      <w:marRight w:val="0"/>
      <w:marTop w:val="0"/>
      <w:marBottom w:val="0"/>
      <w:divBdr>
        <w:top w:val="none" w:sz="0" w:space="0" w:color="auto"/>
        <w:left w:val="none" w:sz="0" w:space="0" w:color="auto"/>
        <w:bottom w:val="none" w:sz="0" w:space="0" w:color="auto"/>
        <w:right w:val="none" w:sz="0" w:space="0" w:color="auto"/>
      </w:divBdr>
    </w:div>
    <w:div w:id="609702331">
      <w:bodyDiv w:val="1"/>
      <w:marLeft w:val="0"/>
      <w:marRight w:val="0"/>
      <w:marTop w:val="0"/>
      <w:marBottom w:val="0"/>
      <w:divBdr>
        <w:top w:val="none" w:sz="0" w:space="0" w:color="auto"/>
        <w:left w:val="none" w:sz="0" w:space="0" w:color="auto"/>
        <w:bottom w:val="none" w:sz="0" w:space="0" w:color="auto"/>
        <w:right w:val="none" w:sz="0" w:space="0" w:color="auto"/>
      </w:divBdr>
    </w:div>
    <w:div w:id="1047143719">
      <w:bodyDiv w:val="1"/>
      <w:marLeft w:val="0"/>
      <w:marRight w:val="0"/>
      <w:marTop w:val="0"/>
      <w:marBottom w:val="0"/>
      <w:divBdr>
        <w:top w:val="none" w:sz="0" w:space="0" w:color="auto"/>
        <w:left w:val="none" w:sz="0" w:space="0" w:color="auto"/>
        <w:bottom w:val="none" w:sz="0" w:space="0" w:color="auto"/>
        <w:right w:val="none" w:sz="0" w:space="0" w:color="auto"/>
      </w:divBdr>
    </w:div>
    <w:div w:id="1739788607">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 w:id="1909613788">
      <w:bodyDiv w:val="1"/>
      <w:marLeft w:val="0"/>
      <w:marRight w:val="0"/>
      <w:marTop w:val="0"/>
      <w:marBottom w:val="0"/>
      <w:divBdr>
        <w:top w:val="none" w:sz="0" w:space="0" w:color="auto"/>
        <w:left w:val="none" w:sz="0" w:space="0" w:color="auto"/>
        <w:bottom w:val="none" w:sz="0" w:space="0" w:color="auto"/>
        <w:right w:val="none" w:sz="0" w:space="0" w:color="auto"/>
      </w:divBdr>
    </w:div>
    <w:div w:id="192310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AD34B-FFA7-4BDC-8AD2-35F8CF9C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11</Pages>
  <Words>3008</Words>
  <Characters>17146</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Даурен Мананбаев</cp:lastModifiedBy>
  <cp:revision>38</cp:revision>
  <cp:lastPrinted>2024-07-03T04:45:00Z</cp:lastPrinted>
  <dcterms:created xsi:type="dcterms:W3CDTF">2025-04-10T05:32:00Z</dcterms:created>
  <dcterms:modified xsi:type="dcterms:W3CDTF">2026-10-16T09:44:00Z</dcterms:modified>
</cp:coreProperties>
</file>