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81FA4" w14:textId="77777777" w:rsidR="00895DE1" w:rsidRPr="00895DE1" w:rsidRDefault="00895DE1" w:rsidP="00895DE1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95DE1">
        <w:rPr>
          <w:rFonts w:ascii="Times New Roman" w:hAnsi="Times New Roman" w:cs="Times New Roman"/>
          <w:sz w:val="28"/>
          <w:szCs w:val="28"/>
        </w:rPr>
        <w:t>​</w:t>
      </w:r>
      <w:r w:rsidRPr="00895D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5DE1">
        <w:rPr>
          <w:rFonts w:ascii="Times New Roman" w:hAnsi="Times New Roman" w:cs="Times New Roman"/>
          <w:b/>
          <w:color w:val="000000"/>
          <w:sz w:val="28"/>
          <w:szCs w:val="28"/>
        </w:rPr>
        <w:t>Техническая спецификация</w:t>
      </w:r>
    </w:p>
    <w:p w14:paraId="43B29CF0" w14:textId="77777777" w:rsidR="00895DE1" w:rsidRDefault="00732E25" w:rsidP="00895DE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95DE1">
        <w:rPr>
          <w:rFonts w:ascii="Times New Roman" w:hAnsi="Times New Roman" w:cs="Times New Roman"/>
          <w:b/>
          <w:color w:val="000000"/>
          <w:sz w:val="28"/>
          <w:szCs w:val="28"/>
        </w:rPr>
        <w:t>для проведения закупок и заключения договора на техническое обслуживание и ремонт автотранспорта</w:t>
      </w:r>
      <w:r w:rsidR="00895D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895DE1">
        <w:rPr>
          <w:rFonts w:ascii="Times New Roman" w:hAnsi="Times New Roman" w:cs="Times New Roman"/>
          <w:b/>
          <w:color w:val="000000"/>
          <w:sz w:val="28"/>
          <w:szCs w:val="28"/>
        </w:rPr>
        <w:t>УАЗ 3962 АСМП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363B6C2B" w14:textId="77777777" w:rsidR="00895DE1" w:rsidRDefault="00732E25" w:rsidP="00895DE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95D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(автомобиля скорой медицинской помощи).</w:t>
      </w:r>
    </w:p>
    <w:p w14:paraId="20B18451" w14:textId="77777777" w:rsidR="00732E25" w:rsidRDefault="00732E25" w:rsidP="00895DE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817"/>
        <w:gridCol w:w="4722"/>
        <w:gridCol w:w="4526"/>
      </w:tblGrid>
      <w:tr w:rsidR="00895DE1" w14:paraId="62210A89" w14:textId="77777777" w:rsidTr="00732E25">
        <w:tc>
          <w:tcPr>
            <w:tcW w:w="817" w:type="dxa"/>
            <w:vAlign w:val="center"/>
          </w:tcPr>
          <w:p w14:paraId="552DD0F8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4722" w:type="dxa"/>
            <w:vAlign w:val="center"/>
          </w:tcPr>
          <w:p w14:paraId="59B6A71D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Наименование услуг/работ</w:t>
            </w:r>
          </w:p>
        </w:tc>
        <w:tc>
          <w:tcPr>
            <w:tcW w:w="4526" w:type="dxa"/>
            <w:vAlign w:val="center"/>
          </w:tcPr>
          <w:p w14:paraId="4F35E863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Содержание работ и технические требования</w:t>
            </w:r>
          </w:p>
        </w:tc>
      </w:tr>
      <w:tr w:rsidR="00895DE1" w14:paraId="2AC4D221" w14:textId="77777777" w:rsidTr="00732E25">
        <w:tc>
          <w:tcPr>
            <w:tcW w:w="817" w:type="dxa"/>
            <w:vAlign w:val="center"/>
          </w:tcPr>
          <w:p w14:paraId="289E0B2E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4722" w:type="dxa"/>
            <w:vAlign w:val="center"/>
          </w:tcPr>
          <w:p w14:paraId="521F9C48" w14:textId="77777777" w:rsidR="00895DE1" w:rsidRPr="00732E25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ТО-2 двигателя</w:t>
            </w:r>
          </w:p>
        </w:tc>
        <w:tc>
          <w:tcPr>
            <w:tcW w:w="4526" w:type="dxa"/>
          </w:tcPr>
          <w:p w14:paraId="21BB5551" w14:textId="77777777" w:rsidR="00895DE1" w:rsidRPr="00732E25" w:rsidRDefault="00895DE1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Проведение регламентных работ второго технического обслуживания двигателя: диагностика состояния, проверка/регулировка тепловых зазоров клапанов (при необходимости), замена масляного и воздушного фильтров, замена моторного масла, проверка системы охлаждения и зажигания.</w:t>
            </w:r>
          </w:p>
        </w:tc>
      </w:tr>
      <w:tr w:rsidR="00895DE1" w14:paraId="5932D66F" w14:textId="77777777" w:rsidTr="00732E25">
        <w:tc>
          <w:tcPr>
            <w:tcW w:w="817" w:type="dxa"/>
            <w:vAlign w:val="center"/>
          </w:tcPr>
          <w:p w14:paraId="5BBDFD53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4722" w:type="dxa"/>
            <w:vAlign w:val="center"/>
          </w:tcPr>
          <w:p w14:paraId="22AC41FB" w14:textId="77777777" w:rsidR="00895DE1" w:rsidRPr="00732E25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Ремонт карданных валов</w:t>
            </w:r>
          </w:p>
        </w:tc>
        <w:tc>
          <w:tcPr>
            <w:tcW w:w="4526" w:type="dxa"/>
          </w:tcPr>
          <w:p w14:paraId="456BF215" w14:textId="77777777" w:rsidR="00895DE1" w:rsidRPr="00732E25" w:rsidRDefault="00895DE1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Диагностика, дефектовка, замена изношенных крестовин, подшипников промежуточной опоры, устранение люфтов, балансировка карданного вала на специализированном стенде.</w:t>
            </w:r>
          </w:p>
        </w:tc>
      </w:tr>
      <w:tr w:rsidR="00895DE1" w14:paraId="063E81F2" w14:textId="77777777" w:rsidTr="00732E25">
        <w:tc>
          <w:tcPr>
            <w:tcW w:w="817" w:type="dxa"/>
            <w:vAlign w:val="center"/>
          </w:tcPr>
          <w:p w14:paraId="0E59531E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4722" w:type="dxa"/>
            <w:vAlign w:val="center"/>
          </w:tcPr>
          <w:p w14:paraId="13D663DE" w14:textId="77777777" w:rsidR="00895DE1" w:rsidRPr="00732E25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ТО-2: замена масла трансмиссии</w:t>
            </w:r>
          </w:p>
        </w:tc>
        <w:tc>
          <w:tcPr>
            <w:tcW w:w="4526" w:type="dxa"/>
          </w:tcPr>
          <w:p w14:paraId="22C1F771" w14:textId="77777777" w:rsidR="00895DE1" w:rsidRPr="00732E25" w:rsidRDefault="00895DE1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Слив отработанного трансмиссионного масла, промывка (при необходимости), замена масла в коробке передач (КПП), раздаточной коробке и мостах (в соответствии с картой смазки ТС), проверка герметичности уплотнений.</w:t>
            </w:r>
          </w:p>
        </w:tc>
      </w:tr>
      <w:tr w:rsidR="00895DE1" w14:paraId="0298D840" w14:textId="77777777" w:rsidTr="00732E25">
        <w:tc>
          <w:tcPr>
            <w:tcW w:w="817" w:type="dxa"/>
            <w:vAlign w:val="center"/>
          </w:tcPr>
          <w:p w14:paraId="270BD6DD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4722" w:type="dxa"/>
            <w:vAlign w:val="center"/>
          </w:tcPr>
          <w:p w14:paraId="0C3EADBC" w14:textId="77777777" w:rsidR="00895DE1" w:rsidRPr="00732E25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 xml:space="preserve">Ремонт </w:t>
            </w:r>
            <w:proofErr w:type="spellStart"/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электрочасти</w:t>
            </w:r>
            <w:proofErr w:type="spellEnd"/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: проводка освещения</w:t>
            </w:r>
          </w:p>
        </w:tc>
        <w:tc>
          <w:tcPr>
            <w:tcW w:w="4526" w:type="dxa"/>
          </w:tcPr>
          <w:p w14:paraId="5B9BC9C8" w14:textId="77777777" w:rsidR="00895DE1" w:rsidRPr="00732E25" w:rsidRDefault="00895DE1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Диагностика, поиск и устранение обрывов, коротких замыканий и окислений в цепях внутреннего и внешнего освещения ТС, замена поврежденных участков жгутов, разъемов и предохранителей</w:t>
            </w:r>
          </w:p>
        </w:tc>
      </w:tr>
      <w:tr w:rsidR="00895DE1" w14:paraId="1AEB385F" w14:textId="77777777" w:rsidTr="00732E25">
        <w:tc>
          <w:tcPr>
            <w:tcW w:w="817" w:type="dxa"/>
            <w:vAlign w:val="center"/>
          </w:tcPr>
          <w:p w14:paraId="3CACB384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4722" w:type="dxa"/>
            <w:vAlign w:val="center"/>
          </w:tcPr>
          <w:p w14:paraId="486FA57F" w14:textId="77777777" w:rsidR="00895DE1" w:rsidRPr="00732E25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 xml:space="preserve">Ремонт </w:t>
            </w:r>
            <w:proofErr w:type="spellStart"/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электрочасти</w:t>
            </w:r>
            <w:proofErr w:type="spellEnd"/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: комбинация приборов</w:t>
            </w:r>
          </w:p>
        </w:tc>
        <w:tc>
          <w:tcPr>
            <w:tcW w:w="4526" w:type="dxa"/>
          </w:tcPr>
          <w:p w14:paraId="7E2CE21C" w14:textId="77777777" w:rsidR="00895DE1" w:rsidRPr="00732E25" w:rsidRDefault="00895DE1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Диагностика и восстановление работоспособности панели приборов (контрольно-измерительных приборов, датчиков, подсветки, контрольных ламп и цифровых индикаторов).</w:t>
            </w:r>
          </w:p>
        </w:tc>
      </w:tr>
      <w:tr w:rsidR="00895DE1" w14:paraId="1867A98E" w14:textId="77777777" w:rsidTr="00732E25">
        <w:tc>
          <w:tcPr>
            <w:tcW w:w="817" w:type="dxa"/>
            <w:vAlign w:val="center"/>
          </w:tcPr>
          <w:p w14:paraId="4CDE5314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4722" w:type="dxa"/>
            <w:vAlign w:val="center"/>
          </w:tcPr>
          <w:p w14:paraId="0825F372" w14:textId="77777777" w:rsidR="00895DE1" w:rsidRPr="00732E25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Полная покраска кузова, восстановление лакокрасочного покрытия (ЛКП)</w:t>
            </w:r>
          </w:p>
        </w:tc>
        <w:tc>
          <w:tcPr>
            <w:tcW w:w="4526" w:type="dxa"/>
          </w:tcPr>
          <w:p w14:paraId="32F91356" w14:textId="77777777" w:rsidR="00895DE1" w:rsidRPr="00732E25" w:rsidRDefault="00732E25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 xml:space="preserve">Подготовительные работы (зачистка, рихтовка, шпаклевка, грунтовка), полная покраска кузова </w:t>
            </w: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lastRenderedPageBreak/>
              <w:t>высококачественной эмалью с последующим нанесением лака и сушкой в специализированной покрасочной камере.</w:t>
            </w:r>
          </w:p>
        </w:tc>
      </w:tr>
      <w:tr w:rsidR="00895DE1" w14:paraId="28F320C8" w14:textId="77777777" w:rsidTr="00732E25">
        <w:tc>
          <w:tcPr>
            <w:tcW w:w="817" w:type="dxa"/>
            <w:vAlign w:val="center"/>
          </w:tcPr>
          <w:p w14:paraId="5BE061DC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4722" w:type="dxa"/>
            <w:vAlign w:val="center"/>
          </w:tcPr>
          <w:p w14:paraId="4A171461" w14:textId="77777777" w:rsidR="00895DE1" w:rsidRPr="00732E25" w:rsidRDefault="00732E25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Демонтаж ГБО</w:t>
            </w:r>
          </w:p>
        </w:tc>
        <w:tc>
          <w:tcPr>
            <w:tcW w:w="4526" w:type="dxa"/>
          </w:tcPr>
          <w:p w14:paraId="7275B6CF" w14:textId="77777777" w:rsidR="00895DE1" w:rsidRPr="00732E25" w:rsidRDefault="00732E25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Безопасный демонтаж газобаллонного оборудования (баллон, редуктор, газовые магистрали, форсунки, блок управления) с соблюдением норм техники безопасности и герметизацией топливной/электрической систем.</w:t>
            </w:r>
          </w:p>
        </w:tc>
      </w:tr>
      <w:tr w:rsidR="00895DE1" w14:paraId="427534DF" w14:textId="77777777" w:rsidTr="00732E25">
        <w:tc>
          <w:tcPr>
            <w:tcW w:w="817" w:type="dxa"/>
            <w:vAlign w:val="center"/>
          </w:tcPr>
          <w:p w14:paraId="123D5C9F" w14:textId="77777777" w:rsidR="00895DE1" w:rsidRDefault="00895DE1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4722" w:type="dxa"/>
            <w:vAlign w:val="center"/>
          </w:tcPr>
          <w:p w14:paraId="5716E992" w14:textId="77777777" w:rsidR="00895DE1" w:rsidRPr="00732E25" w:rsidRDefault="00732E25" w:rsidP="00732E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Нанесение опознавательных знаков «Скорая помощь»</w:t>
            </w:r>
          </w:p>
        </w:tc>
        <w:tc>
          <w:tcPr>
            <w:tcW w:w="4526" w:type="dxa"/>
          </w:tcPr>
          <w:p w14:paraId="250B6D84" w14:textId="77777777" w:rsidR="00895DE1" w:rsidRPr="00732E25" w:rsidRDefault="00732E25" w:rsidP="00732E25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32E25">
              <w:rPr>
                <w:rFonts w:ascii="Times New Roman" w:hAnsi="Times New Roman" w:cs="Times New Roman"/>
                <w:color w:val="000000"/>
                <w:sz w:val="28"/>
              </w:rPr>
              <w:t>Нанесение цветографических схем, контрастных полос, надписей «СКОРАЯ МЕДИЦИНСКАЯ ПОМОЩЬ» и крестов согласно действующему стандарту (ГОСТ) для специальных автомобилей скорой медицинской помощи (пленкой, устойчивой к внешним воздействиям).</w:t>
            </w:r>
          </w:p>
        </w:tc>
      </w:tr>
    </w:tbl>
    <w:p w14:paraId="257A39A3" w14:textId="77777777" w:rsidR="00895DE1" w:rsidRPr="00895DE1" w:rsidRDefault="00895DE1" w:rsidP="00895DE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D01E7E6" w14:textId="77777777" w:rsidR="00732E25" w:rsidRPr="00732E25" w:rsidRDefault="00732E25" w:rsidP="00732E25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</w:rPr>
      </w:pPr>
      <w:r w:rsidRPr="00732E25">
        <w:rPr>
          <w:rFonts w:ascii="Times New Roman" w:hAnsi="Times New Roman" w:cs="Times New Roman"/>
          <w:b/>
          <w:color w:val="000000"/>
          <w:sz w:val="28"/>
        </w:rPr>
        <w:t>3. Общие требования к качеству и условиям выполнения работ</w:t>
      </w:r>
      <w:r>
        <w:rPr>
          <w:rFonts w:ascii="Times New Roman" w:hAnsi="Times New Roman" w:cs="Times New Roman"/>
          <w:b/>
          <w:color w:val="000000"/>
          <w:sz w:val="28"/>
        </w:rPr>
        <w:t>.</w:t>
      </w:r>
    </w:p>
    <w:p w14:paraId="2D2A398C" w14:textId="77777777" w:rsidR="00732E25" w:rsidRPr="00732E25" w:rsidRDefault="00732E25" w:rsidP="00732E25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</w:rPr>
      </w:pPr>
      <w:r w:rsidRPr="00732E25">
        <w:rPr>
          <w:rFonts w:ascii="Times New Roman" w:hAnsi="Times New Roman" w:cs="Times New Roman"/>
          <w:b/>
          <w:color w:val="000000"/>
          <w:sz w:val="28"/>
        </w:rPr>
        <w:t>Качество материалов:</w:t>
      </w:r>
      <w:r w:rsidRPr="00732E25">
        <w:rPr>
          <w:rFonts w:ascii="Times New Roman" w:hAnsi="Times New Roman" w:cs="Times New Roman"/>
          <w:color w:val="000000"/>
          <w:sz w:val="28"/>
        </w:rPr>
        <w:t xml:space="preserve"> Все используемые запчасти, расходные материалы, трансмиссионные и моторные масла, а также лакокрасочные материалы должны быть новыми, сертифицированными и соответствовать техническим требованиям завода-изготовителя ТС.  </w:t>
      </w:r>
    </w:p>
    <w:p w14:paraId="47EE8547" w14:textId="77777777" w:rsidR="00732E25" w:rsidRPr="00732E25" w:rsidRDefault="00732E25" w:rsidP="00732E25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</w:rPr>
      </w:pPr>
      <w:r w:rsidRPr="00732E25">
        <w:rPr>
          <w:rFonts w:ascii="Times New Roman" w:hAnsi="Times New Roman" w:cs="Times New Roman"/>
          <w:b/>
          <w:color w:val="000000"/>
          <w:sz w:val="28"/>
        </w:rPr>
        <w:t>Гарантийные обязательства:</w:t>
      </w:r>
      <w:r w:rsidRPr="00732E25">
        <w:rPr>
          <w:rFonts w:ascii="Times New Roman" w:hAnsi="Times New Roman" w:cs="Times New Roman"/>
          <w:color w:val="000000"/>
          <w:sz w:val="28"/>
        </w:rPr>
        <w:t xml:space="preserve"> На все выполненные работы и установленные комплектующие предоставляется гарантия (не менее 6 месяцев или 10 000 км пробега).  </w:t>
      </w:r>
    </w:p>
    <w:p w14:paraId="247BD155" w14:textId="77777777" w:rsidR="00E84A72" w:rsidRDefault="00732E25" w:rsidP="00732E25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</w:rPr>
      </w:pPr>
      <w:r w:rsidRPr="00732E25">
        <w:rPr>
          <w:rFonts w:ascii="Times New Roman" w:hAnsi="Times New Roman" w:cs="Times New Roman"/>
          <w:b/>
          <w:color w:val="000000"/>
          <w:sz w:val="28"/>
        </w:rPr>
        <w:t>Безопасность:</w:t>
      </w:r>
      <w:r w:rsidRPr="00732E25">
        <w:rPr>
          <w:rFonts w:ascii="Times New Roman" w:hAnsi="Times New Roman" w:cs="Times New Roman"/>
          <w:color w:val="000000"/>
          <w:sz w:val="28"/>
        </w:rPr>
        <w:t xml:space="preserve"> Демонтаж ГБО и ремонт электрооборудования должны производиться квалифицированным персоналом с соблюдением правил пожарной и технической безопасности.</w:t>
      </w:r>
    </w:p>
    <w:p w14:paraId="3D1A69DE" w14:textId="77777777" w:rsidR="00732E25" w:rsidRDefault="00732E25" w:rsidP="00732E25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</w:rPr>
      </w:pPr>
    </w:p>
    <w:p w14:paraId="395C4822" w14:textId="77777777" w:rsidR="00732E25" w:rsidRDefault="00732E25" w:rsidP="00732E25">
      <w:pPr>
        <w:widowControl w:val="0"/>
        <w:tabs>
          <w:tab w:val="num" w:pos="0"/>
        </w:tabs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3B268A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Начальник службы отдела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материально-технического</w:t>
      </w:r>
    </w:p>
    <w:p w14:paraId="24481C11" w14:textId="77777777" w:rsidR="00732E25" w:rsidRPr="003B268A" w:rsidRDefault="00732E25" w:rsidP="00732E25">
      <w:pPr>
        <w:widowControl w:val="0"/>
        <w:tabs>
          <w:tab w:val="num" w:pos="0"/>
        </w:tabs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обеспечения</w:t>
      </w:r>
      <w:r w:rsidRPr="003B268A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войсковой части 99225</w:t>
      </w:r>
    </w:p>
    <w:p w14:paraId="7D69783C" w14:textId="77777777" w:rsidR="00732E25" w:rsidRPr="003B268A" w:rsidRDefault="00732E25" w:rsidP="00732E25">
      <w:pPr>
        <w:widowControl w:val="0"/>
        <w:tabs>
          <w:tab w:val="num" w:pos="0"/>
        </w:tabs>
        <w:spacing w:after="100" w:afterAutospacing="1" w:line="240" w:lineRule="auto"/>
        <w:contextualSpacing/>
        <w:jc w:val="center"/>
        <w:rPr>
          <w:b/>
          <w:sz w:val="28"/>
          <w:szCs w:val="28"/>
        </w:rPr>
      </w:pPr>
      <w:r w:rsidRPr="003B268A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капитан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</w:t>
      </w:r>
      <w:r w:rsidRPr="003B268A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                    Е.Сейдулла</w:t>
      </w:r>
    </w:p>
    <w:p w14:paraId="5236A19D" w14:textId="77777777" w:rsidR="00732E25" w:rsidRPr="00732E25" w:rsidRDefault="00732E25" w:rsidP="00732E25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sectPr w:rsidR="00732E25" w:rsidRPr="00732E25" w:rsidSect="00732E25">
      <w:pgSz w:w="11906" w:h="16838"/>
      <w:pgMar w:top="709" w:right="566" w:bottom="851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A72"/>
    <w:rsid w:val="005C7D4B"/>
    <w:rsid w:val="00732E25"/>
    <w:rsid w:val="00895DE1"/>
    <w:rsid w:val="00BA74D3"/>
    <w:rsid w:val="00BF0B2B"/>
    <w:rsid w:val="00E8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48C14"/>
  <w15:docId w15:val="{871CBD0E-401D-40F4-A5BB-5807B0E62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5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ГУ СПиАСР</cp:lastModifiedBy>
  <cp:revision>2</cp:revision>
  <dcterms:created xsi:type="dcterms:W3CDTF">2026-10-13T09:32:00Z</dcterms:created>
  <dcterms:modified xsi:type="dcterms:W3CDTF">2026-10-13T09:32:00Z</dcterms:modified>
</cp:coreProperties>
</file>