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A40650">
      <w:pPr>
        <w:tabs>
          <w:tab w:val="left" w:pos="6096"/>
        </w:tabs>
        <w:rPr>
          <w:rFonts w:ascii="Times New Roman" w:hAnsi="Times New Roman" w:cs="Times New Roman"/>
          <w:lang w:val="kk-KZ"/>
        </w:rPr>
      </w:pPr>
    </w:p>
    <w:p w14:paraId="1D6AE541">
      <w:pPr>
        <w:tabs>
          <w:tab w:val="left" w:pos="6096"/>
        </w:tabs>
        <w:rPr>
          <w:rFonts w:hint="default" w:ascii="Times New Roman" w:hAnsi="Times New Roman" w:cs="Times New Roman"/>
          <w:lang w:val="kk-KZ"/>
        </w:rPr>
      </w:pPr>
      <w:r>
        <w:rPr>
          <w:rFonts w:hint="default" w:ascii="Times New Roman" w:hAnsi="Times New Roman" w:cs="Times New Roman"/>
          <w:lang w:val="kk-KZ"/>
        </w:rPr>
        <w:t>ТЕХНИЧЕСКАЯ СПЕЦИФИКАЦИЯ</w:t>
      </w:r>
    </w:p>
    <w:p w14:paraId="49EE28C1">
      <w:pPr>
        <w:tabs>
          <w:tab w:val="left" w:pos="6096"/>
        </w:tabs>
        <w:rPr>
          <w:rFonts w:hint="default" w:ascii="Times New Roman" w:hAnsi="Times New Roman" w:cs="Times New Roman"/>
          <w:lang w:val="kk-KZ"/>
        </w:rPr>
      </w:pPr>
    </w:p>
    <w:p w14:paraId="76C7206B">
      <w:pPr>
        <w:tabs>
          <w:tab w:val="left" w:pos="6096"/>
        </w:tabs>
        <w:rPr>
          <w:rFonts w:hint="default" w:ascii="Times New Roman" w:hAnsi="Times New Roman" w:cs="Times New Roman"/>
          <w:lang w:val="kk-KZ"/>
        </w:rPr>
      </w:pPr>
      <w:r>
        <w:rPr>
          <w:rFonts w:hint="default" w:ascii="Times New Roman" w:hAnsi="Times New Roman" w:cs="Times New Roman"/>
          <w:lang w:val="kk-KZ"/>
        </w:rPr>
        <w:t>На выполнение работ по устройству гипсокартонной облицовки стены с декоративной отделкой Bamboo Charcoal</w:t>
      </w:r>
    </w:p>
    <w:p w14:paraId="72938B48">
      <w:pPr>
        <w:tabs>
          <w:tab w:val="left" w:pos="6096"/>
        </w:tabs>
        <w:rPr>
          <w:rFonts w:hint="default" w:ascii="Times New Roman" w:hAnsi="Times New Roman" w:cs="Times New Roman"/>
          <w:lang w:val="kk-KZ"/>
        </w:rPr>
      </w:pPr>
    </w:p>
    <w:p w14:paraId="147363AD">
      <w:pPr>
        <w:tabs>
          <w:tab w:val="left" w:pos="6096"/>
        </w:tabs>
        <w:rPr>
          <w:rFonts w:hint="default" w:ascii="Times New Roman" w:hAnsi="Times New Roman" w:cs="Times New Roman"/>
          <w:lang w:val="kk-KZ"/>
        </w:rPr>
      </w:pPr>
      <w:r>
        <w:rPr>
          <w:rFonts w:hint="default" w:ascii="Times New Roman" w:hAnsi="Times New Roman" w:cs="Times New Roman"/>
          <w:lang w:val="kk-KZ"/>
        </w:rPr>
        <w:t>1. Наименование работ</w:t>
      </w:r>
    </w:p>
    <w:p w14:paraId="0734F74B">
      <w:pPr>
        <w:tabs>
          <w:tab w:val="left" w:pos="6096"/>
        </w:tabs>
        <w:rPr>
          <w:rFonts w:hint="default" w:ascii="Times New Roman" w:hAnsi="Times New Roman" w:cs="Times New Roman"/>
          <w:lang w:val="kk-KZ"/>
        </w:rPr>
      </w:pPr>
    </w:p>
    <w:p w14:paraId="2AC82734">
      <w:pPr>
        <w:tabs>
          <w:tab w:val="left" w:pos="6096"/>
        </w:tabs>
        <w:rPr>
          <w:rFonts w:hint="default" w:ascii="Times New Roman" w:hAnsi="Times New Roman" w:cs="Times New Roman"/>
          <w:lang w:val="kk-KZ"/>
        </w:rPr>
      </w:pPr>
      <w:r>
        <w:rPr>
          <w:rFonts w:hint="default" w:ascii="Times New Roman" w:hAnsi="Times New Roman" w:cs="Times New Roman"/>
          <w:lang w:val="kk-KZ"/>
        </w:rPr>
        <w:t>Устройство металлического каркаса, обшивка гипсокартонными листами и декоративная отделка стены бамбуковыми угольно-композитными панелями Bamboo Charcoal под тёмный орех.</w:t>
      </w:r>
    </w:p>
    <w:p w14:paraId="0675130A">
      <w:pPr>
        <w:tabs>
          <w:tab w:val="left" w:pos="6096"/>
        </w:tabs>
        <w:rPr>
          <w:rFonts w:hint="default" w:ascii="Times New Roman" w:hAnsi="Times New Roman" w:cs="Times New Roman"/>
          <w:lang w:val="kk-KZ"/>
        </w:rPr>
      </w:pPr>
    </w:p>
    <w:p w14:paraId="65516D93">
      <w:pPr>
        <w:tabs>
          <w:tab w:val="left" w:pos="6096"/>
        </w:tabs>
        <w:rPr>
          <w:rFonts w:hint="default" w:ascii="Times New Roman" w:hAnsi="Times New Roman" w:cs="Times New Roman"/>
          <w:lang w:val="kk-KZ"/>
        </w:rPr>
      </w:pPr>
      <w:r>
        <w:rPr>
          <w:rFonts w:hint="default" w:ascii="Times New Roman" w:hAnsi="Times New Roman" w:cs="Times New Roman"/>
          <w:lang w:val="kk-KZ"/>
        </w:rPr>
        <w:t>2. Место и объём выполнения работ</w:t>
      </w:r>
    </w:p>
    <w:p w14:paraId="5B120ABA">
      <w:pPr>
        <w:tabs>
          <w:tab w:val="left" w:pos="6096"/>
        </w:tabs>
        <w:rPr>
          <w:rFonts w:hint="default" w:ascii="Times New Roman" w:hAnsi="Times New Roman" w:cs="Times New Roman"/>
          <w:lang w:val="kk-KZ"/>
        </w:rPr>
      </w:pPr>
      <w:r>
        <w:rPr>
          <w:rFonts w:hint="default" w:ascii="Times New Roman" w:hAnsi="Times New Roman" w:cs="Times New Roman"/>
          <w:lang w:val="kk-KZ"/>
        </w:rPr>
        <w:t>Ширина стены: 4,5 м.</w:t>
      </w:r>
    </w:p>
    <w:p w14:paraId="46F64256">
      <w:pPr>
        <w:tabs>
          <w:tab w:val="left" w:pos="6096"/>
        </w:tabs>
        <w:rPr>
          <w:rFonts w:hint="default" w:ascii="Times New Roman" w:hAnsi="Times New Roman" w:cs="Times New Roman"/>
          <w:lang w:val="kk-KZ"/>
        </w:rPr>
      </w:pPr>
      <w:r>
        <w:rPr>
          <w:rFonts w:hint="default" w:ascii="Times New Roman" w:hAnsi="Times New Roman" w:cs="Times New Roman"/>
          <w:lang w:val="kk-KZ"/>
        </w:rPr>
        <w:t>Высота стены: 3,0 м.</w:t>
      </w:r>
    </w:p>
    <w:p w14:paraId="12D9FB4D">
      <w:pPr>
        <w:tabs>
          <w:tab w:val="left" w:pos="6096"/>
        </w:tabs>
        <w:rPr>
          <w:rFonts w:hint="default" w:ascii="Times New Roman" w:hAnsi="Times New Roman" w:cs="Times New Roman"/>
          <w:lang w:val="kk-KZ"/>
        </w:rPr>
      </w:pPr>
      <w:r>
        <w:rPr>
          <w:rFonts w:hint="default" w:ascii="Times New Roman" w:hAnsi="Times New Roman" w:cs="Times New Roman"/>
          <w:lang w:val="kk-KZ"/>
        </w:rPr>
        <w:t>Общая площадь: 13,5 м².</w:t>
      </w:r>
    </w:p>
    <w:p w14:paraId="0B890A8B">
      <w:pPr>
        <w:tabs>
          <w:tab w:val="left" w:pos="6096"/>
        </w:tabs>
        <w:rPr>
          <w:rFonts w:hint="default" w:ascii="Times New Roman" w:hAnsi="Times New Roman" w:cs="Times New Roman"/>
          <w:lang w:val="kk-KZ"/>
        </w:rPr>
      </w:pPr>
      <w:r>
        <w:rPr>
          <w:rFonts w:hint="default" w:ascii="Times New Roman" w:hAnsi="Times New Roman" w:cs="Times New Roman"/>
          <w:lang w:val="kk-KZ"/>
        </w:rPr>
        <w:t>3. Состав работ</w:t>
      </w:r>
    </w:p>
    <w:p w14:paraId="3FE917DE">
      <w:pPr>
        <w:tabs>
          <w:tab w:val="left" w:pos="6096"/>
        </w:tabs>
        <w:rPr>
          <w:rFonts w:hint="default" w:ascii="Times New Roman" w:hAnsi="Times New Roman" w:cs="Times New Roman"/>
          <w:lang w:val="kk-KZ"/>
        </w:rPr>
      </w:pPr>
      <w:r>
        <w:rPr>
          <w:rFonts w:hint="default" w:ascii="Times New Roman" w:hAnsi="Times New Roman" w:cs="Times New Roman"/>
          <w:lang w:val="kk-KZ"/>
        </w:rPr>
        <w:t>Подготовка поверхности и выполнение разметки.</w:t>
      </w:r>
    </w:p>
    <w:p w14:paraId="13F95021">
      <w:pPr>
        <w:tabs>
          <w:tab w:val="left" w:pos="6096"/>
        </w:tabs>
        <w:rPr>
          <w:rFonts w:hint="default" w:ascii="Times New Roman" w:hAnsi="Times New Roman" w:cs="Times New Roman"/>
          <w:lang w:val="kk-KZ"/>
        </w:rPr>
      </w:pPr>
      <w:r>
        <w:rPr>
          <w:rFonts w:hint="default" w:ascii="Times New Roman" w:hAnsi="Times New Roman" w:cs="Times New Roman"/>
          <w:lang w:val="kk-KZ"/>
        </w:rPr>
        <w:t>Монтаж металлического каркаса для гипсокартонной облицовки.</w:t>
      </w:r>
    </w:p>
    <w:p w14:paraId="6202B033">
      <w:pPr>
        <w:tabs>
          <w:tab w:val="left" w:pos="6096"/>
        </w:tabs>
        <w:rPr>
          <w:rFonts w:hint="default" w:ascii="Times New Roman" w:hAnsi="Times New Roman" w:cs="Times New Roman"/>
          <w:lang w:val="kk-KZ"/>
        </w:rPr>
      </w:pPr>
      <w:r>
        <w:rPr>
          <w:rFonts w:hint="default" w:ascii="Times New Roman" w:hAnsi="Times New Roman" w:cs="Times New Roman"/>
          <w:lang w:val="kk-KZ"/>
        </w:rPr>
        <w:t>Обшивка каркаса гипсокартонными листами толщиной 12,5 мм.</w:t>
      </w:r>
    </w:p>
    <w:p w14:paraId="08B97723">
      <w:pPr>
        <w:tabs>
          <w:tab w:val="left" w:pos="6096"/>
        </w:tabs>
        <w:rPr>
          <w:rFonts w:hint="default" w:ascii="Times New Roman" w:hAnsi="Times New Roman" w:cs="Times New Roman"/>
          <w:lang w:val="kk-KZ"/>
        </w:rPr>
      </w:pPr>
      <w:r>
        <w:rPr>
          <w:rFonts w:hint="default" w:ascii="Times New Roman" w:hAnsi="Times New Roman" w:cs="Times New Roman"/>
          <w:lang w:val="kk-KZ"/>
        </w:rPr>
        <w:t>Заделка стыков и мест крепления гипсокартона, подготовка поверхности.</w:t>
      </w:r>
    </w:p>
    <w:p w14:paraId="7BF9A4C7">
      <w:pPr>
        <w:tabs>
          <w:tab w:val="left" w:pos="6096"/>
        </w:tabs>
        <w:rPr>
          <w:rFonts w:hint="default" w:ascii="Times New Roman" w:hAnsi="Times New Roman" w:cs="Times New Roman"/>
          <w:lang w:val="kk-KZ"/>
        </w:rPr>
      </w:pPr>
      <w:r>
        <w:rPr>
          <w:rFonts w:hint="default" w:ascii="Times New Roman" w:hAnsi="Times New Roman" w:cs="Times New Roman"/>
          <w:lang w:val="kk-KZ"/>
        </w:rPr>
        <w:t>Монтаж декоративных Bamboo Charcoal панелей размером 1220 × 2800 мм, цвет и текстура «тёмный орех</w:t>
      </w:r>
      <w:r>
        <w:rPr>
          <w:rFonts w:hint="default" w:ascii="Times New Roman" w:hAnsi="Times New Roman" w:cs="Times New Roman"/>
          <w:lang w:val="en-US"/>
        </w:rPr>
        <w:t>(</w:t>
      </w:r>
      <w:r>
        <w:rPr>
          <w:rFonts w:hint="default" w:ascii="Times New Roman" w:hAnsi="Times New Roman" w:cs="Times New Roman"/>
          <w:lang w:val="kk-KZ"/>
        </w:rPr>
        <w:t>предварительно согласовать с заказчиком</w:t>
      </w:r>
      <w:r>
        <w:rPr>
          <w:rFonts w:hint="default" w:ascii="Times New Roman" w:hAnsi="Times New Roman" w:cs="Times New Roman"/>
          <w:lang w:val="en-US"/>
        </w:rPr>
        <w:t>)</w:t>
      </w:r>
      <w:r>
        <w:rPr>
          <w:rFonts w:hint="default" w:ascii="Times New Roman" w:hAnsi="Times New Roman" w:cs="Times New Roman"/>
          <w:lang w:val="kk-KZ"/>
        </w:rPr>
        <w:t>.</w:t>
      </w:r>
    </w:p>
    <w:p w14:paraId="4ECF9403">
      <w:pPr>
        <w:tabs>
          <w:tab w:val="left" w:pos="6096"/>
        </w:tabs>
        <w:rPr>
          <w:rFonts w:hint="default" w:ascii="Times New Roman" w:hAnsi="Times New Roman" w:cs="Times New Roman"/>
          <w:lang w:val="kk-KZ"/>
        </w:rPr>
      </w:pPr>
      <w:r>
        <w:rPr>
          <w:rFonts w:hint="default" w:ascii="Times New Roman" w:hAnsi="Times New Roman" w:cs="Times New Roman"/>
          <w:lang w:val="kk-KZ"/>
        </w:rPr>
        <w:t>Выполнение подрезки панелей и оформление вертикальных и горизонтальных стыков согласно утверждённому дизайну</w:t>
      </w:r>
      <w:r>
        <w:rPr>
          <w:rFonts w:hint="default" w:ascii="Times New Roman" w:hAnsi="Times New Roman" w:cs="Times New Roman"/>
          <w:lang w:val="en-US"/>
        </w:rPr>
        <w:t>(</w:t>
      </w:r>
      <w:r>
        <w:rPr>
          <w:rFonts w:hint="default" w:ascii="Times New Roman" w:hAnsi="Times New Roman" w:cs="Times New Roman"/>
          <w:lang w:val="kk-KZ"/>
        </w:rPr>
        <w:t>огласовать с заказчиком</w:t>
      </w:r>
      <w:r>
        <w:rPr>
          <w:rFonts w:hint="default" w:ascii="Times New Roman" w:hAnsi="Times New Roman" w:cs="Times New Roman"/>
          <w:lang w:val="en-US"/>
        </w:rPr>
        <w:t>)</w:t>
      </w:r>
      <w:r>
        <w:rPr>
          <w:rFonts w:hint="default" w:ascii="Times New Roman" w:hAnsi="Times New Roman" w:cs="Times New Roman"/>
          <w:lang w:val="kk-KZ"/>
        </w:rPr>
        <w:t>.</w:t>
      </w:r>
    </w:p>
    <w:p w14:paraId="00B36928">
      <w:pPr>
        <w:tabs>
          <w:tab w:val="left" w:pos="6096"/>
        </w:tabs>
        <w:rPr>
          <w:rFonts w:hint="default" w:ascii="Times New Roman" w:hAnsi="Times New Roman" w:cs="Times New Roman"/>
          <w:lang w:val="kk-KZ"/>
        </w:rPr>
      </w:pPr>
      <w:r>
        <w:rPr>
          <w:rFonts w:hint="default" w:ascii="Times New Roman" w:hAnsi="Times New Roman" w:cs="Times New Roman"/>
          <w:lang w:val="kk-KZ"/>
        </w:rPr>
        <w:t>Монтаж декоративных профилей и оформление боковых, верхних и нижних примыканий.</w:t>
      </w:r>
    </w:p>
    <w:p w14:paraId="1F5FA5FE">
      <w:pPr>
        <w:tabs>
          <w:tab w:val="left" w:pos="6096"/>
        </w:tabs>
        <w:rPr>
          <w:rFonts w:hint="default" w:ascii="Times New Roman" w:hAnsi="Times New Roman" w:cs="Times New Roman"/>
          <w:lang w:val="kk-KZ"/>
        </w:rPr>
      </w:pPr>
      <w:r>
        <w:rPr>
          <w:rFonts w:hint="default" w:ascii="Times New Roman" w:hAnsi="Times New Roman" w:cs="Times New Roman"/>
          <w:lang w:val="kk-KZ"/>
        </w:rPr>
        <w:t>Оформление отверстий под розетку и других предусмотренных проектом элементов.</w:t>
      </w:r>
    </w:p>
    <w:p w14:paraId="182CFFBF">
      <w:pPr>
        <w:tabs>
          <w:tab w:val="left" w:pos="6096"/>
        </w:tabs>
        <w:rPr>
          <w:rFonts w:hint="default" w:ascii="Times New Roman" w:hAnsi="Times New Roman" w:cs="Times New Roman"/>
          <w:lang w:val="kk-KZ"/>
        </w:rPr>
      </w:pPr>
      <w:r>
        <w:rPr>
          <w:rFonts w:hint="default" w:ascii="Times New Roman" w:hAnsi="Times New Roman" w:cs="Times New Roman"/>
          <w:lang w:val="kk-KZ"/>
        </w:rPr>
        <w:t>Уборка рабочего места и вывоз образовавшегося строительного мусора.</w:t>
      </w:r>
    </w:p>
    <w:p w14:paraId="34322C30">
      <w:pPr>
        <w:tabs>
          <w:tab w:val="left" w:pos="6096"/>
        </w:tabs>
        <w:rPr>
          <w:rFonts w:hint="default" w:ascii="Times New Roman" w:hAnsi="Times New Roman" w:cs="Times New Roman"/>
          <w:lang w:val="kk-KZ"/>
        </w:rPr>
      </w:pPr>
      <w:r>
        <w:rPr>
          <w:rFonts w:hint="default" w:ascii="Times New Roman" w:hAnsi="Times New Roman" w:cs="Times New Roman"/>
          <w:lang w:val="kk-KZ"/>
        </w:rPr>
        <w:t>4. Обязанности поставщика (подрядчика)</w:t>
      </w:r>
    </w:p>
    <w:p w14:paraId="0B9A1DFB">
      <w:pPr>
        <w:tabs>
          <w:tab w:val="left" w:pos="6096"/>
        </w:tabs>
        <w:rPr>
          <w:rFonts w:hint="default" w:ascii="Times New Roman" w:hAnsi="Times New Roman" w:cs="Times New Roman"/>
          <w:lang w:val="kk-KZ"/>
        </w:rPr>
      </w:pPr>
    </w:p>
    <w:p w14:paraId="49E2AE14">
      <w:pPr>
        <w:tabs>
          <w:tab w:val="left" w:pos="6096"/>
        </w:tabs>
        <w:rPr>
          <w:rFonts w:hint="default" w:ascii="Times New Roman" w:hAnsi="Times New Roman" w:cs="Times New Roman"/>
          <w:lang w:val="kk-KZ"/>
        </w:rPr>
      </w:pPr>
      <w:r>
        <w:rPr>
          <w:rFonts w:hint="default" w:ascii="Times New Roman" w:hAnsi="Times New Roman" w:cs="Times New Roman"/>
          <w:lang w:val="kk-KZ"/>
        </w:rPr>
        <w:t>Поставщик (подрядчик) обеспечивает за свой счёт:</w:t>
      </w:r>
    </w:p>
    <w:p w14:paraId="617CBAEF">
      <w:pPr>
        <w:tabs>
          <w:tab w:val="left" w:pos="6096"/>
        </w:tabs>
        <w:rPr>
          <w:rFonts w:hint="default" w:ascii="Times New Roman" w:hAnsi="Times New Roman" w:cs="Times New Roman"/>
          <w:lang w:val="kk-KZ"/>
        </w:rPr>
      </w:pPr>
    </w:p>
    <w:p w14:paraId="5512D0FF">
      <w:pPr>
        <w:tabs>
          <w:tab w:val="left" w:pos="6096"/>
        </w:tabs>
        <w:rPr>
          <w:rFonts w:hint="default" w:ascii="Times New Roman" w:hAnsi="Times New Roman" w:cs="Times New Roman"/>
          <w:lang w:val="kk-KZ"/>
        </w:rPr>
      </w:pPr>
      <w:r>
        <w:rPr>
          <w:rFonts w:hint="default" w:ascii="Times New Roman" w:hAnsi="Times New Roman" w:cs="Times New Roman"/>
          <w:lang w:val="kk-KZ"/>
        </w:rPr>
        <w:t>все необходимые строительные и отделочные материалы;</w:t>
      </w:r>
    </w:p>
    <w:p w14:paraId="53273693">
      <w:pPr>
        <w:tabs>
          <w:tab w:val="left" w:pos="6096"/>
        </w:tabs>
        <w:rPr>
          <w:rFonts w:hint="default" w:ascii="Times New Roman" w:hAnsi="Times New Roman" w:cs="Times New Roman"/>
          <w:lang w:val="kk-KZ"/>
        </w:rPr>
      </w:pPr>
      <w:r>
        <w:rPr>
          <w:rFonts w:hint="default" w:ascii="Times New Roman" w:hAnsi="Times New Roman" w:cs="Times New Roman"/>
          <w:lang w:val="kk-KZ"/>
        </w:rPr>
        <w:t>гипсокартонные листы, металлические профили и крепёжные элементы;</w:t>
      </w:r>
    </w:p>
    <w:p w14:paraId="69BD99E3">
      <w:pPr>
        <w:tabs>
          <w:tab w:val="left" w:pos="6096"/>
        </w:tabs>
        <w:rPr>
          <w:rFonts w:hint="default" w:ascii="Times New Roman" w:hAnsi="Times New Roman" w:cs="Times New Roman"/>
          <w:lang w:val="kk-KZ"/>
        </w:rPr>
      </w:pPr>
      <w:r>
        <w:rPr>
          <w:rFonts w:hint="default" w:ascii="Times New Roman" w:hAnsi="Times New Roman" w:cs="Times New Roman"/>
          <w:lang w:val="kk-KZ"/>
        </w:rPr>
        <w:t>шпаклёвку, армирующую ленту и грунтовочные составы;</w:t>
      </w:r>
    </w:p>
    <w:p w14:paraId="44A09ED8">
      <w:pPr>
        <w:tabs>
          <w:tab w:val="left" w:pos="6096"/>
        </w:tabs>
        <w:rPr>
          <w:rFonts w:hint="default" w:ascii="Times New Roman" w:hAnsi="Times New Roman" w:cs="Times New Roman"/>
          <w:lang w:val="kk-KZ"/>
        </w:rPr>
      </w:pPr>
      <w:r>
        <w:rPr>
          <w:rFonts w:hint="default" w:ascii="Times New Roman" w:hAnsi="Times New Roman" w:cs="Times New Roman"/>
          <w:lang w:val="kk-KZ"/>
        </w:rPr>
        <w:t>декоративные панели Bamboo Charcoal и комплектующие к ним;</w:t>
      </w:r>
    </w:p>
    <w:p w14:paraId="23D0200A">
      <w:pPr>
        <w:tabs>
          <w:tab w:val="left" w:pos="6096"/>
        </w:tabs>
        <w:rPr>
          <w:rFonts w:hint="default" w:ascii="Times New Roman" w:hAnsi="Times New Roman" w:cs="Times New Roman"/>
          <w:lang w:val="kk-KZ"/>
        </w:rPr>
      </w:pPr>
      <w:r>
        <w:rPr>
          <w:rFonts w:hint="default" w:ascii="Times New Roman" w:hAnsi="Times New Roman" w:cs="Times New Roman"/>
          <w:lang w:val="kk-KZ"/>
        </w:rPr>
        <w:t>монтажный клей, декоративные профили и расходные материалы;</w:t>
      </w:r>
    </w:p>
    <w:p w14:paraId="760D3F61">
      <w:pPr>
        <w:tabs>
          <w:tab w:val="left" w:pos="6096"/>
        </w:tabs>
        <w:rPr>
          <w:rFonts w:hint="default" w:ascii="Times New Roman" w:hAnsi="Times New Roman" w:cs="Times New Roman"/>
          <w:lang w:val="kk-KZ"/>
        </w:rPr>
      </w:pPr>
      <w:r>
        <w:rPr>
          <w:rFonts w:hint="default" w:ascii="Times New Roman" w:hAnsi="Times New Roman" w:cs="Times New Roman"/>
          <w:lang w:val="kk-KZ"/>
        </w:rPr>
        <w:t>инструменты, оборудование, доставку и разгрузку материалов;</w:t>
      </w:r>
    </w:p>
    <w:p w14:paraId="3D0F811A">
      <w:pPr>
        <w:tabs>
          <w:tab w:val="left" w:pos="6096"/>
        </w:tabs>
        <w:rPr>
          <w:rFonts w:hint="default" w:ascii="Times New Roman" w:hAnsi="Times New Roman" w:cs="Times New Roman"/>
          <w:lang w:val="kk-KZ"/>
        </w:rPr>
      </w:pPr>
      <w:r>
        <w:rPr>
          <w:rFonts w:hint="default" w:ascii="Times New Roman" w:hAnsi="Times New Roman" w:cs="Times New Roman"/>
          <w:lang w:val="kk-KZ"/>
        </w:rPr>
        <w:t>выполнение всех предусмотренных работ и уборку после завершения монтажа.</w:t>
      </w:r>
    </w:p>
    <w:p w14:paraId="74E85F92">
      <w:pPr>
        <w:tabs>
          <w:tab w:val="left" w:pos="6096"/>
        </w:tabs>
        <w:rPr>
          <w:rFonts w:hint="default" w:ascii="Times New Roman" w:hAnsi="Times New Roman" w:cs="Times New Roman"/>
          <w:lang w:val="kk-KZ"/>
        </w:rPr>
      </w:pPr>
    </w:p>
    <w:p w14:paraId="3A205B16">
      <w:pPr>
        <w:tabs>
          <w:tab w:val="left" w:pos="6096"/>
        </w:tabs>
        <w:rPr>
          <w:rFonts w:hint="default" w:ascii="Times New Roman" w:hAnsi="Times New Roman" w:cs="Times New Roman"/>
          <w:lang w:val="kk-KZ"/>
        </w:rPr>
      </w:pPr>
      <w:r>
        <w:rPr>
          <w:rFonts w:hint="default" w:ascii="Times New Roman" w:hAnsi="Times New Roman" w:cs="Times New Roman"/>
          <w:lang w:val="kk-KZ"/>
        </w:rPr>
        <w:t>Все материалы должны быть новыми, качественными и соответствовать требованиям производителя и назначению помещения.</w:t>
      </w:r>
    </w:p>
    <w:p w14:paraId="0EFFDBB2">
      <w:pPr>
        <w:tabs>
          <w:tab w:val="left" w:pos="6096"/>
        </w:tabs>
        <w:rPr>
          <w:rFonts w:hint="default" w:ascii="Times New Roman" w:hAnsi="Times New Roman" w:cs="Times New Roman"/>
          <w:lang w:val="kk-KZ"/>
        </w:rPr>
      </w:pPr>
    </w:p>
    <w:p w14:paraId="5BDB6121">
      <w:pPr>
        <w:tabs>
          <w:tab w:val="left" w:pos="6096"/>
        </w:tabs>
        <w:rPr>
          <w:rFonts w:hint="default" w:ascii="Times New Roman" w:hAnsi="Times New Roman" w:cs="Times New Roman"/>
          <w:lang w:val="kk-KZ"/>
        </w:rPr>
      </w:pPr>
      <w:r>
        <w:rPr>
          <w:rFonts w:hint="default" w:ascii="Times New Roman" w:hAnsi="Times New Roman" w:cs="Times New Roman"/>
          <w:lang w:val="kk-KZ"/>
        </w:rPr>
        <w:t>5. Технические требования</w:t>
      </w:r>
    </w:p>
    <w:p w14:paraId="264C044E">
      <w:pPr>
        <w:tabs>
          <w:tab w:val="left" w:pos="6096"/>
        </w:tabs>
        <w:rPr>
          <w:rFonts w:hint="default" w:ascii="Times New Roman" w:hAnsi="Times New Roman" w:cs="Times New Roman"/>
          <w:lang w:val="kk-KZ"/>
        </w:rPr>
      </w:pPr>
    </w:p>
    <w:p w14:paraId="40AFF7B6">
      <w:pPr>
        <w:tabs>
          <w:tab w:val="left" w:pos="6096"/>
        </w:tabs>
        <w:rPr>
          <w:rFonts w:hint="default" w:ascii="Times New Roman" w:hAnsi="Times New Roman" w:cs="Times New Roman"/>
          <w:lang w:val="kk-KZ"/>
        </w:rPr>
      </w:pPr>
      <w:r>
        <w:rPr>
          <w:rFonts w:hint="default" w:ascii="Times New Roman" w:hAnsi="Times New Roman" w:cs="Times New Roman"/>
          <w:lang w:val="kk-KZ"/>
        </w:rPr>
        <w:t>Система монтажа: металлический каркас из оцинкованных профилей.</w:t>
      </w:r>
    </w:p>
    <w:p w14:paraId="6860274E">
      <w:pPr>
        <w:tabs>
          <w:tab w:val="left" w:pos="6096"/>
        </w:tabs>
        <w:rPr>
          <w:rFonts w:hint="default" w:ascii="Times New Roman" w:hAnsi="Times New Roman" w:cs="Times New Roman"/>
          <w:lang w:val="kk-KZ"/>
        </w:rPr>
      </w:pPr>
    </w:p>
    <w:p w14:paraId="54891D6D">
      <w:pPr>
        <w:tabs>
          <w:tab w:val="left" w:pos="6096"/>
        </w:tabs>
        <w:rPr>
          <w:rFonts w:hint="default" w:ascii="Times New Roman" w:hAnsi="Times New Roman" w:cs="Times New Roman"/>
          <w:lang w:val="kk-KZ"/>
        </w:rPr>
      </w:pPr>
      <w:r>
        <w:rPr>
          <w:rFonts w:hint="default" w:ascii="Times New Roman" w:hAnsi="Times New Roman" w:cs="Times New Roman"/>
          <w:lang w:val="kk-KZ"/>
        </w:rPr>
        <w:t>Гипсокартонный лист (ГКЛ): толщина 12,5 мм.</w:t>
      </w:r>
    </w:p>
    <w:p w14:paraId="4218DAC4">
      <w:pPr>
        <w:tabs>
          <w:tab w:val="left" w:pos="6096"/>
        </w:tabs>
        <w:rPr>
          <w:rFonts w:hint="default" w:ascii="Times New Roman" w:hAnsi="Times New Roman" w:cs="Times New Roman"/>
          <w:lang w:val="kk-KZ"/>
        </w:rPr>
      </w:pPr>
    </w:p>
    <w:p w14:paraId="53992E9A">
      <w:pPr>
        <w:tabs>
          <w:tab w:val="left" w:pos="6096"/>
        </w:tabs>
        <w:rPr>
          <w:rFonts w:hint="default" w:ascii="Times New Roman" w:hAnsi="Times New Roman" w:cs="Times New Roman"/>
          <w:lang w:val="kk-KZ"/>
        </w:rPr>
      </w:pPr>
      <w:r>
        <w:rPr>
          <w:rFonts w:hint="default" w:ascii="Times New Roman" w:hAnsi="Times New Roman" w:cs="Times New Roman"/>
          <w:lang w:val="kk-KZ"/>
        </w:rPr>
        <w:t>Направляющий профиль: UD/UW 28×27 мм либо аналогичный системный профиль.</w:t>
      </w:r>
    </w:p>
    <w:p w14:paraId="102389FC">
      <w:pPr>
        <w:tabs>
          <w:tab w:val="left" w:pos="6096"/>
        </w:tabs>
        <w:rPr>
          <w:rFonts w:hint="default" w:ascii="Times New Roman" w:hAnsi="Times New Roman" w:cs="Times New Roman"/>
          <w:lang w:val="kk-KZ"/>
        </w:rPr>
      </w:pPr>
    </w:p>
    <w:p w14:paraId="33C6849C">
      <w:pPr>
        <w:tabs>
          <w:tab w:val="left" w:pos="6096"/>
        </w:tabs>
        <w:rPr>
          <w:rFonts w:hint="default" w:ascii="Times New Roman" w:hAnsi="Times New Roman" w:cs="Times New Roman"/>
          <w:lang w:val="kk-KZ"/>
        </w:rPr>
      </w:pPr>
      <w:r>
        <w:rPr>
          <w:rFonts w:hint="default" w:ascii="Times New Roman" w:hAnsi="Times New Roman" w:cs="Times New Roman"/>
          <w:lang w:val="kk-KZ"/>
        </w:rPr>
        <w:t>Стоечный профиль: CD/CW 60×27 мм либо соответствующий профиль выбранной системы.</w:t>
      </w:r>
    </w:p>
    <w:p w14:paraId="56EC3B4B">
      <w:pPr>
        <w:tabs>
          <w:tab w:val="left" w:pos="6096"/>
        </w:tabs>
        <w:rPr>
          <w:rFonts w:hint="default" w:ascii="Times New Roman" w:hAnsi="Times New Roman" w:cs="Times New Roman"/>
          <w:lang w:val="kk-KZ"/>
        </w:rPr>
      </w:pPr>
    </w:p>
    <w:p w14:paraId="7925CAFF">
      <w:pPr>
        <w:tabs>
          <w:tab w:val="left" w:pos="6096"/>
        </w:tabs>
        <w:rPr>
          <w:rFonts w:hint="default" w:ascii="Times New Roman" w:hAnsi="Times New Roman" w:cs="Times New Roman"/>
          <w:lang w:val="kk-KZ"/>
        </w:rPr>
      </w:pPr>
      <w:r>
        <w:rPr>
          <w:rFonts w:hint="default" w:ascii="Times New Roman" w:hAnsi="Times New Roman" w:cs="Times New Roman"/>
          <w:lang w:val="kk-KZ"/>
        </w:rPr>
        <w:t>Шаг стоечных профилей: не более 600 мм; при повышенных требованиях к жёсткости — 400 мм.</w:t>
      </w:r>
    </w:p>
    <w:p w14:paraId="2F55ED76">
      <w:pPr>
        <w:tabs>
          <w:tab w:val="left" w:pos="6096"/>
        </w:tabs>
        <w:rPr>
          <w:rFonts w:hint="default" w:ascii="Times New Roman" w:hAnsi="Times New Roman" w:cs="Times New Roman"/>
          <w:lang w:val="kk-KZ"/>
        </w:rPr>
      </w:pPr>
    </w:p>
    <w:p w14:paraId="3FC126F0">
      <w:pPr>
        <w:tabs>
          <w:tab w:val="left" w:pos="6096"/>
        </w:tabs>
        <w:rPr>
          <w:rFonts w:hint="default" w:ascii="Times New Roman" w:hAnsi="Times New Roman" w:cs="Times New Roman"/>
          <w:lang w:val="kk-KZ"/>
        </w:rPr>
      </w:pPr>
      <w:r>
        <w:rPr>
          <w:rFonts w:hint="default" w:ascii="Times New Roman" w:hAnsi="Times New Roman" w:cs="Times New Roman"/>
          <w:lang w:val="kk-KZ"/>
        </w:rPr>
        <w:t>Крепление листов: саморезы для ГКЛ по металлу с шагом ориентировочно 250 мм.</w:t>
      </w:r>
    </w:p>
    <w:p w14:paraId="184E7A10">
      <w:pPr>
        <w:tabs>
          <w:tab w:val="left" w:pos="6096"/>
        </w:tabs>
        <w:rPr>
          <w:rFonts w:hint="default" w:ascii="Times New Roman" w:hAnsi="Times New Roman" w:cs="Times New Roman"/>
          <w:lang w:val="kk-KZ"/>
        </w:rPr>
      </w:pPr>
    </w:p>
    <w:p w14:paraId="44F44EE9">
      <w:pPr>
        <w:tabs>
          <w:tab w:val="left" w:pos="6096"/>
        </w:tabs>
        <w:rPr>
          <w:rFonts w:hint="default" w:ascii="Times New Roman" w:hAnsi="Times New Roman" w:cs="Times New Roman"/>
          <w:lang w:val="kk-KZ"/>
        </w:rPr>
      </w:pPr>
      <w:r>
        <w:rPr>
          <w:rFonts w:hint="default" w:ascii="Times New Roman" w:hAnsi="Times New Roman" w:cs="Times New Roman"/>
          <w:lang w:val="kk-KZ"/>
        </w:rPr>
        <w:t>Швы: заделка шпаклёвкой с армирующей лентой.</w:t>
      </w:r>
    </w:p>
    <w:p w14:paraId="4C255446">
      <w:pPr>
        <w:tabs>
          <w:tab w:val="left" w:pos="6096"/>
        </w:tabs>
        <w:rPr>
          <w:rFonts w:hint="default" w:ascii="Times New Roman" w:hAnsi="Times New Roman" w:cs="Times New Roman"/>
          <w:lang w:val="kk-KZ"/>
        </w:rPr>
      </w:pPr>
      <w:r>
        <w:rPr>
          <w:rFonts w:hint="default" w:ascii="Times New Roman" w:hAnsi="Times New Roman" w:cs="Times New Roman"/>
          <w:lang w:val="kk-KZ"/>
        </w:rPr>
        <w:t>6. Требования к сдаче и приёмке работ</w:t>
      </w:r>
    </w:p>
    <w:p w14:paraId="4B6C94A1">
      <w:pPr>
        <w:tabs>
          <w:tab w:val="left" w:pos="6096"/>
        </w:tabs>
        <w:rPr>
          <w:rFonts w:hint="default" w:ascii="Times New Roman" w:hAnsi="Times New Roman" w:cs="Times New Roman"/>
          <w:lang w:val="kk-KZ"/>
        </w:rPr>
      </w:pPr>
    </w:p>
    <w:p w14:paraId="2927D74A">
      <w:pPr>
        <w:tabs>
          <w:tab w:val="left" w:pos="6096"/>
        </w:tabs>
        <w:rPr>
          <w:rFonts w:hint="default" w:ascii="Times New Roman" w:hAnsi="Times New Roman" w:cs="Times New Roman"/>
          <w:lang w:val="kk-KZ"/>
        </w:rPr>
      </w:pPr>
      <w:r>
        <w:rPr>
          <w:rFonts w:hint="default" w:ascii="Times New Roman" w:hAnsi="Times New Roman" w:cs="Times New Roman"/>
          <w:lang w:val="kk-KZ"/>
        </w:rPr>
        <w:t>Работы считаются выполненными после завершения монтажа, проверки качества, устранения выявленных недостатков и подписания акта выполненных работ заказчиком.</w:t>
      </w:r>
    </w:p>
    <w:p w14:paraId="3EB77659">
      <w:pPr>
        <w:tabs>
          <w:tab w:val="left" w:pos="6096"/>
        </w:tabs>
        <w:rPr>
          <w:rFonts w:hint="default" w:ascii="Times New Roman" w:hAnsi="Times New Roman" w:cs="Times New Roman"/>
          <w:lang w:val="kk-KZ"/>
        </w:rPr>
      </w:pPr>
    </w:p>
    <w:p w14:paraId="3ECE028C">
      <w:pPr>
        <w:tabs>
          <w:tab w:val="left" w:pos="6096"/>
        </w:tabs>
        <w:rPr>
          <w:rFonts w:hint="default" w:ascii="Times New Roman" w:hAnsi="Times New Roman" w:cs="Times New Roman"/>
          <w:lang w:val="kk-KZ"/>
        </w:rPr>
      </w:pPr>
      <w:r>
        <w:rPr>
          <w:rFonts w:hint="default" w:ascii="Times New Roman" w:hAnsi="Times New Roman" w:cs="Times New Roman"/>
          <w:lang w:val="kk-KZ"/>
        </w:rPr>
        <w:t>7. Условия оплаты</w:t>
      </w:r>
    </w:p>
    <w:p w14:paraId="419B149F">
      <w:pPr>
        <w:tabs>
          <w:tab w:val="left" w:pos="6096"/>
        </w:tabs>
        <w:rPr>
          <w:rFonts w:hint="default" w:ascii="Times New Roman" w:hAnsi="Times New Roman" w:cs="Times New Roman"/>
          <w:lang w:val="kk-KZ"/>
        </w:rPr>
      </w:pPr>
    </w:p>
    <w:p w14:paraId="77323451">
      <w:pPr>
        <w:tabs>
          <w:tab w:val="left" w:pos="6096"/>
        </w:tabs>
        <w:rPr>
          <w:rFonts w:hint="default" w:ascii="Times New Roman" w:hAnsi="Times New Roman" w:cs="Times New Roman"/>
          <w:lang w:val="kk-KZ"/>
        </w:rPr>
      </w:pPr>
      <w:r>
        <w:rPr>
          <w:rFonts w:hint="default" w:ascii="Times New Roman" w:hAnsi="Times New Roman" w:cs="Times New Roman"/>
          <w:lang w:val="kk-KZ"/>
        </w:rPr>
        <w:t>Стоимость работ должна включать все расходы подрядчика на материалы, комплектующие, доставку, разгрузку, инструменты, монтаж и уборку. Дополнительная оплата за материалы и расходные элементы, необходимые для выполнения указанного объёма работ, не предусматривается, если иное предварительно не согласовано сторонами.</w:t>
      </w:r>
    </w:p>
    <w:p w14:paraId="2A9CB19F">
      <w:pPr>
        <w:tabs>
          <w:tab w:val="left" w:pos="6096"/>
        </w:tabs>
        <w:rPr>
          <w:rFonts w:hint="default" w:ascii="Times New Roman" w:hAnsi="Times New Roman" w:cs="Times New Roman"/>
          <w:lang w:val="kk-KZ"/>
        </w:rPr>
      </w:pPr>
    </w:p>
    <w:p w14:paraId="5C80494E">
      <w:pPr>
        <w:tabs>
          <w:tab w:val="left" w:pos="6096"/>
        </w:tabs>
      </w:pPr>
    </w:p>
    <w:p w14:paraId="0CFD021A">
      <w:pPr>
        <w:tabs>
          <w:tab w:val="left" w:pos="6096"/>
        </w:tabs>
      </w:pPr>
    </w:p>
    <w:p w14:paraId="2E901A6F">
      <w:pPr>
        <w:tabs>
          <w:tab w:val="left" w:pos="6096"/>
        </w:tabs>
      </w:pPr>
    </w:p>
    <w:p w14:paraId="5366F0F1">
      <w:pPr>
        <w:tabs>
          <w:tab w:val="left" w:pos="6096"/>
        </w:tabs>
      </w:pPr>
    </w:p>
    <w:p w14:paraId="7766F2F4">
      <w:pPr>
        <w:tabs>
          <w:tab w:val="left" w:pos="6096"/>
        </w:tabs>
      </w:pPr>
    </w:p>
    <w:p w14:paraId="713DCF80">
      <w:pPr>
        <w:tabs>
          <w:tab w:val="left" w:pos="6096"/>
        </w:tabs>
      </w:pPr>
    </w:p>
    <w:p w14:paraId="53FEFB0E">
      <w:pPr>
        <w:tabs>
          <w:tab w:val="left" w:pos="6096"/>
        </w:tabs>
        <w:rPr>
          <w:rFonts w:hint="default"/>
        </w:rPr>
      </w:pPr>
    </w:p>
    <w:p w14:paraId="208427E9">
      <w:pPr>
        <w:tabs>
          <w:tab w:val="left" w:pos="6096"/>
        </w:tabs>
        <w:rPr>
          <w:rFonts w:hint="default"/>
        </w:rPr>
      </w:pPr>
    </w:p>
    <w:p w14:paraId="692DC229">
      <w:pPr>
        <w:tabs>
          <w:tab w:val="left" w:pos="6096"/>
        </w:tabs>
        <w:rPr>
          <w:rFonts w:hint="default"/>
        </w:rPr>
      </w:pPr>
      <w:bookmarkStart w:id="0" w:name="_GoBack"/>
      <w:bookmarkEnd w:id="0"/>
    </w:p>
    <w:p w14:paraId="61B47521">
      <w:pPr>
        <w:tabs>
          <w:tab w:val="left" w:pos="6096"/>
        </w:tabs>
        <w:rPr>
          <w:rFonts w:hint="default"/>
        </w:rPr>
      </w:pPr>
    </w:p>
    <w:p w14:paraId="11EBA593">
      <w:pPr>
        <w:tabs>
          <w:tab w:val="left" w:pos="6096"/>
        </w:tabs>
        <w:rPr>
          <w:rFonts w:hint="default"/>
        </w:rPr>
      </w:pPr>
    </w:p>
    <w:p w14:paraId="7BE6908A">
      <w:pPr>
        <w:tabs>
          <w:tab w:val="left" w:pos="6096"/>
        </w:tabs>
        <w:rPr>
          <w:rFonts w:hint="default"/>
        </w:rPr>
      </w:pPr>
      <w:r>
        <w:rPr>
          <w:rFonts w:hint="default"/>
        </w:rPr>
        <w:t>ТЕХНИКАЛЫҚ СИПАТТАМА</w:t>
      </w:r>
    </w:p>
    <w:p w14:paraId="5380EFCD">
      <w:pPr>
        <w:tabs>
          <w:tab w:val="left" w:pos="6096"/>
        </w:tabs>
        <w:rPr>
          <w:rFonts w:hint="default"/>
        </w:rPr>
      </w:pPr>
    </w:p>
    <w:p w14:paraId="7FF4EDC1">
      <w:pPr>
        <w:tabs>
          <w:tab w:val="left" w:pos="6096"/>
        </w:tabs>
        <w:rPr>
          <w:rFonts w:hint="default"/>
        </w:rPr>
      </w:pPr>
      <w:r>
        <w:rPr>
          <w:rFonts w:hint="default"/>
        </w:rPr>
        <w:t>Bamboo Charcoal сәндік әрлеуі бар гипсокартон қабырғасының қаптамасын орнату бойынша жұмыстарды орындауға</w:t>
      </w:r>
    </w:p>
    <w:p w14:paraId="66D8B652">
      <w:pPr>
        <w:tabs>
          <w:tab w:val="left" w:pos="6096"/>
        </w:tabs>
        <w:rPr>
          <w:rFonts w:hint="default"/>
        </w:rPr>
      </w:pPr>
    </w:p>
    <w:p w14:paraId="62740FBE">
      <w:pPr>
        <w:tabs>
          <w:tab w:val="left" w:pos="6096"/>
        </w:tabs>
        <w:rPr>
          <w:rFonts w:hint="default"/>
        </w:rPr>
      </w:pPr>
      <w:r>
        <w:rPr>
          <w:rFonts w:hint="default"/>
        </w:rPr>
        <w:t>1. Жұмыстардың атауы</w:t>
      </w:r>
    </w:p>
    <w:p w14:paraId="6BA86B1F">
      <w:pPr>
        <w:tabs>
          <w:tab w:val="left" w:pos="6096"/>
        </w:tabs>
        <w:rPr>
          <w:rFonts w:hint="default"/>
        </w:rPr>
      </w:pPr>
    </w:p>
    <w:p w14:paraId="47481E31">
      <w:pPr>
        <w:tabs>
          <w:tab w:val="left" w:pos="6096"/>
        </w:tabs>
        <w:rPr>
          <w:rFonts w:hint="default"/>
        </w:rPr>
      </w:pPr>
      <w:r>
        <w:rPr>
          <w:rFonts w:hint="default"/>
        </w:rPr>
        <w:t>Металл жақтау құрылғысы, гипсокартон парақтарымен қаптау және қара жаңғақ астында бамбук көмір-композиттік bamboo Charcoal панельдерімен Сәндік қабырға әрлеу.</w:t>
      </w:r>
    </w:p>
    <w:p w14:paraId="01CDD0F3">
      <w:pPr>
        <w:tabs>
          <w:tab w:val="left" w:pos="6096"/>
        </w:tabs>
        <w:rPr>
          <w:rFonts w:hint="default"/>
        </w:rPr>
      </w:pPr>
    </w:p>
    <w:p w14:paraId="25675E49">
      <w:pPr>
        <w:tabs>
          <w:tab w:val="left" w:pos="6096"/>
        </w:tabs>
        <w:rPr>
          <w:rFonts w:hint="default"/>
        </w:rPr>
      </w:pPr>
      <w:r>
        <w:rPr>
          <w:rFonts w:hint="default"/>
        </w:rPr>
        <w:t>2. Жұмыстарды орындау орны мен көлемі</w:t>
      </w:r>
    </w:p>
    <w:p w14:paraId="762DCB2B">
      <w:pPr>
        <w:tabs>
          <w:tab w:val="left" w:pos="6096"/>
        </w:tabs>
        <w:rPr>
          <w:rFonts w:hint="default"/>
        </w:rPr>
      </w:pPr>
      <w:r>
        <w:rPr>
          <w:rFonts w:hint="default"/>
        </w:rPr>
        <w:t>Қабырғаның ені: 4,5 м.</w:t>
      </w:r>
    </w:p>
    <w:p w14:paraId="3B32F465">
      <w:pPr>
        <w:tabs>
          <w:tab w:val="left" w:pos="6096"/>
        </w:tabs>
        <w:rPr>
          <w:rFonts w:hint="default"/>
        </w:rPr>
      </w:pPr>
      <w:r>
        <w:rPr>
          <w:rFonts w:hint="default"/>
        </w:rPr>
        <w:t>Қабырғаның биіктігі: 3,0 м.</w:t>
      </w:r>
    </w:p>
    <w:p w14:paraId="26946B11">
      <w:pPr>
        <w:tabs>
          <w:tab w:val="left" w:pos="6096"/>
        </w:tabs>
        <w:rPr>
          <w:rFonts w:hint="default"/>
        </w:rPr>
      </w:pPr>
      <w:r>
        <w:rPr>
          <w:rFonts w:hint="default"/>
        </w:rPr>
        <w:t>Жалпы ауданы: 13,5 м2.</w:t>
      </w:r>
    </w:p>
    <w:p w14:paraId="71B31CEA">
      <w:pPr>
        <w:tabs>
          <w:tab w:val="left" w:pos="6096"/>
        </w:tabs>
        <w:rPr>
          <w:rFonts w:hint="default"/>
        </w:rPr>
      </w:pPr>
      <w:r>
        <w:rPr>
          <w:rFonts w:hint="default"/>
        </w:rPr>
        <w:t>3. Жұмыс құрамы</w:t>
      </w:r>
    </w:p>
    <w:p w14:paraId="3A550E9F">
      <w:pPr>
        <w:tabs>
          <w:tab w:val="left" w:pos="6096"/>
        </w:tabs>
        <w:rPr>
          <w:rFonts w:hint="default"/>
        </w:rPr>
      </w:pPr>
      <w:r>
        <w:rPr>
          <w:rFonts w:hint="default"/>
        </w:rPr>
        <w:t>Бетті дайындау және таңбалауды орындау.</w:t>
      </w:r>
    </w:p>
    <w:p w14:paraId="42C9299A">
      <w:pPr>
        <w:tabs>
          <w:tab w:val="left" w:pos="6096"/>
        </w:tabs>
        <w:rPr>
          <w:rFonts w:hint="default"/>
        </w:rPr>
      </w:pPr>
      <w:r>
        <w:rPr>
          <w:rFonts w:hint="default"/>
        </w:rPr>
        <w:t>Гипсокартон төсеу үшін металл жақтауды орнату.</w:t>
      </w:r>
    </w:p>
    <w:p w14:paraId="0288C38A">
      <w:pPr>
        <w:tabs>
          <w:tab w:val="left" w:pos="6096"/>
        </w:tabs>
        <w:rPr>
          <w:rFonts w:hint="default"/>
        </w:rPr>
      </w:pPr>
      <w:r>
        <w:rPr>
          <w:rFonts w:hint="default"/>
        </w:rPr>
        <w:t>Қаңқаны қалыңдығы 12,5 мм гипсокартон парақтарымен қаптау.</w:t>
      </w:r>
    </w:p>
    <w:p w14:paraId="1B13BE6C">
      <w:pPr>
        <w:tabs>
          <w:tab w:val="left" w:pos="6096"/>
        </w:tabs>
        <w:rPr>
          <w:rFonts w:hint="default"/>
        </w:rPr>
      </w:pPr>
      <w:r>
        <w:rPr>
          <w:rFonts w:hint="default"/>
        </w:rPr>
        <w:t>Гипсокартонның буындары мен бекіту орындарын тығыздау, бетін дайындау.</w:t>
      </w:r>
    </w:p>
    <w:p w14:paraId="22C9919F">
      <w:pPr>
        <w:tabs>
          <w:tab w:val="left" w:pos="6096"/>
        </w:tabs>
        <w:rPr>
          <w:rFonts w:hint="default"/>
        </w:rPr>
      </w:pPr>
      <w:r>
        <w:rPr>
          <w:rFonts w:hint="default"/>
        </w:rPr>
        <w:t>1220 × 2800 мм өлшемді сәндік bamboo Charcoal панельдерін орнату, түсі мен құрылымы " қара жаңғақ (Тапсырыс берушімен алдын ала келісу).</w:t>
      </w:r>
    </w:p>
    <w:p w14:paraId="3FEA0612">
      <w:pPr>
        <w:tabs>
          <w:tab w:val="left" w:pos="6096"/>
        </w:tabs>
        <w:rPr>
          <w:rFonts w:hint="default"/>
        </w:rPr>
      </w:pPr>
      <w:r>
        <w:rPr>
          <w:rFonts w:hint="default"/>
        </w:rPr>
        <w:t>Бекітілген дизайнға сәйкес панельдерді кесу және тік және көлденең буындарды жобалау (Тапсырыс берушімен келісу).</w:t>
      </w:r>
    </w:p>
    <w:p w14:paraId="7742E4D2">
      <w:pPr>
        <w:tabs>
          <w:tab w:val="left" w:pos="6096"/>
        </w:tabs>
        <w:rPr>
          <w:rFonts w:hint="default"/>
        </w:rPr>
      </w:pPr>
      <w:r>
        <w:rPr>
          <w:rFonts w:hint="default"/>
        </w:rPr>
        <w:t>Сәндік профильдерді орнату және бүйірлік, жоғарғы және төменгі түйіспелерді жобалау.</w:t>
      </w:r>
    </w:p>
    <w:p w14:paraId="3F7D44EA">
      <w:pPr>
        <w:tabs>
          <w:tab w:val="left" w:pos="6096"/>
        </w:tabs>
        <w:rPr>
          <w:rFonts w:hint="default"/>
        </w:rPr>
      </w:pPr>
      <w:r>
        <w:rPr>
          <w:rFonts w:hint="default"/>
        </w:rPr>
        <w:t>Розеткаға арналған тесіктерді және жобада қарастырылған басқа элементтерді жобалау.</w:t>
      </w:r>
    </w:p>
    <w:p w14:paraId="2D61201B">
      <w:pPr>
        <w:tabs>
          <w:tab w:val="left" w:pos="6096"/>
        </w:tabs>
        <w:rPr>
          <w:rFonts w:hint="default"/>
        </w:rPr>
      </w:pPr>
      <w:r>
        <w:rPr>
          <w:rFonts w:hint="default"/>
        </w:rPr>
        <w:t>Жұмыс орнын жинау және пайда болған құрылыс қоқыстарын шығару.</w:t>
      </w:r>
    </w:p>
    <w:p w14:paraId="3805EA33">
      <w:pPr>
        <w:tabs>
          <w:tab w:val="left" w:pos="6096"/>
        </w:tabs>
        <w:rPr>
          <w:rFonts w:hint="default"/>
        </w:rPr>
      </w:pPr>
      <w:r>
        <w:rPr>
          <w:rFonts w:hint="default"/>
        </w:rPr>
        <w:t>4. Жеткізушінің (мердігердің)міндеттері</w:t>
      </w:r>
    </w:p>
    <w:p w14:paraId="30B74558">
      <w:pPr>
        <w:tabs>
          <w:tab w:val="left" w:pos="6096"/>
        </w:tabs>
        <w:rPr>
          <w:rFonts w:hint="default"/>
        </w:rPr>
      </w:pPr>
    </w:p>
    <w:p w14:paraId="4E50582E">
      <w:pPr>
        <w:tabs>
          <w:tab w:val="left" w:pos="6096"/>
        </w:tabs>
        <w:rPr>
          <w:rFonts w:hint="default"/>
        </w:rPr>
      </w:pPr>
      <w:r>
        <w:rPr>
          <w:rFonts w:hint="default"/>
        </w:rPr>
        <w:t>Жеткізуші (мердігер) өз есебінен қамтамасыз етеді:</w:t>
      </w:r>
    </w:p>
    <w:p w14:paraId="058476B4">
      <w:pPr>
        <w:tabs>
          <w:tab w:val="left" w:pos="6096"/>
        </w:tabs>
        <w:rPr>
          <w:rFonts w:hint="default"/>
        </w:rPr>
      </w:pPr>
    </w:p>
    <w:p w14:paraId="1EA8483D">
      <w:pPr>
        <w:tabs>
          <w:tab w:val="left" w:pos="6096"/>
        </w:tabs>
        <w:rPr>
          <w:rFonts w:hint="default"/>
        </w:rPr>
      </w:pPr>
      <w:r>
        <w:rPr>
          <w:rFonts w:hint="default"/>
        </w:rPr>
        <w:t>барлық қажетті құрылыс және әрлеу материалдары;</w:t>
      </w:r>
    </w:p>
    <w:p w14:paraId="7487B96D">
      <w:pPr>
        <w:tabs>
          <w:tab w:val="left" w:pos="6096"/>
        </w:tabs>
        <w:rPr>
          <w:rFonts w:hint="default"/>
        </w:rPr>
      </w:pPr>
      <w:r>
        <w:rPr>
          <w:rFonts w:hint="default"/>
        </w:rPr>
        <w:t>гипсокартон парақтары, металл профильдер және бекіткіштер;</w:t>
      </w:r>
    </w:p>
    <w:p w14:paraId="4C46DA40">
      <w:pPr>
        <w:tabs>
          <w:tab w:val="left" w:pos="6096"/>
        </w:tabs>
        <w:rPr>
          <w:rFonts w:hint="default"/>
        </w:rPr>
      </w:pPr>
      <w:r>
        <w:rPr>
          <w:rFonts w:hint="default"/>
        </w:rPr>
        <w:t>шпаклевка, арматуралық таспа және праймер қосылыстары;</w:t>
      </w:r>
    </w:p>
    <w:p w14:paraId="7F6F63EB">
      <w:pPr>
        <w:tabs>
          <w:tab w:val="left" w:pos="6096"/>
        </w:tabs>
        <w:rPr>
          <w:rFonts w:hint="default"/>
        </w:rPr>
      </w:pPr>
      <w:r>
        <w:rPr>
          <w:rFonts w:hint="default"/>
        </w:rPr>
        <w:t>bamboo Charcoal сәндік панельдері және оларға арналған компоненттер;</w:t>
      </w:r>
    </w:p>
    <w:p w14:paraId="79439A9D">
      <w:pPr>
        <w:tabs>
          <w:tab w:val="left" w:pos="6096"/>
        </w:tabs>
        <w:rPr>
          <w:rFonts w:hint="default"/>
        </w:rPr>
      </w:pPr>
      <w:r>
        <w:rPr>
          <w:rFonts w:hint="default"/>
        </w:rPr>
        <w:t>орнату желімі, сәндік профильдер және шығын материалдары;</w:t>
      </w:r>
    </w:p>
    <w:p w14:paraId="21D00C7B">
      <w:pPr>
        <w:tabs>
          <w:tab w:val="left" w:pos="6096"/>
        </w:tabs>
        <w:rPr>
          <w:rFonts w:hint="default"/>
        </w:rPr>
      </w:pPr>
      <w:r>
        <w:rPr>
          <w:rFonts w:hint="default"/>
        </w:rPr>
        <w:t>құралдар, жабдықтар, материалдарды жеткізу және түсіру;</w:t>
      </w:r>
    </w:p>
    <w:p w14:paraId="26C7CB72">
      <w:pPr>
        <w:tabs>
          <w:tab w:val="left" w:pos="6096"/>
        </w:tabs>
        <w:rPr>
          <w:rFonts w:hint="default"/>
        </w:rPr>
      </w:pPr>
      <w:r>
        <w:rPr>
          <w:rFonts w:hint="default"/>
        </w:rPr>
        <w:t>барлық көзделген жұмыстарды орындау және монтаждау аяқталғаннан кейін тазалау.</w:t>
      </w:r>
    </w:p>
    <w:p w14:paraId="5D788A1C">
      <w:pPr>
        <w:tabs>
          <w:tab w:val="left" w:pos="6096"/>
        </w:tabs>
        <w:rPr>
          <w:rFonts w:hint="default"/>
        </w:rPr>
      </w:pPr>
    </w:p>
    <w:p w14:paraId="63F1F319">
      <w:pPr>
        <w:tabs>
          <w:tab w:val="left" w:pos="6096"/>
        </w:tabs>
        <w:rPr>
          <w:rFonts w:hint="default"/>
        </w:rPr>
      </w:pPr>
      <w:r>
        <w:rPr>
          <w:rFonts w:hint="default"/>
        </w:rPr>
        <w:t>Барлық материалдар жаңа, сапалы және өндірушінің талаптарына және бөлменің мақсатына сәйкес болуы керек.</w:t>
      </w:r>
    </w:p>
    <w:p w14:paraId="15871DA1">
      <w:pPr>
        <w:tabs>
          <w:tab w:val="left" w:pos="6096"/>
        </w:tabs>
        <w:rPr>
          <w:rFonts w:hint="default"/>
        </w:rPr>
      </w:pPr>
    </w:p>
    <w:p w14:paraId="1DDC67B1">
      <w:pPr>
        <w:tabs>
          <w:tab w:val="left" w:pos="6096"/>
        </w:tabs>
        <w:rPr>
          <w:rFonts w:hint="default"/>
        </w:rPr>
      </w:pPr>
      <w:r>
        <w:rPr>
          <w:rFonts w:hint="default"/>
        </w:rPr>
        <w:t>5. Техникалық талаптар</w:t>
      </w:r>
    </w:p>
    <w:p w14:paraId="7A9CB704">
      <w:pPr>
        <w:tabs>
          <w:tab w:val="left" w:pos="6096"/>
        </w:tabs>
        <w:rPr>
          <w:rFonts w:hint="default"/>
        </w:rPr>
      </w:pPr>
    </w:p>
    <w:p w14:paraId="0A2D87AB">
      <w:pPr>
        <w:tabs>
          <w:tab w:val="left" w:pos="6096"/>
        </w:tabs>
        <w:rPr>
          <w:rFonts w:hint="default"/>
        </w:rPr>
      </w:pPr>
      <w:r>
        <w:rPr>
          <w:rFonts w:hint="default"/>
        </w:rPr>
        <w:t>Орнату жүйесі: мырышталған профильдерден жасалған металл жақтау.</w:t>
      </w:r>
    </w:p>
    <w:p w14:paraId="7E598618">
      <w:pPr>
        <w:tabs>
          <w:tab w:val="left" w:pos="6096"/>
        </w:tabs>
        <w:rPr>
          <w:rFonts w:hint="default"/>
        </w:rPr>
      </w:pPr>
    </w:p>
    <w:p w14:paraId="681A8FEE">
      <w:pPr>
        <w:tabs>
          <w:tab w:val="left" w:pos="6096"/>
        </w:tabs>
        <w:rPr>
          <w:rFonts w:hint="default"/>
        </w:rPr>
      </w:pPr>
      <w:r>
        <w:rPr>
          <w:rFonts w:hint="default"/>
        </w:rPr>
        <w:t>Гипсокартон парағы (GCL): қалыңдығы 12,5 мм.</w:t>
      </w:r>
    </w:p>
    <w:p w14:paraId="7D27A2E1">
      <w:pPr>
        <w:tabs>
          <w:tab w:val="left" w:pos="6096"/>
        </w:tabs>
        <w:rPr>
          <w:rFonts w:hint="default"/>
        </w:rPr>
      </w:pPr>
    </w:p>
    <w:p w14:paraId="6B8A76C6">
      <w:pPr>
        <w:tabs>
          <w:tab w:val="left" w:pos="6096"/>
        </w:tabs>
        <w:rPr>
          <w:rFonts w:hint="default"/>
        </w:rPr>
      </w:pPr>
      <w:r>
        <w:rPr>
          <w:rFonts w:hint="default"/>
        </w:rPr>
        <w:t>Бағыттаушы профиль: ud/UW 28×27 мм немесе ұқсас жүйелік профиль.</w:t>
      </w:r>
    </w:p>
    <w:p w14:paraId="0E379C91">
      <w:pPr>
        <w:tabs>
          <w:tab w:val="left" w:pos="6096"/>
        </w:tabs>
        <w:rPr>
          <w:rFonts w:hint="default"/>
        </w:rPr>
      </w:pPr>
    </w:p>
    <w:p w14:paraId="0C98DF27">
      <w:pPr>
        <w:tabs>
          <w:tab w:val="left" w:pos="6096"/>
        </w:tabs>
        <w:rPr>
          <w:rFonts w:hint="default"/>
        </w:rPr>
      </w:pPr>
      <w:r>
        <w:rPr>
          <w:rFonts w:hint="default"/>
        </w:rPr>
        <w:t>Тірек профилі: CD / CW 60×27 мм немесе таңдалған жүйенің сәйкес профилі.</w:t>
      </w:r>
    </w:p>
    <w:p w14:paraId="1D55069F">
      <w:pPr>
        <w:tabs>
          <w:tab w:val="left" w:pos="6096"/>
        </w:tabs>
        <w:rPr>
          <w:rFonts w:hint="default"/>
        </w:rPr>
      </w:pPr>
    </w:p>
    <w:p w14:paraId="4A2795CE">
      <w:pPr>
        <w:tabs>
          <w:tab w:val="left" w:pos="6096"/>
        </w:tabs>
        <w:rPr>
          <w:rFonts w:hint="default"/>
        </w:rPr>
      </w:pPr>
      <w:r>
        <w:rPr>
          <w:rFonts w:hint="default"/>
        </w:rPr>
        <w:t>Тірек профильдерінің қадамы: 600 мм-ден аспайды; қаттылыққа қойылатын жоғары талаптар кезінде-400 мм.</w:t>
      </w:r>
    </w:p>
    <w:p w14:paraId="37944E6E">
      <w:pPr>
        <w:tabs>
          <w:tab w:val="left" w:pos="6096"/>
        </w:tabs>
        <w:rPr>
          <w:rFonts w:hint="default"/>
        </w:rPr>
      </w:pPr>
    </w:p>
    <w:p w14:paraId="7AE4CB67">
      <w:pPr>
        <w:tabs>
          <w:tab w:val="left" w:pos="6096"/>
        </w:tabs>
        <w:rPr>
          <w:rFonts w:hint="default"/>
        </w:rPr>
      </w:pPr>
      <w:r>
        <w:rPr>
          <w:rFonts w:hint="default"/>
        </w:rPr>
        <w:t>Парақтарды бекіту: шамамен 250 мм қадаммен металл ГКЛ үшін өздігінен бұрап тұратын бұрандалар.</w:t>
      </w:r>
    </w:p>
    <w:p w14:paraId="73553AA7">
      <w:pPr>
        <w:tabs>
          <w:tab w:val="left" w:pos="6096"/>
        </w:tabs>
        <w:rPr>
          <w:rFonts w:hint="default"/>
        </w:rPr>
      </w:pPr>
    </w:p>
    <w:p w14:paraId="23A4EC6D">
      <w:pPr>
        <w:tabs>
          <w:tab w:val="left" w:pos="6096"/>
        </w:tabs>
        <w:rPr>
          <w:rFonts w:hint="default"/>
        </w:rPr>
      </w:pPr>
      <w:r>
        <w:rPr>
          <w:rFonts w:hint="default"/>
        </w:rPr>
        <w:t>Тігістер: арматуралық таспамен шпаклевкамен тығыздау.</w:t>
      </w:r>
    </w:p>
    <w:p w14:paraId="7408639D">
      <w:pPr>
        <w:tabs>
          <w:tab w:val="left" w:pos="6096"/>
        </w:tabs>
        <w:rPr>
          <w:rFonts w:hint="default"/>
        </w:rPr>
      </w:pPr>
      <w:r>
        <w:rPr>
          <w:rFonts w:hint="default"/>
        </w:rPr>
        <w:t>6. Жұмыстарды тапсыруға және қабылдауға қойылатын талаптар</w:t>
      </w:r>
    </w:p>
    <w:p w14:paraId="1BA1EC9A">
      <w:pPr>
        <w:tabs>
          <w:tab w:val="left" w:pos="6096"/>
        </w:tabs>
        <w:rPr>
          <w:rFonts w:hint="default"/>
        </w:rPr>
      </w:pPr>
    </w:p>
    <w:p w14:paraId="5F262BC5">
      <w:pPr>
        <w:tabs>
          <w:tab w:val="left" w:pos="6096"/>
        </w:tabs>
        <w:rPr>
          <w:rFonts w:hint="default"/>
        </w:rPr>
      </w:pPr>
      <w:r>
        <w:rPr>
          <w:rFonts w:hint="default"/>
        </w:rPr>
        <w:t>Жұмыстар Монтаждау, сапаны тексеру, анықталған кемшіліктерді жою және Тапсырыс беруші орындаған жұмыстар актісіне қол қойғаннан кейін орындалды деп есептеледі.</w:t>
      </w:r>
    </w:p>
    <w:p w14:paraId="79B5B164">
      <w:pPr>
        <w:tabs>
          <w:tab w:val="left" w:pos="6096"/>
        </w:tabs>
        <w:rPr>
          <w:rFonts w:hint="default"/>
        </w:rPr>
      </w:pPr>
    </w:p>
    <w:p w14:paraId="6DFD7CAF">
      <w:pPr>
        <w:tabs>
          <w:tab w:val="left" w:pos="6096"/>
        </w:tabs>
        <w:rPr>
          <w:rFonts w:hint="default"/>
        </w:rPr>
      </w:pPr>
      <w:r>
        <w:rPr>
          <w:rFonts w:hint="default"/>
        </w:rPr>
        <w:t>7. Төлем шарттары</w:t>
      </w:r>
    </w:p>
    <w:p w14:paraId="2A952690">
      <w:pPr>
        <w:tabs>
          <w:tab w:val="left" w:pos="6096"/>
        </w:tabs>
        <w:rPr>
          <w:rFonts w:hint="default"/>
        </w:rPr>
      </w:pPr>
    </w:p>
    <w:p w14:paraId="45270C4F">
      <w:pPr>
        <w:tabs>
          <w:tab w:val="left" w:pos="6096"/>
        </w:tabs>
      </w:pPr>
      <w:r>
        <w:rPr>
          <w:rFonts w:hint="default"/>
        </w:rPr>
        <w:t>Жұмыстың құны мердігердің материалдарға, компоненттерге, жеткізуге, түсіруге, құралдарға, монтаждауға және жинауға арналған барлық шығындарын қамтуы керек. Егер Тараптар алдын ала өзгеше келіспесе, көрсетілген жұмыс көлемін орындау үшін қажетті материалдар мен шығыс элементтері үшін қосымша ақы көзделмейді.</w:t>
      </w:r>
    </w:p>
    <w:p w14:paraId="3AF3884D">
      <w:pPr>
        <w:tabs>
          <w:tab w:val="left" w:pos="6096"/>
        </w:tabs>
      </w:pPr>
    </w:p>
    <w:p w14:paraId="6E70ED22">
      <w:pPr>
        <w:tabs>
          <w:tab w:val="left" w:pos="6096"/>
        </w:tabs>
      </w:pPr>
    </w:p>
    <w:p w14:paraId="503BAB1F">
      <w:pPr>
        <w:tabs>
          <w:tab w:val="left" w:pos="6096"/>
        </w:tabs>
        <w:rPr>
          <w:rFonts w:hint="default"/>
          <w:lang w:val="kk-KZ"/>
        </w:rPr>
      </w:pPr>
    </w:p>
    <w:p w14:paraId="201333B4">
      <w:pPr>
        <w:tabs>
          <w:tab w:val="left" w:pos="6096"/>
        </w:tabs>
      </w:pPr>
    </w:p>
    <w:p w14:paraId="18E7A3D5">
      <w:pPr>
        <w:tabs>
          <w:tab w:val="left" w:pos="6096"/>
        </w:tabs>
        <w:rPr>
          <w:rFonts w:hint="default"/>
          <w:lang w:val="kk-KZ"/>
        </w:rPr>
      </w:pPr>
    </w:p>
    <w:sectPr>
      <w:pgSz w:w="16838" w:h="11906" w:orient="landscape"/>
      <w:pgMar w:top="567" w:right="1134" w:bottom="851"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246"/>
    <w:rsid w:val="0004427E"/>
    <w:rsid w:val="00092481"/>
    <w:rsid w:val="00141160"/>
    <w:rsid w:val="001723F8"/>
    <w:rsid w:val="00195450"/>
    <w:rsid w:val="002218C7"/>
    <w:rsid w:val="002353E0"/>
    <w:rsid w:val="002A520A"/>
    <w:rsid w:val="002B1B29"/>
    <w:rsid w:val="002E4570"/>
    <w:rsid w:val="003852B2"/>
    <w:rsid w:val="004A1253"/>
    <w:rsid w:val="00615E3D"/>
    <w:rsid w:val="006340B3"/>
    <w:rsid w:val="00644620"/>
    <w:rsid w:val="007156A1"/>
    <w:rsid w:val="007C5085"/>
    <w:rsid w:val="007C550F"/>
    <w:rsid w:val="007D59EE"/>
    <w:rsid w:val="0082196C"/>
    <w:rsid w:val="00852AD5"/>
    <w:rsid w:val="008C35F3"/>
    <w:rsid w:val="008E3CB9"/>
    <w:rsid w:val="0090079D"/>
    <w:rsid w:val="00941282"/>
    <w:rsid w:val="009F501D"/>
    <w:rsid w:val="00AF21C0"/>
    <w:rsid w:val="00B10246"/>
    <w:rsid w:val="00C31FE0"/>
    <w:rsid w:val="00E53567"/>
    <w:rsid w:val="00EA01A2"/>
    <w:rsid w:val="00EA6AE4"/>
    <w:rsid w:val="00F83A23"/>
    <w:rsid w:val="00FB04AD"/>
    <w:rsid w:val="00FE4612"/>
    <w:rsid w:val="00FF0592"/>
    <w:rsid w:val="437F29FD"/>
    <w:rsid w:val="4AAB7FF5"/>
    <w:rsid w:val="4E81195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semiHidden/>
    <w:unhideWhenUsed/>
    <w:uiPriority w:val="99"/>
    <w:pPr>
      <w:tabs>
        <w:tab w:val="center" w:pos="4153"/>
        <w:tab w:val="right" w:pos="8306"/>
      </w:tabs>
    </w:pPr>
  </w:style>
  <w:style w:type="paragraph" w:styleId="5">
    <w:name w:val="footer"/>
    <w:basedOn w:val="1"/>
    <w:semiHidden/>
    <w:unhideWhenUsed/>
    <w:uiPriority w:val="99"/>
    <w:pPr>
      <w:tabs>
        <w:tab w:val="center" w:pos="4153"/>
        <w:tab w:val="right" w:pos="8306"/>
      </w:tabs>
    </w:pPr>
  </w:style>
  <w:style w:type="table" w:styleId="6">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6FB72-A306-421B-BA61-53F96257CD4E}">
  <ds:schemaRefs/>
</ds:datastoreItem>
</file>

<file path=docProps/app.xml><?xml version="1.0" encoding="utf-8"?>
<Properties xmlns="http://schemas.openxmlformats.org/officeDocument/2006/extended-properties" xmlns:vt="http://schemas.openxmlformats.org/officeDocument/2006/docPropsVTypes">
  <Template>Normal</Template>
  <Pages>6</Pages>
  <Words>383</Words>
  <Characters>1875</Characters>
  <Lines>17</Lines>
  <Paragraphs>4</Paragraphs>
  <TotalTime>343</TotalTime>
  <ScaleCrop>false</ScaleCrop>
  <LinksUpToDate>false</LinksUpToDate>
  <CharactersWithSpaces>2267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2026-05-28T11:52:00Z</dcterms:created>
  <dc:creator>1</dc:creator>
  <cp:lastModifiedBy>User</cp:lastModifiedBy>
  <dcterms:modified xsi:type="dcterms:W3CDTF">2026-10-13T10:39:20Z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eyJoZGlkIjoiMTFmYmE3OWY1MGRiYzU3MjNmYzZjNmY3YzY2NGQ1NTUifQ==</vt:lpwstr>
  </property>
  <property fmtid="{D5CDD505-2E9C-101B-9397-08002B2CF9AE}" pid="3" name="KSOProductBuildVer">
    <vt:lpwstr>1049-12.1.0.29162</vt:lpwstr>
  </property>
  <property fmtid="{D5CDD505-2E9C-101B-9397-08002B2CF9AE}" pid="4" name="ICV">
    <vt:lpwstr>074D39DDB4B24F7ABBB3EE5D8E25B2BF_13</vt:lpwstr>
  </property>
</Properties>
</file>