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2DBD5" w14:textId="77777777" w:rsidR="001B65F5" w:rsidRDefault="001B65F5">
      <w:pPr>
        <w:pStyle w:val="a4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5F82CE2" w14:textId="77777777" w:rsidR="001B65F5" w:rsidRDefault="007D44B2">
      <w:pPr>
        <w:pStyle w:val="a4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ТЕХНИКАЛЫҚ ЕРЕКШЕЛІК</w:t>
      </w:r>
    </w:p>
    <w:p w14:paraId="0CDE9DEA" w14:textId="77777777" w:rsidR="001B65F5" w:rsidRDefault="007D44B2">
      <w:pPr>
        <w:spacing w:after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</w:t>
      </w:r>
    </w:p>
    <w:tbl>
      <w:tblPr>
        <w:tblStyle w:val="affb"/>
        <w:tblW w:w="10540" w:type="dxa"/>
        <w:jc w:val="center"/>
        <w:tblLayout w:type="fixed"/>
        <w:tblLook w:val="0400" w:firstRow="0" w:lastRow="0" w:firstColumn="0" w:lastColumn="0" w:noHBand="0" w:noVBand="1"/>
      </w:tblPr>
      <w:tblGrid>
        <w:gridCol w:w="2552"/>
        <w:gridCol w:w="7988"/>
      </w:tblGrid>
      <w:tr w:rsidR="001B65F5" w14:paraId="6519EBB1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35CDC3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Қызметтің атауы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C7A263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Орта (бастауыш, негізгі орта, жалпы орта) білім </w:t>
            </w:r>
            <w:r>
              <w:rPr>
                <w:color w:val="000000"/>
                <w:sz w:val="20"/>
                <w:szCs w:val="20"/>
              </w:rPr>
              <w:t>беру ұйымының медициналық пунктін цифрлық медициналық бұйымдармен және телемедициналық жүйемен жарақтандыру, қосу, техникалық сүйемелдеу және жұмыс істеуін қамтамасыз ету жөніндегі кешенді қызмет.</w:t>
            </w:r>
          </w:p>
        </w:tc>
      </w:tr>
      <w:tr w:rsidR="001B65F5" w14:paraId="0E26BD60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E73D6F8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Өлшем бірлігі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0AB0A0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Шарттың қолданылу кезеңіне бір объектіге (бі</w:t>
            </w:r>
            <w:r>
              <w:rPr>
                <w:color w:val="000000"/>
                <w:sz w:val="20"/>
                <w:szCs w:val="20"/>
              </w:rPr>
              <w:t>лім беру ұйымының медициналық пунктіне) бір қызмет.</w:t>
            </w:r>
          </w:p>
        </w:tc>
      </w:tr>
      <w:tr w:rsidR="001B65F5" w14:paraId="5C6175A8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F3BB7C8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Объектілер саны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1065E6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B65F5" w14:paraId="64521DFA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1EB83C0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Қызметтерді көрсету мерзімі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32A2ECB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Жабдықты облыс орталығында Тапсырыс берушіге беру актісіне қол қойылған күннен бастап 12 ай</w:t>
            </w:r>
          </w:p>
        </w:tc>
      </w:tr>
      <w:tr w:rsidR="001B65F5" w14:paraId="26CA229A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D54DFC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Жабдықты жеткізу мерзімі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C1AAF75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Шартқа қол қойылған күннен бастап 61 күнтізбелік күн ішінде облыс орталығына (Тапсырыс беруші көрсеткен мекенжайға)</w:t>
            </w:r>
          </w:p>
        </w:tc>
      </w:tr>
      <w:tr w:rsidR="001B65F5" w14:paraId="6DA76AAE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39E349B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 көрсету орны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754DCCC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Жабдықты жеткізу орны – облыс орталығы (Тапсырыс беруші көрсеткен мекенжай). Жабдықты облыс орталығынан объектілерге </w:t>
            </w:r>
            <w:r>
              <w:rPr>
                <w:color w:val="000000"/>
                <w:sz w:val="20"/>
                <w:szCs w:val="20"/>
              </w:rPr>
              <w:t>тасымалдауды Тапсырыс беруші қамтамасыз етеді. Қосу, баптау, оқыту және техникалық қолдау Тапсырыс берушінің объектілер тізбесіне (осы техникалық ерекшелікке 1-қосымша) сәйкес қашықтықтан көрсетіледі.</w:t>
            </w:r>
          </w:p>
        </w:tc>
      </w:tr>
      <w:tr w:rsidR="001B65F5" w14:paraId="50F71E0A" w14:textId="77777777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AB4769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 көрсету моделі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8376A56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Медициналық бұйымдар мен жабды</w:t>
            </w:r>
            <w:r>
              <w:rPr>
                <w:color w:val="000000"/>
                <w:sz w:val="20"/>
                <w:szCs w:val="20"/>
              </w:rPr>
              <w:t>қты Жеткізуші қызмет көрсету мерзіміне уақытша пайдалануға береді, бұл ретте меншік құқығы Тапсырыс берушіге өтпейді.</w:t>
            </w:r>
          </w:p>
        </w:tc>
      </w:tr>
    </w:tbl>
    <w:p w14:paraId="33483356" w14:textId="77777777" w:rsidR="001B65F5" w:rsidRDefault="001B65F5">
      <w:pPr>
        <w:spacing w:after="0"/>
        <w:rPr>
          <w:sz w:val="20"/>
          <w:szCs w:val="20"/>
        </w:rPr>
      </w:pPr>
    </w:p>
    <w:p w14:paraId="73E62B94" w14:textId="77777777" w:rsidR="001B65F5" w:rsidRDefault="001B65F5">
      <w:pPr>
        <w:spacing w:after="0"/>
        <w:rPr>
          <w:sz w:val="20"/>
          <w:szCs w:val="20"/>
        </w:rPr>
      </w:pPr>
    </w:p>
    <w:tbl>
      <w:tblPr>
        <w:tblStyle w:val="affc"/>
        <w:tblW w:w="105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"/>
        <w:gridCol w:w="1559"/>
        <w:gridCol w:w="7177"/>
        <w:gridCol w:w="1400"/>
      </w:tblGrid>
      <w:tr w:rsidR="001B65F5" w14:paraId="677B423E" w14:textId="77777777">
        <w:trPr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022B597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E9D403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Сипаттамалар түрі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1B46593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Талаптардың сипаттамасы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0A9A712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Талап түрі</w:t>
            </w:r>
          </w:p>
        </w:tc>
      </w:tr>
      <w:tr w:rsidR="001B65F5" w14:paraId="4A802F05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EA92328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9B69F2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Қызметке қойылатын жалпы талаптар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E05860C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Жеткізуші «кілт тапсырымен» кешенді қызмет көрсетеді, оның ішінде: медициналық бұйымдарды уақытша пайдалануға беру; облыс орталығына жеткізу; алдын ала баптау; орнатуды және телемедициналық жүйеге қосуды қашықтықтан сүйемелдеу; пайдалануға енгізу; оқыту; т</w:t>
            </w:r>
            <w:r>
              <w:rPr>
                <w:color w:val="000000"/>
                <w:sz w:val="20"/>
                <w:szCs w:val="20"/>
              </w:rPr>
              <w:t>ехникалық қызмет көрсету, жөндеу және ауыстыру; лицензиялар мен жаңартуларды беру; техникалық қолдау және ай сайынғы есептілік. Қызметті толық көрсету үшін қажетті барлық шығыстар шарттың құнына енгізіледі.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4F44823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468AD85C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298B785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7C547F4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Нормативтік талаптар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6661EED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Қызмет Қазақстан Республикасының денсаулық сақтау, мемлекеттік сатып алу, дербес деректер, ақпараттандыру, санитариялық-эпидемиологиялық саламаттылық, электр қауіпсіздігі және еңбекті қорғау туралы заңнамасын сақтай отырып көрсетіледі. Тіркеуге жататын мед</w:t>
            </w:r>
            <w:r>
              <w:rPr>
                <w:color w:val="000000"/>
                <w:sz w:val="20"/>
                <w:szCs w:val="20"/>
              </w:rPr>
              <w:t>ициналық бұйымдардың Қазақстан Республикасының аумағында айналысқа жіберуге мүмкіндік беретін Қазақстан Республикасының және/немесе ЕАЭО-ның қолданыстағы тіркеу куәлігі болуға тиіс.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6BD4849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63B9DC15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79B11F8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30D3B0C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Бір объектіге арналған базалық жиынтықтың құрамы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D9F2109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Цифрлық ст</w:t>
            </w:r>
            <w:r>
              <w:rPr>
                <w:color w:val="000000"/>
                <w:sz w:val="20"/>
                <w:szCs w:val="20"/>
              </w:rPr>
              <w:t>етофонендоскоп – 1 бірлік.</w:t>
            </w:r>
          </w:p>
          <w:p w14:paraId="3CC342D7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Цифрлық пульсоксиметр – 1 бірлік.</w:t>
            </w:r>
          </w:p>
          <w:p w14:paraId="29E81384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. Цифрлық отоскоп – 1 бірлік.</w:t>
            </w:r>
          </w:p>
          <w:p w14:paraId="47416786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. Цифрлық тамақ камерасы – 1 бірлік.</w:t>
            </w:r>
          </w:p>
          <w:p w14:paraId="332D5ED7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 Телемедициналық жүйе – 1 жиынтық.</w:t>
            </w:r>
          </w:p>
          <w:p w14:paraId="6E9C2BC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Көпарналы сандық Электрокардиограф  – 1 жиынтық.</w:t>
            </w:r>
          </w:p>
          <w:p w14:paraId="78496589" w14:textId="77777777" w:rsidR="001B65F5" w:rsidRDefault="001B65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32C92198" w14:textId="77777777" w:rsidR="001B65F5" w:rsidRDefault="001B65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691AA28D" w14:textId="77777777" w:rsidR="001B65F5" w:rsidRDefault="001B65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3DDAEF5D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Жиынтыққа штаттық керек-жарақтар, кабельдер, зарядтау құрылғылары, аккумуляторлар, лицензиялар және бастапқы шығыс материалдары кіреді.</w:t>
            </w:r>
          </w:p>
          <w:p w14:paraId="131D8B18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Тиісті функциялар тіркеу куәлігімен және өндірушінің пайдалану құ</w:t>
            </w:r>
            <w:r>
              <w:rPr>
                <w:color w:val="000000"/>
                <w:sz w:val="20"/>
                <w:szCs w:val="20"/>
              </w:rPr>
              <w:t>жаттамасымен расталған жағдайда, бірнеше позицияны бір көпфункциялы медициналық бұйымның құрамында орындауға жол беріледі.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F6DD60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458FE18C" w14:textId="77777777">
        <w:trPr>
          <w:cantSplit/>
          <w:jc w:val="center"/>
        </w:trPr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3CFB5A" w14:textId="77777777" w:rsidR="001B65F5" w:rsidRDefault="007D44B2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A8390D8" w14:textId="77777777" w:rsidR="001B65F5" w:rsidRDefault="007D44B2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Цифрлық көпарналы электрокардиограф</w:t>
            </w:r>
          </w:p>
        </w:tc>
        <w:tc>
          <w:tcPr>
            <w:tcW w:w="71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58B711" w14:textId="77777777" w:rsidR="001B65F5" w:rsidRDefault="007D44B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Мақсаты: оқушының ЭКГ-сын тіркеу, сақтау және беру. Ең төменгі талаптар: 12 стандартты бұрманы бір мезгілде тіркеу; толық 12 арналы есеппен кемінде 6 тіркеу/басып шығару арнасы; дискреттеу жиілігі кемінде 500 Гц; кіріс кедергісі кемінде 10 МОм; синфазалық </w:t>
            </w:r>
            <w:r>
              <w:rPr>
                <w:sz w:val="20"/>
                <w:szCs w:val="20"/>
              </w:rPr>
              <w:t xml:space="preserve">кедергіні басу кемінде 100 дБ; жазу жылдамдықтары 25 және 50 мм/с; сезімталдығы 5, 10 және 20 мм/мВ; желілік кедергі, дрейф және бұлшықет тремор сүзгілері; балалар мен ересектерге арналған режимдер; аралықтарды автоматты өлшеу; кемінде 100 зерттеу жады не </w:t>
            </w:r>
            <w:r>
              <w:rPr>
                <w:sz w:val="20"/>
                <w:szCs w:val="20"/>
              </w:rPr>
              <w:t>телемедициналық жүйеде сақтау; PDF және машинамен оқылатын форматқа экспорттау; USB/Wi-Fi/Bluetooth/Ethernet; автономды жұмыс кемінде 2 сағат. Жиынтығы: пациент кабелі, ересектер мен балаларға арналған электродтар, қоректену көзі, аккумулятор, кейс, принте</w:t>
            </w:r>
            <w:r>
              <w:rPr>
                <w:sz w:val="20"/>
                <w:szCs w:val="20"/>
              </w:rPr>
              <w:t>р болған жағдайда қағаз.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A73BFBE" w14:textId="77777777" w:rsidR="001B65F5" w:rsidRDefault="001B65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B65F5" w14:paraId="744FABCB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BCC85B6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0326665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стетофонендоскоп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88EEAEA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Мақсаты: жүрек пен өкпе дыбыстарын аускультациялау, жазу және қашықтықтан беру. Жүрек және өкпе режимдері; жиілік диапазоны 20–2 000 Гц-тен тар емес немесе баламалы; жазу ұзақтығы кемінде 30 секунд; нақты уақыт режимінде және/немесе жазба түрінде беру; фон</w:t>
            </w:r>
            <w:r>
              <w:rPr>
                <w:color w:val="000000"/>
                <w:sz w:val="20"/>
                <w:szCs w:val="20"/>
              </w:rPr>
              <w:t>дық шуды басумен күшейтуді және дыбыс деңгейін реттеу; дыбысты жеткізу жиынтығына кіретін жапсырма құлаққаптарға шығару (кедергісі 32 Ом, жиілік сипаттамасы 20 Гц – 20 кГц); USB және/немесе сымсыз қосылу; автономды жұмыс кемінде 4 сағат; дезинфекциялауға б</w:t>
            </w:r>
            <w:r>
              <w:rPr>
                <w:color w:val="000000"/>
                <w:sz w:val="20"/>
                <w:szCs w:val="20"/>
              </w:rPr>
              <w:t>олатын жанасу беттері; зарядтау құрылғысы және кейс.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DD6CBA7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58AD957E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F7E7AB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2359A2A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пульсоксиметр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D680A2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SpO₂ диапазоны 70–100 %-дан тар емес; 80–100 % диапазонындағы қателік ±2 %-дан аспайды; пульс жиілігі 30–240 соғ/мин-тен тар емес; қателік ±3 соғ/мин немесе ±3 %-дан асп</w:t>
            </w:r>
            <w:r>
              <w:rPr>
                <w:color w:val="000000"/>
                <w:sz w:val="20"/>
                <w:szCs w:val="20"/>
              </w:rPr>
              <w:t>айды; SpO₂, пульс, сигнал сапасы/плетизмограмма және заряд деңгейінің көрсетілуі; шектік мәндер бойынша дабыл; мектеп жасындағы балалар мен ересектерге арналған датчик; автономды қоректену; нәтиженің телемедициналық жүйеде автоматты түрде не оператор арқыл</w:t>
            </w:r>
            <w:r>
              <w:rPr>
                <w:color w:val="000000"/>
                <w:sz w:val="20"/>
                <w:szCs w:val="20"/>
              </w:rPr>
              <w:t>ы сақталуы.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B59A22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5EE930AA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64CE3E2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ECF182A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бойөлшегіш пен таразы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9DECC8B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Өлшеу шегі кемінде 200 кг; масса дискреттілігі 0,1 кг-нан аспайды; бой диапазоны 80–220 см-ден тар емес; бой дискреттілігі 0,1 см-ден аспайды; тіркелген бой мен масса мәндері негізінде дене массасы индексін құрылғының не телемедициналық жүйенің автоматты е</w:t>
            </w:r>
            <w:r>
              <w:rPr>
                <w:color w:val="000000"/>
                <w:sz w:val="20"/>
                <w:szCs w:val="20"/>
              </w:rPr>
              <w:t>септеуі; орнықты сырғымайтын негіз; дисплей; нәтижелерді телемедициналық жүйеге қолмен немесе автоматты беру; автономды қоректену және/немесе желіден қоректену; қолданылатын жағдайда салыстырып тексеру/калибрлеу құжаттары.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3599656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306ABF74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2FCD847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01F290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тамақ камерасы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AC33ED3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Ажыратымдылығы кемінде 1280×720; жарықдиодты жарықтандыру; ауыз қуысы мен жұтқыншақты қарауға арналған фокустау; кескінді корпустан не бағдарламалық түрде түсіру; USB және/немесе сымсыз беру; пациентке байланыстырылған фото; телемеди</w:t>
            </w:r>
            <w:r>
              <w:rPr>
                <w:color w:val="000000"/>
                <w:sz w:val="20"/>
                <w:szCs w:val="20"/>
              </w:rPr>
              <w:t>циналық жүйемен үйлесімділік; дезинфекциялау және кемінде екі типөлшемді бір реттік ұштықтарды қолдану мүмкіндігі; ұштықтардың бастапқы жиынтығы.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4E0D8D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7BF82198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A3F87D5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24A9CD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отоскоп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36EDEBC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Түрлі-түсті камера кемінде 1280×720; жарықдиодты жарықтандыру; медициналық сапалы кадрды автоматты іріктей отырып кадрлар сериясын тіркеу; кескінді нақты уақыт режимінде беру; балалар мен ересектерге арналған кемінде екі типөлшемді ауыстырмалы воронкалар; </w:t>
            </w:r>
            <w:r>
              <w:rPr>
                <w:color w:val="000000"/>
                <w:sz w:val="20"/>
                <w:szCs w:val="20"/>
              </w:rPr>
              <w:t>бір реттік воронкаларды қолдану мүмкіндігі; USB және/немесе Wi-Fi; автономды жұмыс кемінде 2 сағат; өндірушінің нұсқаулығына сәйкес өңдеу мүмкіндігі.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F639FDA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12E1E86E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92DB548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9908F1A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Телемедициналық жүйенің аппараттық бөлігі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9CED3B3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Планшет: экраны кемінде 8 дюйм, жедел жады кемінде 4 ГБ, жинақтауышы кемінде 64 ГБ, камера және микрофон; кірістірілген камера жеткіліксіз болған жағдайда сыртқы камера; Wi-Fi; лицензиялық ОЖ және қорғаныш БҚ; микрофоны бар жапсырма құлаққаптар; қорғаныш к</w:t>
            </w:r>
            <w:r>
              <w:rPr>
                <w:color w:val="000000"/>
                <w:sz w:val="20"/>
                <w:szCs w:val="20"/>
              </w:rPr>
              <w:t>ейс; кабельдер мен адаптерлер. Жиынтық бейнебайланысты және кемінде бір медициналық бұйымнан деректерді бір мезгілде алуды қамтамасыз етеді.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E9C7283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5A01E1EF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F9E7975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DA671DD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Телемедициналық бағдарламалық қамтылым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56B2EE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Пациентті тіркеу және тексеріп-қараудың электрондық картасы; ақпараттық қауіпсіздік сертификатының болуы; қорғалған бейнеконсультация; кескіндерді, бейнені, дыбысты және сандық көрсеткіштерді беру; күнін, уақытын, құрылғыны және пайдаланушыны сақтау; шағым</w:t>
            </w:r>
            <w:r>
              <w:rPr>
                <w:color w:val="000000"/>
                <w:sz w:val="20"/>
                <w:szCs w:val="20"/>
              </w:rPr>
              <w:t>дарды, анамнезді, қорытынды мен ұсынымдарды енгізу; тексеріп-қарау хаттамасын қалыптастыру және оны PDF форматына экспорттау; пайдаланушылар әрекеттерінің журналы; рөлдік қолжетімділік; хабардар етілген келісімді тіркеу; орыс және қазақ тілдеріндегі интерф</w:t>
            </w:r>
            <w:r>
              <w:rPr>
                <w:color w:val="000000"/>
                <w:sz w:val="20"/>
                <w:szCs w:val="20"/>
              </w:rPr>
              <w:t>ейс; іздеу және есептер; резервтеу; қосымша ақысыз жаңартулар; жарнаманың болмауы.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BF46636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11F26730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5457022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3EB87D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Интеграция және үйлесімділік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DC630FF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Құжатталған ашық REST API және/немесе HL7 FHIR интерфейстері; бір өндірушіге жабық байланыссыз деректерді экспорттау; деректер түрі</w:t>
            </w:r>
            <w:r>
              <w:rPr>
                <w:color w:val="000000"/>
                <w:sz w:val="20"/>
                <w:szCs w:val="20"/>
              </w:rPr>
              <w:t xml:space="preserve">не қарай JSON/XML/PDF/JPEG/PNG/WAV/MP4 форматтары; Тапсырыс беруші тарапынан техникалық шарттар берілген кезде ҚР ДСМ-нің және Тапсырыс берушінің ақпараттық жүйелерімен интеграция; интеграциялық модуль лицензиялары құнға енгізілген; интеграция аяқталғанға </w:t>
            </w:r>
            <w:r>
              <w:rPr>
                <w:color w:val="000000"/>
                <w:sz w:val="20"/>
                <w:szCs w:val="20"/>
              </w:rPr>
              <w:t>дейін деректерді қауіпсіз қолмен жүктеп алу/жүктеу қолжетімді.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75278D5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28622468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B6D4DD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B4F194D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Ақпараттық қауіпсіздік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48A78AA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Медициналық деректерді Қазақстан Республикасының аумағында сақтау; Қазақстан Республикасының ақпараттық қауіпсіздік саласындағы бірыңғай талаптарын сақтау; TLS 1.2-ден төмен емес; деректерді сақтау кезінде қорғау; әкімшілер мен медицина қызметкерлері үшін </w:t>
            </w:r>
            <w:r>
              <w:rPr>
                <w:color w:val="000000"/>
                <w:sz w:val="20"/>
                <w:szCs w:val="20"/>
              </w:rPr>
              <w:t xml:space="preserve">көпфакторлы аутентификация; кіру, қарау, өзгерту және жүктеп алу журналы; белсенді емес сеансты автоматты аяқтау; ең аз қолжетімділік құқықтары; тәулігіне кемінде бір рет резервтік көшірме жасау; ақпараттық қауіпсіздік инциденті туралы Тапсырыс берушіні 2 </w:t>
            </w:r>
            <w:r>
              <w:rPr>
                <w:color w:val="000000"/>
                <w:sz w:val="20"/>
                <w:szCs w:val="20"/>
              </w:rPr>
              <w:t>сағаттан кешіктірмей хабардар ету; дербес медициналық деректерді жарнамалық мақсатта пайдалануға және оларды заңды негізсіз үшінші тұлғаларға беруге тыйым салу; иесіздендірілген деректерді статистикалық, ғылыми және зерттеу мақсаттарында, оның ішінде дәріг</w:t>
            </w:r>
            <w:r>
              <w:rPr>
                <w:color w:val="000000"/>
                <w:sz w:val="20"/>
                <w:szCs w:val="20"/>
              </w:rPr>
              <w:t>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беріледі; шарт аяқталғаннан кейін деректерді белгіленген тәртіппен беру және жою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43D57E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0674ECA0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81B7742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0BAF1C6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Жеткізу және пайдалануға енгізу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EDA07C2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Жабдықты Тапсырыс беруші көрсеткен облыс орталығындағы мекенжайға жеткізу және қабылдау-беру актісі бойынша беру; жабдық алдын ала бапталған күйде (БҚ орнатылған, тіркелгілер құрылған, құрылғылар байланыстырылған) жеткізіледі; жабдықты облыс орталығынан об</w:t>
            </w:r>
            <w:r>
              <w:rPr>
                <w:color w:val="000000"/>
                <w:sz w:val="20"/>
                <w:szCs w:val="20"/>
              </w:rPr>
              <w:t>ъектілерге тасымалдауды және орналастыруды Тапсырыс беруші қамтамасыз етеді; Жеткізуші үй-жай мен желіге қойылатын талаптарды және орнату жөніндегі нұсқаулықты ұсынады; қосуды, әрбір бұйымды тексеруді, сынақтық бейнеконсультацияны және нәтижелерді беруді қ</w:t>
            </w:r>
            <w:r>
              <w:rPr>
                <w:color w:val="000000"/>
                <w:sz w:val="20"/>
                <w:szCs w:val="20"/>
              </w:rPr>
              <w:t>ашықтықтан сүйемелдейді; сервистік нөмірлермен таңбалау; нұсқаулықтарды беру; дайындық актісі және пайдалануға енгізу актісі. Бір объектіні іске қосу мерзімі – Тапсырыс беруші жабдықты объектіге жеткізіп, дайын үй-жайды және интернетке қолжетімділікті қамт</w:t>
            </w:r>
            <w:r>
              <w:rPr>
                <w:color w:val="000000"/>
                <w:sz w:val="20"/>
                <w:szCs w:val="20"/>
              </w:rPr>
              <w:t>амасыз еткен күннен бастап 10 жұмыс күнінен аспайды, егер шартта өзгеше белгіленбесе.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D68543F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331E3705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EA673A4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2AF3949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Пайдаланушыларды оқыту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7359622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Әрбір объект бойынша кемінде екі медицина қызметкерін және бір әкімшіні қашықтық форматта (онлайн) оқыту; Тапсырыс берушінің өтінімі бойынша облыс орталығында топтық күндізгі оқыту өткізуге жол беріледі. Тақырыптары: қауіпсіз пайдалану, тексерулер және дер</w:t>
            </w:r>
            <w:r>
              <w:rPr>
                <w:color w:val="000000"/>
                <w:sz w:val="20"/>
                <w:szCs w:val="20"/>
              </w:rPr>
              <w:t xml:space="preserve">ектер сапасы, жүйеде жұмыс істеу, деректерді қорғау, қолдау қызметіне жүгіну, істен шығу кезіндегі әрекеттер. Кемінде 1 академиялық сағат. Нұсқаулықтар және бейнематериалдар; 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DCD96C7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410AE277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3195C8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E4BE0C3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Техникалық қызмет көрсету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FFA8123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Медициналық бұйым өндірушісінің пайдалану құжаттамасында белгіленген көлемде және кезеңділікпен профилактикалық қызмет көрсету (қашықтықтан және/немесе облыс орталығында); жұмысқа қабілеттілікті қашықтықтан мониторингтеу және бағдарламалық бөлікке профилак</w:t>
            </w:r>
            <w:r>
              <w:rPr>
                <w:color w:val="000000"/>
                <w:sz w:val="20"/>
                <w:szCs w:val="20"/>
              </w:rPr>
              <w:t xml:space="preserve">тикалық қызмет көрсету; қашықтықтан диагностика; ақаулы жабдықты облыс орталығында қабылдап алу арқылы жөндеу және ауыстыру (жабдықты объектіден облыс орталығына дейін және кері жеткізуді Тапсырыс беруші қамтамасыз етеді); қолданылатын жағдайда салыстырып </w:t>
            </w:r>
            <w:r>
              <w:rPr>
                <w:color w:val="000000"/>
                <w:sz w:val="20"/>
                <w:szCs w:val="20"/>
              </w:rPr>
              <w:t>тексеру/калибрлеу; БҚ жаңарту; қызмет көрсету журналы; қосалқы бөлшектер мен шығыс материалдары; жөндеу уақытына орнатылғаннан төмен емес сипаттамалары бар ауыстырмалы жабдық.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83915EB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6DB7C01C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99EC014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A3B98BB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Жабдықтың сапасы мен жай-күйі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B5F132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Алғашқы орнату кезінде жабдық жаңа, пайдаланылмаған, қалпына келтірілмеген және ақаусыз болады; таңбалау мен сериялық нөмірлер құжаттамаға сәйкес келеді.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6DA09F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62DFF9E5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D51F5E5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C53389F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Кепілдік, ауыстыру және SLA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FAFEAD9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Кепілдік қызмет көрсетудің бүкіл мерзімі бойы және пайдалануғ</w:t>
            </w:r>
            <w:r>
              <w:rPr>
                <w:color w:val="000000"/>
                <w:sz w:val="20"/>
                <w:szCs w:val="20"/>
              </w:rPr>
              <w:t>а енгізілген күннен бастап кемінде 12 ай қолданылады. Сыни ақаулық: қашықтықтан диагностиканы бастау 2 сағаттан кешіктірілмейді; ауыстырмалы құрылғыны облыс орталығында Тапсырыс берушіге беру – 3 жұмыс күнінен кешіктірілмейді; ауыстыру 7 жұмыс күнінен кеші</w:t>
            </w:r>
            <w:r>
              <w:rPr>
                <w:color w:val="000000"/>
                <w:sz w:val="20"/>
                <w:szCs w:val="20"/>
              </w:rPr>
              <w:t>ктірілмейді. Платформаның қолжетімділігі айына кемінде 99,5 %. Сыни инцидент: ден қою 2 сағат, айналып өту шешімі/қалпына келтіру 24 сағат; елеулі: ден қою 6 сағат, жою 3 жұмыс күні; сыни емес: ден қою 5 жұмыс күні.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AD184C9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67A54678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582AF17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183EA95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Жеткізушінің құжаттамасы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CCB3F2D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Модельдері, сериялық нөмірлері және шығарылған жылы көрсетілген жабдық тізбесі; тіркеу куәліктері; орыс және/немесе қазақ тіліндегі нұсқаулықтар; қолданылатын жағдайда салыстырып тексеру/калибрлеу құжаттары; қолданылатын жағдайда м</w:t>
            </w:r>
            <w:r>
              <w:rPr>
                <w:color w:val="000000"/>
                <w:sz w:val="20"/>
                <w:szCs w:val="20"/>
              </w:rPr>
              <w:t>едициналық емес жабдыққа сертификаттар/декларациялар; БҚ лицензиялары; ақпараттық қауіпсіздік сынақтарының сертификаты/хаттамасы; ақпараттық қауіпсіздік сәулеті мен шараларының сипаттамасы; қолдау регламенті; оқыту бағдарламасы мен хаттамасы; пайдалануға е</w:t>
            </w:r>
            <w:r>
              <w:rPr>
                <w:color w:val="000000"/>
                <w:sz w:val="20"/>
                <w:szCs w:val="20"/>
              </w:rPr>
              <w:t>нгізу актілері; қабылдау сынақтарының хаттамасы.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439484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4C3D070C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A8D647A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5471F7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Қабылдау сынақтары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BA4DBD0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Қабылдау сынақтары Тапсырыс беруші персоналының қатысуымен қашықтықтан (бейнебайланыс арқылы) жүргізіледі. Жиынтықтылық; барлық құрылғылардың жұмысы; сынақтық өлшеу; нәтиженің пациент картасында сақталуы; аускультативтік дыбысты, SpO₂-ні, бой/массаны және </w:t>
            </w:r>
            <w:r>
              <w:rPr>
                <w:color w:val="000000"/>
                <w:sz w:val="20"/>
                <w:szCs w:val="20"/>
              </w:rPr>
              <w:t>отоскоп кескінін беру; кемінде 10 минут бейнеконсультация; PDF қалыптастыру; рөлдер мен әрекеттер журналы; резервтеу; оқыту тексеріледі. Сәйкессіздіктер Жеткізушінің есебінен 5 жұмыс күнінен аспайтын мерзімде жойылады.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E916E3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6ACA6787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C442881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DD2D234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Ай сайынғы есептілік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BD6D999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Көрсетілген қызметтер актісіне мыналар қоса беріледі: жұмыс істеп тұрған объектілер мен жабдықтың тізбесі; қолжетімділік; өтініштер және оларды жою мерзімдері; профилактика, жөндеулер және ауыстырулар; жаңартулар; оқытулар; ақпараттық </w:t>
            </w:r>
            <w:r>
              <w:rPr>
                <w:color w:val="000000"/>
                <w:sz w:val="20"/>
                <w:szCs w:val="20"/>
              </w:rPr>
              <w:t>қауіпсіздік инциденттері; қолданыстағы лицензияларды растау.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C66B213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4C5805BA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1F2A412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48D3476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 аяқтау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8225854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Жеткізуші деректерді, хаттамаларды, журналдар мен есептерді келісілген машинамен оқылатын форматта береді; шартта өзгеше белгіленбесе, кемінде 30 күнтізбелік күн өтпелі қолжетімділікті қамтамасыз етеді; Тапсырыс беруші жабдықты облыс орталығындағы келісілг</w:t>
            </w:r>
            <w:r>
              <w:rPr>
                <w:color w:val="000000"/>
                <w:sz w:val="20"/>
                <w:szCs w:val="20"/>
              </w:rPr>
              <w:t>ен мекенжайда қайтарады, Жеткізуші оны сол жерден әкетеді; қайтару және көшіру актілерін ресімдейді. Деректерді жою – тек Тапсырыс берушінің жазбаша растауынан кейін және медициналық құжаттаманы сақтау мерзімдерін ескере отырып.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8A3509B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1B65F5" w14:paraId="2B27382C" w14:textId="77777777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7E08BFB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C670D1A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Қосымша талапт</w:t>
            </w:r>
            <w:r>
              <w:rPr>
                <w:b/>
                <w:bCs/>
                <w:color w:val="000000"/>
                <w:sz w:val="20"/>
                <w:szCs w:val="20"/>
              </w:rPr>
              <w:t>ар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86E6E06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Талаптарда тауар белгілері, өндіруші немесе шығарылған елі қамтылмаған. Мақсаты, үйлесімділігі және қауіпсіздігі сақталған жағдайда балама немесе одан жоғары сипаттамаларға жол беріледі. Жеткізуші осы ерекшелікті орындау үшін қажетті қосымша лицензияларды,</w:t>
            </w:r>
            <w:r>
              <w:rPr>
                <w:color w:val="000000"/>
                <w:sz w:val="20"/>
                <w:szCs w:val="20"/>
              </w:rPr>
              <w:t xml:space="preserve"> жабдықты немесе қызметтерді талап етуге құқылы емес. Барлық лицензиялар заңды және бүкіл кезең бойы қолданылады. Қолдау және құжаттар – орыс тілінде, қазақ тілі – Тапсырыс берушінің сұрауы бойынша.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F7F8BEA" w14:textId="77777777" w:rsidR="001B65F5" w:rsidRDefault="007D44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</w:tbl>
    <w:p w14:paraId="2D9F1AAB" w14:textId="77777777" w:rsidR="00E87ADC" w:rsidRDefault="00E87ADC" w:rsidP="00E87ADC">
      <w:pPr>
        <w:pStyle w:val="a4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ТЕХНИЧЕСКАЯ СПЕЦИФИКАЦИЯ</w:t>
      </w:r>
    </w:p>
    <w:p w14:paraId="4BCEF0AE" w14:textId="77777777" w:rsidR="00E87ADC" w:rsidRDefault="00E87ADC" w:rsidP="00E87ADC">
      <w:pPr>
        <w:spacing w:after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</w:t>
      </w:r>
    </w:p>
    <w:tbl>
      <w:tblPr>
        <w:tblStyle w:val="affb"/>
        <w:tblW w:w="10540" w:type="dxa"/>
        <w:jc w:val="center"/>
        <w:tblLayout w:type="fixed"/>
        <w:tblLook w:val="0400" w:firstRow="0" w:lastRow="0" w:firstColumn="0" w:lastColumn="0" w:noHBand="0" w:noVBand="1"/>
      </w:tblPr>
      <w:tblGrid>
        <w:gridCol w:w="2552"/>
        <w:gridCol w:w="7988"/>
      </w:tblGrid>
      <w:tr w:rsidR="00E87ADC" w14:paraId="4D19C42E" w14:textId="77777777" w:rsidTr="00044155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CF425E4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D5E7E23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Комплексная услуга по оснащению, подключению, техническому сопровождению и обеспечению функционирования медицинского пункта организации среднего (начального, основного среднего, общего среднего) образования цифровыми медицинскими изделиями и телемедицинской системой.</w:t>
            </w:r>
          </w:p>
        </w:tc>
      </w:tr>
      <w:tr w:rsidR="00E87ADC" w14:paraId="1BA93D14" w14:textId="77777777" w:rsidTr="00044155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087ECC7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9386D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Одна услуга на один объект (медицинский пункт организации образования) на период действия договора.</w:t>
            </w:r>
          </w:p>
        </w:tc>
      </w:tr>
      <w:tr w:rsidR="00E87ADC" w14:paraId="46B73DF2" w14:textId="77777777" w:rsidTr="00044155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698E09D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Количество объектов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1EDB149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87ADC" w14:paraId="51E6BCC1" w14:textId="77777777" w:rsidTr="00044155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ED053A3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оказания услуг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925958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 31 декабря 2026 года</w:t>
            </w:r>
          </w:p>
        </w:tc>
      </w:tr>
      <w:tr w:rsidR="00E87ADC" w14:paraId="7B9EC5FE" w14:textId="77777777" w:rsidTr="00044155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BE407FD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поставки оборудования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6134084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61 календарного дня с даты подписания Договора в областной центр (по адресу, указанному Заказчиком)</w:t>
            </w:r>
          </w:p>
        </w:tc>
      </w:tr>
      <w:tr w:rsidR="00E87ADC" w14:paraId="3769E136" w14:textId="77777777" w:rsidTr="00044155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51E8A67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Место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FB03EE6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Место поставки оборудования – областной центр Транспортировку оборудования из областного центра до объектов обеспечивает Заказчик. Подключение, настройка, обучение и техническая поддержка оказываются дистанционно согласно перечню объектов Заказчика (Приложение 1 к настоящей технической спецификации).</w:t>
            </w:r>
          </w:p>
        </w:tc>
      </w:tr>
      <w:tr w:rsidR="00E87ADC" w14:paraId="0FD16323" w14:textId="77777777" w:rsidTr="00044155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3F19E6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Модель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7576BD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Медицинские изделия и оборудование предоставляются Поставщиком во временное пользование на срок оказания услуги </w:t>
            </w:r>
          </w:p>
        </w:tc>
      </w:tr>
    </w:tbl>
    <w:p w14:paraId="6ED5007E" w14:textId="77777777" w:rsidR="00E87ADC" w:rsidRDefault="00E87ADC" w:rsidP="00E87ADC">
      <w:pPr>
        <w:spacing w:after="0"/>
        <w:rPr>
          <w:sz w:val="20"/>
          <w:szCs w:val="20"/>
        </w:rPr>
      </w:pPr>
    </w:p>
    <w:p w14:paraId="7C80C640" w14:textId="77777777" w:rsidR="00E87ADC" w:rsidRDefault="00E87ADC" w:rsidP="00E87ADC">
      <w:pPr>
        <w:spacing w:after="0"/>
        <w:rPr>
          <w:sz w:val="20"/>
          <w:szCs w:val="20"/>
        </w:rPr>
      </w:pPr>
    </w:p>
    <w:tbl>
      <w:tblPr>
        <w:tblStyle w:val="affc"/>
        <w:tblW w:w="105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"/>
        <w:gridCol w:w="1559"/>
        <w:gridCol w:w="7177"/>
        <w:gridCol w:w="1400"/>
      </w:tblGrid>
      <w:tr w:rsidR="00E87ADC" w14:paraId="2CF39F88" w14:textId="77777777" w:rsidTr="00044155">
        <w:trPr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342756A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79F609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Тип характеристик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848544C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Описание требований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D6B53D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Тип требования</w:t>
            </w:r>
          </w:p>
        </w:tc>
      </w:tr>
      <w:tr w:rsidR="00E87ADC" w14:paraId="0582034E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93BEAFE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AB2C9CC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Общие требования к услуге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7F46171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Поставщик оказывает комплексную услугу «под ключ», включающую: предоставление медицинских изделий во временное пользование; доставку в областной центр; предварительную настройку; дистанционное сопровождение установки и подключения к телемедицинской системе; ввод в эксплуатацию; обучение; техническое обслуживание, ремонт и замену; предоставление лицензий и обновлений; техническую поддержку и ежемесячную отчетность. Все расходы, необходимые для полного оказания услуги, включаются в стоимость договора.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54AE6B8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42AB9B42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7C56E5F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2824B4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Нормативные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B14E056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Услуга оказывается с соблюдением законодательства Республики Казахстан о здравоохранении, государственных закупках, персональных данных, информатизации, санитарно-эпидемиологическом благополучии, электробезопасности и охране труда. Медицинские изделия, подлежащие регистрации, должны иметь действующее регистрационное удостоверение Республики Казахстан и/или ЕАЭС, разрешающее обращение на территории Республики Казахстан.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AEF200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7393CB1C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C70052C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0834CC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Состав базового комплекта на один объект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825B92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Стетофонендоскоп цифровой – 1 единица.</w:t>
            </w:r>
          </w:p>
          <w:p w14:paraId="6A3BCF0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Пульсоксиметр цифровой – 1 единица.</w:t>
            </w:r>
          </w:p>
          <w:p w14:paraId="13811828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. Отоскоп цифровой – 1 единица.</w:t>
            </w:r>
          </w:p>
          <w:p w14:paraId="5A88723F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. Горловая камера цифровая – 1 единица.</w:t>
            </w:r>
          </w:p>
          <w:p w14:paraId="3F93D22C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 Телемедицинская система – 1 комплект.</w:t>
            </w:r>
          </w:p>
          <w:p w14:paraId="24F2C26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6.Электрокардиограф многоканальный цифровой - 1 единица</w:t>
            </w:r>
          </w:p>
          <w:p w14:paraId="101953F2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36B632EC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комплект включаются штатные принадлежности, кабели, зарядные устройства, аккумуляторы, лицензии и стартовые расходные материалы.</w:t>
            </w:r>
          </w:p>
          <w:p w14:paraId="06CC5092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Допускается исполнение нескольких позиций в составе одного многофункционального медицинского изделия при условии, что соответствующие функции подтверждены регистрационным удостоверением и эксплуатационной документацией производителя.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73B936E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43B6861F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7E3DD72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B32406" w14:textId="77777777" w:rsidR="00E87ADC" w:rsidRDefault="00E87ADC" w:rsidP="00044155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Электрокардиограф многоканальный цифровой</w:t>
            </w:r>
          </w:p>
        </w:tc>
        <w:tc>
          <w:tcPr>
            <w:tcW w:w="71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79CA34" w14:textId="77777777" w:rsidR="00E87ADC" w:rsidRDefault="00E87ADC" w:rsidP="0004415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Назначение: регистрация, хранение и передача ЭКГ учащегося. Минимально: одновременная регистрация 12 стандартных отведений; не менее 6 каналов регистрации/печати с полным 12-канальным отчетом; дискретизация не менее 500 Гц; входное сопротивление не менее 10 МОм; подавление синфазной помехи не менее 100 дБ; скорости 25 и 50 мм/с; чувствительность 5, 10 и 20 мм/мВ; фильтры сетевой помехи, дрейфа и мышечного тремора; режимы для детей и взрослых; автоматическое измерение интервалов; память не менее 100 исследований либо хранение в телемедицинской системе; экспорт PDF и машиночитаемого формата; USB/Wi-Fi/Bluetooth/Ethernet; автономная работа не менее 2 часов. Комплект: кабель пациента, взрослые и детские электроды, питание, аккумулятор, кейс, бумага при наличии принтера.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54F066F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87ADC" w14:paraId="7CD97FC2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C443D23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0EA347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Стетофонендоскоп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3EAACE3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Назначение: аускультация, запись и дистанционная передача звуков сердца и легких. Режимы сердца и легких; диапазон частот не уже 20–2 000 Гц либо эквивалентный; запись не менее 30 секунд; передача в реальном времени и/или записи; регулировка усиления и громкости воспроизведения с подавлением фонового шума; вывод звука на накладные наушники (импеданс 32 Ом, частотная характеристика 20 Гц – 20 кГц) в комплекте поставки; USB и/или беспроводное подключение; автономная работа не менее 4 часов; дезинфицируемые контактные поверхности; зарядное устройство и кейс.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CF77893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6BEBC877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F0725F2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047811F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Пульсоксиметр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2312B53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Диапазон SpO₂ не уже 70–100 %; погрешность в диапазоне 80–100 % не более ±2 %; частота пульса не уже 30–240 уд/мин; погрешность не более ±3 уд/мин или ±3 %; отображение SpO₂, пульса, качества сигнала/плетизмограммы и заряда; сигнализация пределов; датчик для детей школьного возраста и взрослых; автономное питание; сохранение результата в телемедицинской системе автоматически либо оператором.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357D74F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3CD854CD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F76641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BEB48C9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Ростомер с весами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C540CDA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Предел взвешивания не менее 200 кг; дискретность массы не более 0,1 кг; диапазон роста не уже 80–220 см; дискретность роста не более 0,1 см; автоматический расчет индекса массы тела устройством либо телемедицинской системой на основании зарегистрированных значений роста и массы; устойчивое нескользящее основание; дисплей; ручная или автоматическая передача результатов в телемедицинскую систему; автономное питание и/или питание от сети; документы о поверке/калибровке при применимости.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F7DEC2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43A168FC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23A19C2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9FB06CA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Горловая камера цифровая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E4028A8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Разрешение не менее 1280×720; светодиодная подсветка; фокусировка для осмотра полости рта и зева; захват изображения с корпуса либо программно; USB и/или беспроводная передача; фото с привязкой к пациенту; совместимость с телемедицинской системой; возможность дезинфекции и применения одноразовых наконечников не менее двух типоразмеров; стартовый комплект наконечников.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E64947E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44A977AF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24562C4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AEABD29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Отоскоп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A67C46E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Цветная камера не менее 1280×720; светодиодная подсветка; регистрация серии кадров с автоматическим отбором кадра медицинского качества; передача изображения в реальном времени; сменные воронки для детей и взрослых не менее двух типоразмеров; возможность применения одноразовых воронок; USB и/или Wi-Fi; автономная работа не менее 2 часов; возможность обработки согласно инструкции производителя.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9E7976F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76AEC3A6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4613FE1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1DC6346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Аппаратная часть телемедицинской системы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ED9215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Планшет: экран не менее 8 дюймов, ОЗУ не менее 4 ГБ, накопитель не менее 64 ГБ, камера и микрофон; внешняя камера при недостаточности встроенной; Wi-Fi; лицензионная ОС и защитное ПО; накладные наушники с микрофоном; защитный кейс; кабели и адаптеры. Комплект обеспечивает видеосвязь и получение данных хотя бы от одного медицинского изделия одновременно.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ADFCC55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2D9AC1C7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994B15D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8651294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Телемедицинское программное обеспечение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88690C7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Регистрация пациента и электронная карточка обследования; наличие сертификата информационной безопасности; защищенная видеоконсультация; передача изображений, видео, звука и числовых показателей; сохранение даты, времени, устройства и пользователя; ввод жалоб, анамнеза, заключения и рекомендаций; формирование протокола осмотра и его экспорт в PDF; журнал действий пользователей; ролевой доступ; фиксация информированного согласия; интерфейс на русском и казахском языках; поиск и отчеты; резервирование; обновления без доплаты; отсутствие рекламы.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6D1A68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5ABC85F7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508B966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ABD4A2E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Интеграция и совместимость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AD3B588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Документированные открытые интерфейсы REST API и/или HL7 FHIR; экспорт данных без закрытой привязки к одному производителю; форматы JSON/XML/PDF/JPEG/PNG/WAV/MP4 по типу данных; интеграция с информационными системами МЗ РК и Заказчика при предоставлении технических условий со стороны Заказчика; лицензии интеграционного модуля включены в стоимость; до завершения интеграции доступна безопасная ручная выгрузка/загрузка данных.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6E7EEB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207CFE72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6C3F22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CBEAC22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Информационная безопасность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9DE5159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Хранение медицинских данных на территории Республики Казахстан; соблюдение единых требований в области информационной безопасности Республики Казахстан; TLS не ниже 1.2; защита данных при хранении; многофакторная аутентификация для администраторов и медицинских работников; журнал входов, просмотров, изменений и выгрузок; автоматическое завершение неактивной сессии; минимальные права доступа; резервное копирование не реже раза в сутки; уведомление Заказчика об инциденте информационной безопасности не позднее 2 часов; запрет рекламного использования персональных медицинских данных и их передачи третьим лицам без законного основания; обработка обезличенных данных в статистических, научных и исследовательских целях, включая совершенствование алгоритмов поддержки принятия врачебных решений, допускается при условии необратимого обезличивания и в соответствии с законодательством Республики Казахстан о персональных данных; передача и удаление данных по окончании договора в установленном порядке.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0E37144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38AA1AD0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63A0C7D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BFE16A4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Доставка и ввод в эксплуатацию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B7558A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Доставка оборудования по адресу в областном центре, указанному Заказчиком, и передача по акту приема-передачи; оборудование поставляется в предварительно настроенном виде (установлено ПО, созданы учетные записи, сопряжены устройства); транспортировку оборудования из областного центра до объектов и его размещение обеспечивает Заказчик; Поставщик предоставляет требования к помещению и сети и инструкцию по установке; дистанционно сопровождает подключение, проверку каждого изделия, тестовую видеоконсультацию и передачу результатов; маркировка сервисными номерами; передача инструкций; акт готовности и акт ввода в эксплуатацию. Срок запуска одного объекта –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Интернет, если договором не установлено иное.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D595F4F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7D0A0E65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0D3717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AB5664E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Обучение пользователей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C22AA76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Обучение не менее двух медицинских работников и одного администратора по каждому объекту в удаленном формате (онлайн); по заявке Заказчика допускается групповое очное обучение в областном центре. Темы: безопасная эксплуатация, обследования и качество данных, работа в системе, защита данных, обращение в поддержку, действия при отказах. Не менее 1 академического часа. Инструкции и видеоматериалы; одно повторное обучение при смене персонала по заявке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8F22889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37D01C6E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5D7380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C8BFC7E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Техническое обслуживание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16232DC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Профилактическое обслуживание в объеме и с периодичностью, установленными эксплуатационной документацией производителя медицинского изделия (дистанционно и/или в областном центре); дистанционный мониторинг работоспособности и профилактическое обслуживание программной части; дистанционная диагностика; ремонт и замена с приемом неисправного оборудования в областном центре (доставку оборудования от объекта до областного центра и обратно обеспечивает Заказчик); поверка/калибровка при применимости; обновление ПО; журнал обслуживания; запасные части и расходные материалы; подменное оборудование с характеристиками не ниже установленных на время ремонта.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F45E787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56A36496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5DF818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A77E7AA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Качество и состояние оборудования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4FF2844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 первоначальном вводе оборудование новое, не бывшее в употреблении, не восстановленное, без дефектов; </w:t>
            </w:r>
            <w:r>
              <w:rPr>
                <w:sz w:val="20"/>
                <w:szCs w:val="20"/>
              </w:rPr>
              <w:t>маркировка и серийные номера совпадают с документами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BB8ABC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04723BE0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556A02A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74B44A5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Гарантия, замена и SLA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D956288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Гарантия действует весь срок оказания услуги и не менее 12 месяцев с даты ввода в эксплуатацию. Критическая неисправность: начало удаленной диагностики не позднее 2 часов; передача подменного устройства Заказчику в областном центре – не позднее 3 рабочих дней; замена не позднее 7 рабочих дней. Доступность платформы не менее 99,5 % в месяц. Критический инцидент: реакция 2 часа, обходное решение/восстановление 24 часа; значительный: реакция 6 часов, устранение 3 рабочих дня; некритический: реакция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6F1C72A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7131EE5B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D6FBAE5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261B7B6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Документация Поставщика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9D196C2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Перечень оборудования с моделями, серийными номерами и годом выпуска; регистрационные удостоверения; инструкции на русском и/или казахском языке; документы поверки/калибровки при применимости; сертификаты/декларации на немедицинское оборудование при применимости; лицензии ПО; сертификат/протокол испытаний информационной безопасности; описание архитектуры и мер информационной безопасности; регламент поддержки; программа и протокол обучения; акты ввода в эксплуатацию; протокол приемочных испытаний.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89181E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0305AAE4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23921F08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37BD470E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Приемочные испытания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35BB30F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Приемочные испытания проводятся дистанционно (по видеосвязи) с участием персонала Заказчика. Проверяются комплектность; работа всех устройств; тестовое измерение; сохранение результата в карточке пациента; передача аускультативного звука, SpO₂, роста/веса и изображения отоскопа; видеоконсультация не менее 10 минут; формирование PDF; роли и журнал действий; резервирование; обучение. Несоответствия устраняются за счет Поставщика не более чем за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FF13186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00BF5127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0B798BB4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0F12593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Ежемесячная отчетность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E3B572D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акту оказанных услуг прилагаются: перечень действующих объектов и оборудования; доступность; обращения и сроки устранения; профилактика, ремонты и замены; обновления; обучения; инциденты информационной безопасности; подтверждение действующих лицензий.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58C41A6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7AC80EE2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6990276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70032A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Завершение услуги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5DA4D290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Поставщик передает данные, протоколы, журналы и отчеты в согласованном машиночитаемом формате; обеспечивает переходный доступ не менее 30 календарных дней, если договором не установлено иное; Заказчик возвращает оборудование по согласованному адресу в областном центре, откуда Поставщик его вывозит; оформляет акты возврата и миграции. Удаление данных – только после письменного подтверждения Заказчика и с учетом сроков хранения медицинской документации.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72ED5AD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E87ADC" w14:paraId="168780DB" w14:textId="77777777" w:rsidTr="00044155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67EFE76A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798DBC53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4D7EAEC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Требования не содержат товарных знаков, производителя или страны происхождения. Допускаются эквивалентные или более высокие характеристики при сохранении назначения, совместимости и безопасности. Поставщик не вправе требовать дополнительных лицензий, оборудования или услуг, необходимых для исполнения спецификации. Все лицензии легальны и действуют весь период. Поддержка и документы – на русском языке, казахский язык – по запросу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14:paraId="1004784B" w14:textId="77777777" w:rsidR="00E87ADC" w:rsidRDefault="00E87ADC" w:rsidP="000441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</w:tbl>
    <w:p w14:paraId="67672075" w14:textId="77777777" w:rsidR="00E87ADC" w:rsidRDefault="00E87ADC" w:rsidP="00E87ADC">
      <w:pPr>
        <w:spacing w:after="0"/>
        <w:rPr>
          <w:sz w:val="20"/>
          <w:szCs w:val="20"/>
        </w:rPr>
      </w:pPr>
    </w:p>
    <w:p w14:paraId="1AA2B140" w14:textId="77777777" w:rsidR="001B65F5" w:rsidRDefault="001B65F5">
      <w:pPr>
        <w:spacing w:after="0"/>
        <w:rPr>
          <w:sz w:val="20"/>
          <w:szCs w:val="20"/>
        </w:rPr>
      </w:pPr>
    </w:p>
    <w:sectPr w:rsidR="001B65F5">
      <w:headerReference w:type="default" r:id="rId8"/>
      <w:footerReference w:type="default" r:id="rId9"/>
      <w:pgSz w:w="12240" w:h="15840"/>
      <w:pgMar w:top="850" w:right="850" w:bottom="850" w:left="850" w:header="39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1B9D48" w14:textId="77777777" w:rsidR="007D44B2" w:rsidRDefault="007D44B2">
      <w:pPr>
        <w:spacing w:after="0" w:line="240" w:lineRule="auto"/>
      </w:pPr>
      <w:r>
        <w:separator/>
      </w:r>
    </w:p>
  </w:endnote>
  <w:endnote w:type="continuationSeparator" w:id="0">
    <w:p w14:paraId="0AD4A156" w14:textId="77777777" w:rsidR="007D44B2" w:rsidRDefault="007D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8440C0C3-1B99-42D2-8456-A663A1369698}"/>
    <w:embedBold r:id="rId2" w:fontKey="{973E0D41-01A2-4584-B405-B5F4C59E8224}"/>
    <w:embedItalic r:id="rId3" w:fontKey="{DC1D13CC-0DF3-4ED1-AF28-9752BEC9FC52}"/>
    <w:embedBoldItalic r:id="rId4" w:fontKey="{E4725730-FB76-48F4-908E-08436B6FA317}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B71317E7-7369-4FB2-9454-6AE906F4A21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D1DC51" w14:textId="77777777" w:rsidR="001B65F5" w:rsidRDefault="007D44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 xml:space="preserve">Бет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 w:rsidR="00E87ADC">
      <w:rPr>
        <w:color w:val="000000"/>
        <w:sz w:val="16"/>
        <w:szCs w:val="16"/>
      </w:rPr>
      <w:fldChar w:fldCharType="separate"/>
    </w:r>
    <w:r w:rsidR="00E87ADC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B8881" w14:textId="77777777" w:rsidR="007D44B2" w:rsidRDefault="007D44B2">
      <w:pPr>
        <w:spacing w:after="0" w:line="240" w:lineRule="auto"/>
      </w:pPr>
      <w:r>
        <w:separator/>
      </w:r>
    </w:p>
  </w:footnote>
  <w:footnote w:type="continuationSeparator" w:id="0">
    <w:p w14:paraId="507EFD5E" w14:textId="77777777" w:rsidR="007D44B2" w:rsidRDefault="007D4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4C0B4" w14:textId="77777777" w:rsidR="001B65F5" w:rsidRDefault="007D44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i/>
        <w:iCs/>
        <w:color w:val="646464"/>
        <w:sz w:val="16"/>
        <w:szCs w:val="16"/>
      </w:rPr>
      <w:t>Техникалық ерекшелік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B40430"/>
    <w:multiLevelType w:val="multilevel"/>
    <w:tmpl w:val="ABA684F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5F5"/>
    <w:rsid w:val="001B65F5"/>
    <w:rsid w:val="007D44B2"/>
    <w:rsid w:val="00E8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7342"/>
  <w15:docId w15:val="{C7282599-2B2C-4495-AFD1-DD621792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kk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Title"/>
    <w:basedOn w:val="a0"/>
    <w:next w:val="a0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b/>
      <w:bCs/>
      <w:color w:val="17365D"/>
      <w:sz w:val="30"/>
      <w:szCs w:val="30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header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E618BF"/>
  </w:style>
  <w:style w:type="paragraph" w:styleId="a7">
    <w:name w:val="footer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a">
    <w:name w:val="Заголовок Знак"/>
    <w:basedOn w:val="a1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Подзаголовок Знак"/>
    <w:basedOn w:val="a1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List Paragraph"/>
    <w:uiPriority w:val="34"/>
    <w:qFormat/>
    <w:rsid w:val="00FC693F"/>
    <w:pPr>
      <w:ind w:left="720"/>
      <w:contextualSpacing/>
    </w:pPr>
  </w:style>
  <w:style w:type="paragraph" w:styleId="ad">
    <w:name w:val="Body Text"/>
    <w:link w:val="ae"/>
    <w:uiPriority w:val="99"/>
    <w:unhideWhenUsed/>
    <w:rsid w:val="00AA1D8D"/>
    <w:pPr>
      <w:spacing w:after="120"/>
    </w:pPr>
  </w:style>
  <w:style w:type="character" w:customStyle="1" w:styleId="ae">
    <w:name w:val="Основной текст Знак"/>
    <w:basedOn w:val="a1"/>
    <w:link w:val="ad"/>
    <w:uiPriority w:val="99"/>
    <w:rsid w:val="00AA1D8D"/>
  </w:style>
  <w:style w:type="paragraph" w:styleId="21">
    <w:name w:val="Body Text 2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AA1D8D"/>
  </w:style>
  <w:style w:type="paragraph" w:styleId="31">
    <w:name w:val="Body Text 3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AA1D8D"/>
    <w:rPr>
      <w:sz w:val="16"/>
      <w:szCs w:val="16"/>
    </w:rPr>
  </w:style>
  <w:style w:type="paragraph" w:styleId="af">
    <w:name w:val="List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uiPriority w:val="99"/>
    <w:unhideWhenUsed/>
    <w:rsid w:val="00326F90"/>
    <w:pPr>
      <w:numPr>
        <w:numId w:val="1"/>
      </w:numPr>
      <w:contextualSpacing/>
    </w:pPr>
  </w:style>
  <w:style w:type="paragraph" w:styleId="24">
    <w:name w:val="List Bullet 2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34">
    <w:name w:val="List Bullet 3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af0">
    <w:name w:val="List Number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5">
    <w:name w:val="List Number 2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35">
    <w:name w:val="List Number 3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af1">
    <w:name w:val="List Continue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uiPriority w:val="99"/>
    <w:unhideWhenUsed/>
    <w:rsid w:val="0029639D"/>
    <w:pPr>
      <w:spacing w:after="120"/>
      <w:ind w:left="1080"/>
      <w:contextualSpacing/>
    </w:pPr>
  </w:style>
  <w:style w:type="paragraph" w:styleId="af2">
    <w:name w:val="macro"/>
    <w:link w:val="af3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3">
    <w:name w:val="Текст макроса Знак"/>
    <w:basedOn w:val="a1"/>
    <w:link w:val="af2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4">
    <w:name w:val="captio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5">
    <w:name w:val="Strong"/>
    <w:basedOn w:val="a1"/>
    <w:uiPriority w:val="22"/>
    <w:qFormat/>
    <w:rsid w:val="00FC693F"/>
    <w:rPr>
      <w:b/>
      <w:bCs/>
    </w:rPr>
  </w:style>
  <w:style w:type="character" w:styleId="af6">
    <w:name w:val="Emphasis"/>
    <w:basedOn w:val="a1"/>
    <w:uiPriority w:val="20"/>
    <w:qFormat/>
    <w:rsid w:val="00FC693F"/>
    <w:rPr>
      <w:i/>
      <w:iCs/>
    </w:rPr>
  </w:style>
  <w:style w:type="paragraph" w:styleId="af7">
    <w:name w:val="Intense Quote"/>
    <w:link w:val="af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1"/>
    <w:link w:val="af7"/>
    <w:uiPriority w:val="30"/>
    <w:rsid w:val="00FC693F"/>
    <w:rPr>
      <w:b/>
      <w:bCs/>
      <w:i/>
      <w:iCs/>
      <w:color w:val="4F81BD" w:themeColor="accent1"/>
    </w:rPr>
  </w:style>
  <w:style w:type="character" w:styleId="af9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a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c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e">
    <w:name w:val="TOC Heading"/>
    <w:uiPriority w:val="39"/>
    <w:semiHidden/>
    <w:unhideWhenUsed/>
    <w:qFormat/>
    <w:rsid w:val="00FC693F"/>
  </w:style>
  <w:style w:type="table" w:styleId="aff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0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1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2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3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4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5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6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Text"/>
    <w:pPr>
      <w:spacing w:after="0" w:line="240" w:lineRule="auto"/>
    </w:pPr>
    <w:rPr>
      <w:sz w:val="18"/>
    </w:rPr>
  </w:style>
  <w:style w:type="paragraph" w:styleId="aff7">
    <w:name w:val="Revision"/>
    <w:hidden/>
    <w:uiPriority w:val="99"/>
    <w:semiHidden/>
    <w:rsid w:val="00F61736"/>
    <w:pPr>
      <w:spacing w:after="0" w:line="240" w:lineRule="auto"/>
    </w:p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ffa">
    <w:name w:val="Subtitle"/>
    <w:basedOn w:val="a0"/>
    <w:next w:val="a0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ffb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JpLfGYFTuldKMNEPcZ9rXXbSxg==">CgMxLjA4AHIhMVE0S1J5XzBLczdFZ1pWR3licldqYWVwa2pvbU02RDh0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4215</Words>
  <Characters>24027</Characters>
  <Application>Microsoft Office Word</Application>
  <DocSecurity>0</DocSecurity>
  <Lines>200</Lines>
  <Paragraphs>56</Paragraphs>
  <ScaleCrop>false</ScaleCrop>
  <Company/>
  <LinksUpToDate>false</LinksUpToDate>
  <CharactersWithSpaces>28186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Тапсырыс беруші үшін дайындалды</dc:creator>
  <cp:lastModifiedBy>Пользователь</cp:lastModifiedBy>
  <cp:revision>3</cp:revision>
  <dcterms:created xsi:type="dcterms:W3CDTF">2026-08-24T13:05:00Z</dcterms:created>
  <dcterms:modified xsi:type="dcterms:W3CDTF">2026-10-23T14:10:00Z</dcterms:modified>
</cp:coreProperties>
</file>