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A1EB4AC">
      <w:pPr>
        <w:spacing w:after="0" w:line="240" w:lineRule="auto"/>
        <w:ind w:firstLine="708"/>
        <w:jc w:val="center"/>
        <w:rPr>
          <w:rFonts w:ascii="Times New Roman" w:hAnsi="Times New Roman" w:cs="Times New Roman"/>
          <w:b/>
          <w:sz w:val="24"/>
          <w:szCs w:val="24"/>
          <w:lang w:val="kk-KZ"/>
        </w:rPr>
      </w:pPr>
      <w:bookmarkStart w:id="0" w:name="_GoBack"/>
      <w:bookmarkEnd w:id="0"/>
      <w:r>
        <w:rPr>
          <w:rFonts w:ascii="Times New Roman" w:hAnsi="Times New Roman" w:cs="Times New Roman"/>
          <w:b/>
          <w:sz w:val="24"/>
          <w:szCs w:val="24"/>
          <w:lang w:val="kk-KZ"/>
        </w:rPr>
        <w:t>Техникалық ерекшелік</w:t>
      </w:r>
    </w:p>
    <w:p w14:paraId="7706066B">
      <w:pPr>
        <w:spacing w:after="0" w:line="240" w:lineRule="auto"/>
        <w:ind w:firstLine="708"/>
        <w:jc w:val="center"/>
        <w:rPr>
          <w:rFonts w:ascii="Times New Roman" w:hAnsi="Times New Roman" w:cs="Times New Roman"/>
          <w:b/>
          <w:sz w:val="24"/>
          <w:szCs w:val="24"/>
        </w:rPr>
      </w:pPr>
      <w:r>
        <w:rPr>
          <w:rFonts w:ascii="Times New Roman" w:hAnsi="Times New Roman" w:cs="Times New Roman"/>
          <w:b/>
          <w:sz w:val="24"/>
          <w:szCs w:val="24"/>
        </w:rPr>
        <w:t xml:space="preserve"> жол көлік құралдарын техникалық бақылау (тексеру) бойынша қызметтер.</w:t>
      </w:r>
    </w:p>
    <w:p w14:paraId="3D313234">
      <w:pPr>
        <w:spacing w:after="0" w:line="240" w:lineRule="auto"/>
        <w:ind w:firstLine="708"/>
        <w:jc w:val="center"/>
        <w:rPr>
          <w:rFonts w:ascii="Times New Roman" w:hAnsi="Times New Roman" w:cs="Times New Roman"/>
          <w:sz w:val="24"/>
          <w:szCs w:val="24"/>
        </w:rPr>
      </w:pPr>
    </w:p>
    <w:p w14:paraId="235FCE22">
      <w:pPr>
        <w:spacing w:after="0" w:line="240" w:lineRule="auto"/>
        <w:rPr>
          <w:rFonts w:ascii="Times New Roman" w:hAnsi="Times New Roman" w:eastAsia="Times New Roman" w:cs="Times New Roman"/>
          <w:b/>
          <w:bCs/>
          <w:sz w:val="24"/>
          <w:szCs w:val="24"/>
          <w:lang w:val="kk-KZ" w:eastAsia="ru-RU"/>
        </w:rPr>
      </w:pPr>
      <w:r>
        <w:rPr>
          <w:rFonts w:hint="default" w:ascii="Times New Roman" w:hAnsi="Times New Roman" w:eastAsia="Times New Roman" w:cs="Times New Roman"/>
          <w:b/>
          <w:bCs/>
          <w:sz w:val="24"/>
          <w:szCs w:val="24"/>
          <w:lang w:val="kk-KZ" w:eastAsia="ru-RU"/>
        </w:rPr>
        <w:t>2026-2027  жылдарға арналған  а</w:t>
      </w:r>
      <w:r>
        <w:rPr>
          <w:rFonts w:ascii="Times New Roman" w:hAnsi="Times New Roman" w:eastAsia="Times New Roman" w:cs="Times New Roman"/>
          <w:b/>
          <w:bCs/>
          <w:sz w:val="24"/>
          <w:szCs w:val="24"/>
          <w:lang w:eastAsia="ru-RU"/>
        </w:rPr>
        <w:t>втокөлікті техникалық байқау қызметтерін сатып алу</w:t>
      </w:r>
    </w:p>
    <w:p w14:paraId="2D73AEA4">
      <w:pPr>
        <w:spacing w:after="0" w:line="240" w:lineRule="auto"/>
        <w:rPr>
          <w:rFonts w:ascii="Times New Roman" w:hAnsi="Times New Roman" w:eastAsia="Times New Roman" w:cs="Times New Roman"/>
          <w:b/>
          <w:bCs/>
          <w:sz w:val="24"/>
          <w:szCs w:val="24"/>
          <w:lang w:val="kk-KZ" w:eastAsia="ru-RU"/>
        </w:rPr>
      </w:pPr>
    </w:p>
    <w:p w14:paraId="2C7C157A">
      <w:pPr>
        <w:spacing w:after="0" w:line="240" w:lineRule="auto"/>
        <w:jc w:val="both"/>
        <w:rPr>
          <w:rFonts w:hint="default" w:ascii="Times New Roman" w:hAnsi="Times New Roman" w:eastAsia="Times New Roman" w:cs="Times New Roman"/>
          <w:sz w:val="24"/>
          <w:szCs w:val="24"/>
          <w:lang w:val="kk-KZ" w:eastAsia="ru-RU"/>
        </w:rPr>
      </w:pPr>
      <w:r>
        <w:rPr>
          <w:rFonts w:ascii="Times New Roman" w:hAnsi="Times New Roman" w:eastAsia="Times New Roman" w:cs="Times New Roman"/>
          <w:sz w:val="24"/>
          <w:szCs w:val="24"/>
          <w:lang w:val="kk-KZ" w:eastAsia="ru-RU"/>
        </w:rPr>
        <w:t>Техникалық байқау операторы техникалық байқау операторларының мемлекеттік тізілімінде</w:t>
      </w:r>
      <w:r>
        <w:rPr>
          <w:rFonts w:hint="default" w:ascii="Times New Roman" w:hAnsi="Times New Roman" w:eastAsia="Times New Roman" w:cs="Times New Roman"/>
          <w:sz w:val="24"/>
          <w:szCs w:val="24"/>
          <w:lang w:val="kk-KZ" w:eastAsia="ru-RU"/>
        </w:rPr>
        <w:t>, аккредиттеу рәсімінен өткен(компания техникалық байқау операторларының тізіліміне енгізілген).</w:t>
      </w:r>
    </w:p>
    <w:p w14:paraId="49FF9D93">
      <w:pPr>
        <w:spacing w:after="0" w:line="240" w:lineRule="auto"/>
        <w:jc w:val="both"/>
        <w:rPr>
          <w:rFonts w:ascii="Times New Roman" w:hAnsi="Times New Roman" w:eastAsia="Times New Roman" w:cs="Times New Roman"/>
          <w:sz w:val="24"/>
          <w:szCs w:val="24"/>
          <w:lang w:val="kk-KZ" w:eastAsia="ru-RU"/>
        </w:rPr>
      </w:pPr>
      <w:r>
        <w:rPr>
          <w:rFonts w:ascii="Times New Roman" w:hAnsi="Times New Roman" w:eastAsia="Times New Roman" w:cs="Times New Roman"/>
          <w:sz w:val="24"/>
          <w:szCs w:val="24"/>
          <w:lang w:val="kk-KZ" w:eastAsia="ru-RU"/>
        </w:rPr>
        <w:t xml:space="preserve"> Мiндеттi техникалық қарап тексеру операторымен көлік құралының тіркелген орны мен көлік құралы иесінің тұратын орнына қарамастан, техникалық қарап тексерудің стационарлық және (немесе) ұтқыр желiлерiн пайдалана отырып жүргізіледі. Техникалық қарап тексеру қызметі Қызылорда қаласы өңiрiнде көрсетіледі. Көлiк құралдарын мiндеттi техникалық қарап тексеруден өткiзу уақыты 30 минуттан аспайды. Техникалық байқау орталықтары стационарлық немесе ұтқыр желі түрінде болуы мүмкін. Міндетті техникалық байқау өткізу үшін көлік құралдарын техникалық диагностикалау құралдарымен жабдықталған стационарлық кешен ғимаратта немесе құрылыста орналастырылуға тиіс.Ұтқыр орталықтар техникалық байқаудың стационарлық орталықтары ашылмаған өңірлерге шыққанда байқауды жүзеге асырады.Техникалық байқау өткізгенде өнім беруші автокөлік құралдарын техникалық пайдалану ережелерін сақтауға тиіс.Мiндеттi техникалық қарап тексеру өткiзу екi кезеңдi қамтиды: дайындық және негiзгi. </w:t>
      </w:r>
      <w:r>
        <w:rPr>
          <w:rFonts w:ascii="Times New Roman" w:hAnsi="Times New Roman" w:eastAsia="Times New Roman" w:cs="Times New Roman"/>
          <w:b/>
          <w:bCs/>
          <w:sz w:val="24"/>
          <w:szCs w:val="24"/>
          <w:lang w:val="kk-KZ" w:eastAsia="ru-RU"/>
        </w:rPr>
        <w:t>Мiндеттi техникалық қарап тексеруді өткiзудiң дайындығы кезеңiнде</w:t>
      </w:r>
      <w:r>
        <w:rPr>
          <w:rFonts w:ascii="Times New Roman" w:hAnsi="Times New Roman" w:eastAsia="Times New Roman" w:cs="Times New Roman"/>
          <w:sz w:val="24"/>
          <w:szCs w:val="24"/>
          <w:lang w:val="kk-KZ" w:eastAsia="ru-RU"/>
        </w:rPr>
        <w:t xml:space="preserve">:көлiк құралының маркасы, моделi және модификациясы анықталады; көлiк құралының түсi анықталады; тiркеу белгiлерiнiң бар болуы тексерiледi; көлiк құралының конструкциясына енгiзiлген өзгерiстердiң болуы анықталады; алынған қорытындылар көлiк құралының мемлекеттiк тiркеу туралы куәлiгінің деректерiмен салыстырылады (салғастырылады). </w:t>
      </w:r>
      <w:r>
        <w:rPr>
          <w:rFonts w:ascii="Times New Roman" w:hAnsi="Times New Roman" w:eastAsia="Times New Roman" w:cs="Times New Roman"/>
          <w:b/>
          <w:bCs/>
          <w:sz w:val="24"/>
          <w:szCs w:val="24"/>
          <w:lang w:val="kk-KZ" w:eastAsia="ru-RU"/>
        </w:rPr>
        <w:t xml:space="preserve">Мiндеттi техникалық қарап тексеруді өткiзудiң негізгі кезеңiнде көлік құралының қндай да бір бөлігі ажыратусыз немесе алусыз орындалады. </w:t>
      </w:r>
      <w:r>
        <w:rPr>
          <w:rFonts w:ascii="Times New Roman" w:hAnsi="Times New Roman" w:eastAsia="Times New Roman" w:cs="Times New Roman"/>
          <w:sz w:val="24"/>
          <w:szCs w:val="24"/>
          <w:lang w:val="kk-KZ" w:eastAsia="ru-RU"/>
        </w:rPr>
        <w:t>Жөндеу бойынша қызмет көрсетуді (техникалық қызмет көрсету) міндетті техникалық байқаумен қоса атқаруға және қызметті субподрядтың көрсетуіне  </w:t>
      </w:r>
      <w:r>
        <w:rPr>
          <w:rFonts w:ascii="Times New Roman" w:hAnsi="Times New Roman" w:eastAsia="Times New Roman" w:cs="Times New Roman"/>
          <w:b/>
          <w:bCs/>
          <w:sz w:val="24"/>
          <w:szCs w:val="24"/>
          <w:lang w:val="kk-KZ" w:eastAsia="ru-RU"/>
        </w:rPr>
        <w:t>жол берілмейді</w:t>
      </w:r>
      <w:r>
        <w:rPr>
          <w:rFonts w:ascii="Times New Roman" w:hAnsi="Times New Roman" w:eastAsia="Times New Roman" w:cs="Times New Roman"/>
          <w:sz w:val="24"/>
          <w:szCs w:val="24"/>
          <w:lang w:val="kk-KZ" w:eastAsia="ru-RU"/>
        </w:rPr>
        <w:t>. Міндетті техникалық қарап тексеру нәтижелеріне сәйкес өнім беруші диагностикалық карта жасайды, оның негізінде тапсырыс берушіге қолданылу мерзімі көрсетіле отырып, техникалық қарап тексеруден өткені туралы куәлік беріледі.Мiндеттi техникалық қарап тексеруді жүзеге асыру кезiнде өлшем бірліктерін техникалық реттеу және қамтамасыз ету саласындағы ҚР заңнамасының талаптарына сәйкес бақылау-диагностикалық жабдық қолданылады.Көлік құралдарын міндетті техникалық байқаудан өткізу нәтижелері туралы мәліметтерді міндетті техникалық байқаудың бірыңғай ақпараттық жүйесіне беру керек. </w:t>
      </w:r>
    </w:p>
    <w:p w14:paraId="6E4CDBA1">
      <w:pPr>
        <w:spacing w:after="0" w:line="240" w:lineRule="auto"/>
        <w:rPr>
          <w:rFonts w:ascii="Times New Roman" w:hAnsi="Times New Roman" w:eastAsia="Times New Roman" w:cs="Times New Roman"/>
          <w:sz w:val="24"/>
          <w:szCs w:val="24"/>
          <w:lang w:val="kk-KZ" w:eastAsia="ru-RU"/>
        </w:rPr>
      </w:pPr>
    </w:p>
    <w:p w14:paraId="1592976B">
      <w:pPr>
        <w:spacing w:after="0" w:line="240" w:lineRule="auto"/>
        <w:rPr>
          <w:rFonts w:ascii="Times New Roman" w:hAnsi="Times New Roman" w:cs="Times New Roman"/>
          <w:sz w:val="24"/>
          <w:szCs w:val="24"/>
          <w:lang w:val="kk-KZ"/>
        </w:rPr>
      </w:pPr>
      <w:r>
        <w:rPr>
          <w:rFonts w:ascii="Times New Roman" w:hAnsi="Times New Roman" w:eastAsia="Times New Roman" w:cs="Times New Roman"/>
          <w:b/>
          <w:bCs/>
          <w:sz w:val="24"/>
          <w:szCs w:val="24"/>
          <w:lang w:val="kk-KZ" w:eastAsia="ru-RU"/>
        </w:rPr>
        <w:t>Міндетті техникалық байқауға жататын көлік құралдарының тізбесі</w:t>
      </w:r>
      <w:r>
        <w:rPr>
          <w:rFonts w:ascii="Arial" w:hAnsi="Arial" w:eastAsia="Times New Roman" w:cs="Arial"/>
          <w:color w:val="222222"/>
          <w:sz w:val="21"/>
          <w:szCs w:val="21"/>
          <w:lang w:val="kk-KZ" w:eastAsia="ru-RU"/>
        </w:rPr>
        <w:br w:type="textWrapping"/>
      </w:r>
      <w:r>
        <w:rPr>
          <w:rFonts w:ascii="Arial" w:hAnsi="Arial" w:eastAsia="Times New Roman" w:cs="Arial"/>
          <w:color w:val="222222"/>
          <w:sz w:val="21"/>
          <w:szCs w:val="21"/>
          <w:lang w:val="kk-KZ" w:eastAsia="ru-RU"/>
        </w:rPr>
        <w:br w:type="textWrapping"/>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3"/>
        <w:gridCol w:w="3842"/>
        <w:gridCol w:w="2898"/>
        <w:gridCol w:w="2122"/>
      </w:tblGrid>
      <w:tr w14:paraId="0FEE1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3" w:type="dxa"/>
          </w:tcPr>
          <w:p w14:paraId="33C794F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p>
        </w:tc>
        <w:tc>
          <w:tcPr>
            <w:tcW w:w="3842" w:type="dxa"/>
          </w:tcPr>
          <w:p w14:paraId="0AAA072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Марка автомобиля</w:t>
            </w:r>
          </w:p>
        </w:tc>
        <w:tc>
          <w:tcPr>
            <w:tcW w:w="2898" w:type="dxa"/>
          </w:tcPr>
          <w:p w14:paraId="37E0DA41">
            <w:pPr>
              <w:spacing w:after="0" w:line="240" w:lineRule="auto"/>
              <w:jc w:val="both"/>
              <w:rPr>
                <w:rFonts w:ascii="Times New Roman" w:hAnsi="Times New Roman" w:cs="Times New Roman"/>
                <w:sz w:val="24"/>
                <w:szCs w:val="24"/>
                <w:lang w:val="kk-KZ"/>
              </w:rPr>
            </w:pPr>
            <w:r>
              <w:rPr>
                <w:rFonts w:ascii="Times New Roman" w:hAnsi="Times New Roman" w:cs="Times New Roman"/>
                <w:sz w:val="24"/>
                <w:szCs w:val="24"/>
              </w:rPr>
              <w:t>Государственный</w:t>
            </w:r>
          </w:p>
          <w:p w14:paraId="4821B1DA">
            <w:pPr>
              <w:spacing w:after="0" w:line="240" w:lineRule="auto"/>
              <w:jc w:val="both"/>
              <w:rPr>
                <w:rFonts w:ascii="Times New Roman" w:hAnsi="Times New Roman" w:cs="Times New Roman"/>
                <w:sz w:val="24"/>
                <w:szCs w:val="24"/>
                <w:lang w:val="kk-KZ"/>
              </w:rPr>
            </w:pPr>
            <w:r>
              <w:rPr>
                <w:rFonts w:ascii="Times New Roman" w:hAnsi="Times New Roman" w:cs="Times New Roman"/>
                <w:sz w:val="24"/>
                <w:szCs w:val="24"/>
              </w:rPr>
              <w:t xml:space="preserve"> </w:t>
            </w:r>
            <w:r>
              <w:rPr>
                <w:rFonts w:ascii="Times New Roman" w:hAnsi="Times New Roman" w:cs="Times New Roman"/>
                <w:sz w:val="24"/>
                <w:szCs w:val="24"/>
                <w:lang w:val="kk-KZ"/>
              </w:rPr>
              <w:t>номер</w:t>
            </w:r>
          </w:p>
        </w:tc>
        <w:tc>
          <w:tcPr>
            <w:tcW w:w="2122" w:type="dxa"/>
          </w:tcPr>
          <w:p w14:paraId="4FB0C18D">
            <w:pPr>
              <w:spacing w:after="0" w:line="240" w:lineRule="auto"/>
              <w:rPr>
                <w:rFonts w:ascii="Times New Roman" w:hAnsi="Times New Roman" w:cs="Times New Roman"/>
                <w:sz w:val="24"/>
                <w:szCs w:val="24"/>
                <w:lang w:val="kk-KZ"/>
              </w:rPr>
            </w:pPr>
          </w:p>
          <w:p w14:paraId="4AFE1165">
            <w:pPr>
              <w:spacing w:after="0" w:line="240" w:lineRule="auto"/>
              <w:jc w:val="both"/>
              <w:rPr>
                <w:rFonts w:ascii="Times New Roman" w:hAnsi="Times New Roman" w:cs="Times New Roman"/>
                <w:sz w:val="24"/>
                <w:szCs w:val="24"/>
                <w:lang w:val="kk-KZ"/>
              </w:rPr>
            </w:pPr>
            <w:r>
              <w:rPr>
                <w:rFonts w:ascii="Times New Roman" w:hAnsi="Times New Roman" w:cs="Times New Roman"/>
                <w:sz w:val="24"/>
                <w:szCs w:val="24"/>
                <w:lang w:val="kk-KZ"/>
              </w:rPr>
              <w:t>Год выпуска</w:t>
            </w:r>
          </w:p>
        </w:tc>
      </w:tr>
      <w:tr w14:paraId="68499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3" w:type="dxa"/>
          </w:tcPr>
          <w:p w14:paraId="3C8E712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w:t>
            </w:r>
          </w:p>
        </w:tc>
        <w:tc>
          <w:tcPr>
            <w:tcW w:w="3842" w:type="dxa"/>
            <w:vAlign w:val="top"/>
          </w:tcPr>
          <w:p w14:paraId="3F9851D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ГАЗ </w:t>
            </w:r>
            <w:r>
              <w:rPr>
                <w:rFonts w:ascii="Times New Roman" w:hAnsi="Times New Roman" w:cs="Times New Roman"/>
                <w:sz w:val="24"/>
                <w:szCs w:val="24"/>
                <w:lang w:val="kk-KZ"/>
              </w:rPr>
              <w:t>А65</w:t>
            </w:r>
            <w:r>
              <w:rPr>
                <w:rFonts w:ascii="Times New Roman" w:hAnsi="Times New Roman" w:cs="Times New Roman"/>
                <w:sz w:val="24"/>
                <w:szCs w:val="24"/>
                <w:lang w:val="en-US"/>
              </w:rPr>
              <w:t>R33</w:t>
            </w:r>
          </w:p>
        </w:tc>
        <w:tc>
          <w:tcPr>
            <w:tcW w:w="2898" w:type="dxa"/>
            <w:vAlign w:val="top"/>
          </w:tcPr>
          <w:p w14:paraId="518983EB">
            <w:pPr>
              <w:spacing w:after="0" w:line="240" w:lineRule="auto"/>
              <w:rPr>
                <w:rFonts w:ascii="Times New Roman" w:hAnsi="Times New Roman" w:cs="Times New Roman"/>
                <w:sz w:val="24"/>
                <w:szCs w:val="24"/>
              </w:rPr>
            </w:pPr>
            <w:r>
              <w:rPr>
                <w:rFonts w:ascii="Times New Roman" w:hAnsi="Times New Roman" w:cs="Times New Roman"/>
                <w:sz w:val="24"/>
                <w:szCs w:val="24"/>
                <w:lang w:val="en-US"/>
              </w:rPr>
              <w:t>161</w:t>
            </w:r>
            <w:r>
              <w:rPr>
                <w:rFonts w:ascii="Times New Roman" w:hAnsi="Times New Roman" w:cs="Times New Roman"/>
                <w:sz w:val="24"/>
                <w:szCs w:val="24"/>
              </w:rPr>
              <w:t>A</w:t>
            </w:r>
            <w:r>
              <w:rPr>
                <w:rFonts w:ascii="Times New Roman" w:hAnsi="Times New Roman" w:cs="Times New Roman"/>
                <w:sz w:val="24"/>
                <w:szCs w:val="24"/>
                <w:lang w:val="en-US"/>
              </w:rPr>
              <w:t>S</w:t>
            </w:r>
            <w:r>
              <w:rPr>
                <w:rFonts w:ascii="Times New Roman" w:hAnsi="Times New Roman" w:cs="Times New Roman"/>
                <w:sz w:val="24"/>
                <w:szCs w:val="24"/>
              </w:rPr>
              <w:t>11</w:t>
            </w:r>
          </w:p>
        </w:tc>
        <w:tc>
          <w:tcPr>
            <w:tcW w:w="2122" w:type="dxa"/>
            <w:vAlign w:val="top"/>
          </w:tcPr>
          <w:p w14:paraId="2396B925">
            <w:pPr>
              <w:spacing w:after="0" w:line="240" w:lineRule="auto"/>
              <w:rPr>
                <w:rFonts w:hint="default" w:ascii="Times New Roman" w:hAnsi="Times New Roman" w:cs="Times New Roman"/>
                <w:sz w:val="24"/>
                <w:szCs w:val="24"/>
                <w:lang w:val="kk-KZ"/>
              </w:rPr>
            </w:pPr>
            <w:r>
              <w:rPr>
                <w:rFonts w:hint="default" w:ascii="Times New Roman" w:hAnsi="Times New Roman" w:cs="Times New Roman"/>
                <w:sz w:val="24"/>
                <w:szCs w:val="24"/>
                <w:lang w:val="kk-KZ"/>
              </w:rPr>
              <w:t>2025 г</w:t>
            </w:r>
          </w:p>
        </w:tc>
      </w:tr>
      <w:tr w14:paraId="2294F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3" w:type="dxa"/>
          </w:tcPr>
          <w:p w14:paraId="69C1F88F">
            <w:pPr>
              <w:spacing w:after="0" w:line="240" w:lineRule="auto"/>
              <w:jc w:val="both"/>
              <w:rPr>
                <w:rFonts w:ascii="Times New Roman" w:hAnsi="Times New Roman" w:cs="Times New Roman"/>
                <w:sz w:val="24"/>
                <w:szCs w:val="24"/>
                <w:lang w:val="kk-KZ"/>
              </w:rPr>
            </w:pPr>
            <w:r>
              <w:rPr>
                <w:rFonts w:ascii="Times New Roman" w:hAnsi="Times New Roman" w:cs="Times New Roman"/>
                <w:sz w:val="24"/>
                <w:szCs w:val="24"/>
                <w:lang w:val="kk-KZ"/>
              </w:rPr>
              <w:t>2</w:t>
            </w:r>
          </w:p>
        </w:tc>
        <w:tc>
          <w:tcPr>
            <w:tcW w:w="3842" w:type="dxa"/>
          </w:tcPr>
          <w:p w14:paraId="5169827B">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rPr>
              <w:t>ГАЗ 32212</w:t>
            </w:r>
          </w:p>
        </w:tc>
        <w:tc>
          <w:tcPr>
            <w:tcW w:w="2898" w:type="dxa"/>
          </w:tcPr>
          <w:p w14:paraId="57BF7E2D">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rPr>
              <w:t>979AP11</w:t>
            </w:r>
          </w:p>
        </w:tc>
        <w:tc>
          <w:tcPr>
            <w:tcW w:w="2122" w:type="dxa"/>
          </w:tcPr>
          <w:p w14:paraId="685867DA">
            <w:pPr>
              <w:spacing w:after="0" w:line="240" w:lineRule="auto"/>
              <w:jc w:val="both"/>
              <w:rPr>
                <w:rFonts w:ascii="Times New Roman" w:hAnsi="Times New Roman" w:cs="Times New Roman"/>
                <w:sz w:val="24"/>
                <w:szCs w:val="24"/>
                <w:lang w:val="kk-KZ"/>
              </w:rPr>
            </w:pPr>
            <w:r>
              <w:rPr>
                <w:rFonts w:ascii="Times New Roman" w:hAnsi="Times New Roman" w:cs="Times New Roman"/>
                <w:sz w:val="24"/>
                <w:szCs w:val="24"/>
                <w:lang w:val="kk-KZ"/>
              </w:rPr>
              <w:t>2016 г.</w:t>
            </w:r>
          </w:p>
        </w:tc>
      </w:tr>
      <w:tr w14:paraId="6D9AC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3" w:type="dxa"/>
          </w:tcPr>
          <w:p w14:paraId="42828548">
            <w:pPr>
              <w:spacing w:after="0" w:line="240" w:lineRule="auto"/>
              <w:jc w:val="both"/>
              <w:rPr>
                <w:rFonts w:hint="default" w:ascii="Times New Roman" w:hAnsi="Times New Roman" w:cs="Times New Roman"/>
                <w:sz w:val="24"/>
                <w:szCs w:val="24"/>
                <w:lang w:val="kk-KZ"/>
              </w:rPr>
            </w:pPr>
            <w:r>
              <w:rPr>
                <w:rFonts w:hint="default" w:ascii="Times New Roman" w:hAnsi="Times New Roman" w:cs="Times New Roman"/>
                <w:sz w:val="24"/>
                <w:szCs w:val="24"/>
                <w:lang w:val="kk-KZ"/>
              </w:rPr>
              <w:t>3</w:t>
            </w:r>
          </w:p>
        </w:tc>
        <w:tc>
          <w:tcPr>
            <w:tcW w:w="3842" w:type="dxa"/>
            <w:shd w:val="clear" w:color="auto" w:fill="auto"/>
            <w:vAlign w:val="top"/>
          </w:tcPr>
          <w:p w14:paraId="3D3D5DBA">
            <w:pPr>
              <w:spacing w:after="0" w:line="240" w:lineRule="auto"/>
              <w:rPr>
                <w:rFonts w:ascii="Times New Roman" w:hAnsi="Times New Roman" w:cs="Times New Roman" w:eastAsiaTheme="minorHAnsi"/>
                <w:sz w:val="24"/>
                <w:szCs w:val="24"/>
                <w:lang w:val="en-US" w:eastAsia="en-US" w:bidi="ar-SA"/>
              </w:rPr>
            </w:pPr>
            <w:r>
              <w:rPr>
                <w:rFonts w:ascii="Times New Roman" w:hAnsi="Times New Roman" w:cs="Times New Roman"/>
                <w:sz w:val="24"/>
                <w:szCs w:val="24"/>
                <w:lang w:val="kk-KZ"/>
              </w:rPr>
              <w:t xml:space="preserve">Автобус </w:t>
            </w:r>
            <w:r>
              <w:rPr>
                <w:rFonts w:ascii="Times New Roman" w:hAnsi="Times New Roman" w:cs="Times New Roman"/>
                <w:sz w:val="24"/>
                <w:szCs w:val="24"/>
                <w:lang w:val="en-US"/>
              </w:rPr>
              <w:t>YUTONG</w:t>
            </w:r>
          </w:p>
        </w:tc>
        <w:tc>
          <w:tcPr>
            <w:tcW w:w="2898" w:type="dxa"/>
            <w:shd w:val="clear" w:color="auto" w:fill="auto"/>
            <w:vAlign w:val="top"/>
          </w:tcPr>
          <w:p w14:paraId="3A268875">
            <w:pPr>
              <w:spacing w:after="0" w:line="240" w:lineRule="auto"/>
              <w:rPr>
                <w:rFonts w:ascii="Times New Roman" w:hAnsi="Times New Roman" w:cs="Times New Roman" w:eastAsiaTheme="minorHAnsi"/>
                <w:sz w:val="24"/>
                <w:szCs w:val="24"/>
                <w:lang w:val="en-US" w:eastAsia="en-US" w:bidi="ar-SA"/>
              </w:rPr>
            </w:pPr>
            <w:r>
              <w:rPr>
                <w:rFonts w:ascii="Times New Roman" w:hAnsi="Times New Roman" w:cs="Times New Roman"/>
                <w:sz w:val="24"/>
                <w:szCs w:val="24"/>
                <w:lang w:val="kk-KZ"/>
              </w:rPr>
              <w:t>772</w:t>
            </w:r>
            <w:r>
              <w:rPr>
                <w:rFonts w:ascii="Times New Roman" w:hAnsi="Times New Roman" w:cs="Times New Roman"/>
                <w:sz w:val="24"/>
                <w:szCs w:val="24"/>
                <w:lang w:val="en-US"/>
              </w:rPr>
              <w:t>AJ11</w:t>
            </w:r>
          </w:p>
        </w:tc>
        <w:tc>
          <w:tcPr>
            <w:tcW w:w="2122" w:type="dxa"/>
            <w:shd w:val="clear" w:color="auto" w:fill="auto"/>
            <w:vAlign w:val="top"/>
          </w:tcPr>
          <w:p w14:paraId="0BAB275F">
            <w:pPr>
              <w:spacing w:after="0" w:line="240" w:lineRule="auto"/>
              <w:rPr>
                <w:rFonts w:ascii="Times New Roman" w:hAnsi="Times New Roman" w:cs="Times New Roman" w:eastAsiaTheme="minorHAnsi"/>
                <w:sz w:val="24"/>
                <w:szCs w:val="24"/>
                <w:lang w:val="kk-KZ" w:eastAsia="en-US" w:bidi="ar-SA"/>
              </w:rPr>
            </w:pPr>
            <w:r>
              <w:rPr>
                <w:rFonts w:ascii="Times New Roman" w:hAnsi="Times New Roman" w:cs="Times New Roman"/>
                <w:sz w:val="24"/>
                <w:szCs w:val="24"/>
                <w:lang w:val="en-US"/>
              </w:rPr>
              <w:t xml:space="preserve">2023 </w:t>
            </w:r>
            <w:r>
              <w:rPr>
                <w:rFonts w:ascii="Times New Roman" w:hAnsi="Times New Roman" w:cs="Times New Roman"/>
                <w:sz w:val="24"/>
                <w:szCs w:val="24"/>
                <w:lang w:val="kk-KZ"/>
              </w:rPr>
              <w:t>г.</w:t>
            </w:r>
          </w:p>
        </w:tc>
      </w:tr>
      <w:tr w14:paraId="2E633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3" w:type="dxa"/>
            <w:shd w:val="clear" w:color="auto" w:fill="auto"/>
            <w:vAlign w:val="top"/>
          </w:tcPr>
          <w:p w14:paraId="080F14AE">
            <w:pPr>
              <w:spacing w:after="0" w:line="240" w:lineRule="auto"/>
              <w:jc w:val="both"/>
              <w:rPr>
                <w:rFonts w:hint="default" w:ascii="Times New Roman" w:hAnsi="Times New Roman" w:cs="Times New Roman" w:eastAsiaTheme="minorHAnsi"/>
                <w:sz w:val="24"/>
                <w:szCs w:val="24"/>
                <w:lang w:val="kk-KZ" w:eastAsia="en-US" w:bidi="ar-SA"/>
              </w:rPr>
            </w:pPr>
            <w:r>
              <w:rPr>
                <w:rFonts w:hint="default" w:ascii="Times New Roman" w:hAnsi="Times New Roman" w:cs="Times New Roman"/>
                <w:sz w:val="24"/>
                <w:szCs w:val="24"/>
                <w:lang w:val="en-US"/>
              </w:rPr>
              <w:t>4</w:t>
            </w:r>
          </w:p>
        </w:tc>
        <w:tc>
          <w:tcPr>
            <w:tcW w:w="3842" w:type="dxa"/>
            <w:shd w:val="clear" w:color="auto" w:fill="auto"/>
            <w:vAlign w:val="top"/>
          </w:tcPr>
          <w:p w14:paraId="272CD616">
            <w:pPr>
              <w:spacing w:after="0" w:line="240" w:lineRule="auto"/>
              <w:rPr>
                <w:rFonts w:hint="default" w:ascii="Times New Roman" w:hAnsi="Times New Roman" w:cs="Times New Roman" w:eastAsiaTheme="minorHAnsi"/>
                <w:sz w:val="24"/>
                <w:szCs w:val="24"/>
                <w:lang w:val="kk-KZ" w:eastAsia="en-US" w:bidi="ar-SA"/>
              </w:rPr>
            </w:pPr>
            <w:r>
              <w:rPr>
                <w:rFonts w:hint="default" w:ascii="Times New Roman" w:hAnsi="Times New Roman" w:cs="Times New Roman"/>
                <w:sz w:val="24"/>
                <w:szCs w:val="24"/>
                <w:lang w:val="en-US"/>
              </w:rPr>
              <w:t>Skoda Rapid</w:t>
            </w:r>
          </w:p>
        </w:tc>
        <w:tc>
          <w:tcPr>
            <w:tcW w:w="2898" w:type="dxa"/>
            <w:shd w:val="clear" w:color="auto" w:fill="auto"/>
            <w:vAlign w:val="top"/>
          </w:tcPr>
          <w:p w14:paraId="4E4E59E5">
            <w:pPr>
              <w:spacing w:after="0" w:line="240" w:lineRule="auto"/>
              <w:rPr>
                <w:rFonts w:hint="default" w:ascii="Times New Roman" w:hAnsi="Times New Roman" w:cs="Times New Roman" w:eastAsiaTheme="minorHAnsi"/>
                <w:sz w:val="24"/>
                <w:szCs w:val="24"/>
                <w:lang w:val="kk-KZ" w:eastAsia="en-US" w:bidi="ar-SA"/>
              </w:rPr>
            </w:pPr>
            <w:r>
              <w:rPr>
                <w:rFonts w:hint="default" w:ascii="Times New Roman" w:hAnsi="Times New Roman" w:cs="Times New Roman"/>
                <w:sz w:val="24"/>
                <w:szCs w:val="24"/>
                <w:lang w:val="en-US"/>
              </w:rPr>
              <w:t>525AT11</w:t>
            </w:r>
          </w:p>
        </w:tc>
        <w:tc>
          <w:tcPr>
            <w:tcW w:w="2122" w:type="dxa"/>
            <w:shd w:val="clear" w:color="auto" w:fill="auto"/>
            <w:vAlign w:val="top"/>
          </w:tcPr>
          <w:p w14:paraId="3A66DC3D">
            <w:pPr>
              <w:spacing w:after="0" w:line="240" w:lineRule="auto"/>
              <w:rPr>
                <w:rFonts w:hint="default" w:ascii="Times New Roman" w:hAnsi="Times New Roman" w:cs="Times New Roman" w:eastAsiaTheme="minorHAnsi"/>
                <w:sz w:val="24"/>
                <w:szCs w:val="24"/>
                <w:lang w:val="en-US" w:eastAsia="en-US" w:bidi="ar-SA"/>
              </w:rPr>
            </w:pPr>
            <w:r>
              <w:rPr>
                <w:rFonts w:hint="default" w:ascii="Times New Roman" w:hAnsi="Times New Roman" w:cs="Times New Roman"/>
                <w:sz w:val="24"/>
                <w:szCs w:val="24"/>
                <w:lang w:val="en-US"/>
              </w:rPr>
              <w:t>201</w:t>
            </w:r>
            <w:r>
              <w:rPr>
                <w:rFonts w:hint="default" w:ascii="Times New Roman" w:hAnsi="Times New Roman" w:cs="Times New Roman"/>
                <w:sz w:val="24"/>
                <w:szCs w:val="24"/>
                <w:lang w:val="kk-KZ"/>
              </w:rPr>
              <w:t>1 г.</w:t>
            </w:r>
          </w:p>
        </w:tc>
      </w:tr>
    </w:tbl>
    <w:p w14:paraId="0CFC1AC1">
      <w:pPr>
        <w:spacing w:after="0" w:line="240" w:lineRule="auto"/>
        <w:ind w:firstLine="708"/>
        <w:jc w:val="both"/>
        <w:rPr>
          <w:rFonts w:ascii="Times New Roman" w:hAnsi="Times New Roman" w:cs="Times New Roman"/>
          <w:sz w:val="28"/>
          <w:szCs w:val="28"/>
        </w:rPr>
      </w:pPr>
    </w:p>
    <w:p w14:paraId="281BCF00">
      <w:pPr>
        <w:spacing w:after="0" w:line="240" w:lineRule="auto"/>
        <w:rPr>
          <w:rFonts w:ascii="Times New Roman" w:hAnsi="Times New Roman" w:cs="Times New Roman"/>
          <w:sz w:val="24"/>
          <w:szCs w:val="24"/>
          <w:lang w:val="kk-KZ"/>
        </w:rPr>
      </w:pPr>
      <w:r>
        <w:rPr>
          <w:rFonts w:ascii="Times New Roman" w:hAnsi="Times New Roman" w:cs="Times New Roman"/>
          <w:sz w:val="24"/>
          <w:szCs w:val="24"/>
        </w:rPr>
        <w:t xml:space="preserve">                                                </w:t>
      </w:r>
    </w:p>
    <w:p w14:paraId="4DE0F875">
      <w:pPr>
        <w:spacing w:after="0" w:line="240" w:lineRule="auto"/>
        <w:rPr>
          <w:rFonts w:ascii="Times New Roman" w:hAnsi="Times New Roman" w:cs="Times New Roman"/>
          <w:sz w:val="24"/>
          <w:szCs w:val="24"/>
          <w:lang w:val="kk-KZ"/>
        </w:rPr>
      </w:pPr>
    </w:p>
    <w:p w14:paraId="4AA888F4">
      <w:pPr>
        <w:spacing w:after="0" w:line="240" w:lineRule="auto"/>
        <w:rPr>
          <w:rFonts w:ascii="Times New Roman" w:hAnsi="Times New Roman" w:cs="Times New Roman"/>
          <w:sz w:val="24"/>
          <w:szCs w:val="24"/>
          <w:lang w:val="kk-KZ"/>
        </w:rPr>
      </w:pPr>
    </w:p>
    <w:p w14:paraId="3E9ADA6C">
      <w:pPr>
        <w:spacing w:after="0" w:line="240" w:lineRule="auto"/>
        <w:rPr>
          <w:rFonts w:ascii="Times New Roman" w:hAnsi="Times New Roman" w:cs="Times New Roman"/>
          <w:sz w:val="24"/>
          <w:szCs w:val="24"/>
          <w:lang w:val="kk-KZ"/>
        </w:rPr>
      </w:pPr>
    </w:p>
    <w:p w14:paraId="55BA3CA5">
      <w:pPr>
        <w:spacing w:after="0" w:line="240" w:lineRule="auto"/>
        <w:rPr>
          <w:rFonts w:ascii="Times New Roman" w:hAnsi="Times New Roman" w:cs="Times New Roman"/>
          <w:sz w:val="24"/>
          <w:szCs w:val="24"/>
          <w:lang w:val="kk-KZ"/>
        </w:rPr>
      </w:pPr>
    </w:p>
    <w:p w14:paraId="64B576DB">
      <w:pPr>
        <w:spacing w:after="0" w:line="240" w:lineRule="auto"/>
        <w:rPr>
          <w:rFonts w:ascii="Times New Roman" w:hAnsi="Times New Roman" w:cs="Times New Roman"/>
          <w:sz w:val="24"/>
          <w:szCs w:val="24"/>
          <w:lang w:val="kk-KZ"/>
        </w:rPr>
      </w:pPr>
    </w:p>
    <w:p w14:paraId="62A8A514">
      <w:pPr>
        <w:spacing w:after="0" w:line="240" w:lineRule="auto"/>
        <w:rPr>
          <w:rFonts w:ascii="Times New Roman" w:hAnsi="Times New Roman" w:cs="Times New Roman"/>
          <w:sz w:val="24"/>
          <w:szCs w:val="24"/>
          <w:lang w:val="kk-KZ"/>
        </w:rPr>
      </w:pPr>
    </w:p>
    <w:p w14:paraId="038EA6F2">
      <w:pPr>
        <w:spacing w:after="0" w:line="240" w:lineRule="auto"/>
        <w:rPr>
          <w:rFonts w:ascii="Times New Roman" w:hAnsi="Times New Roman" w:cs="Times New Roman"/>
          <w:sz w:val="24"/>
          <w:szCs w:val="24"/>
          <w:lang w:val="kk-KZ"/>
        </w:rPr>
      </w:pPr>
    </w:p>
    <w:p w14:paraId="209DA57F">
      <w:pPr>
        <w:spacing w:after="0" w:line="240" w:lineRule="auto"/>
        <w:rPr>
          <w:rFonts w:ascii="Times New Roman" w:hAnsi="Times New Roman" w:cs="Times New Roman"/>
          <w:sz w:val="24"/>
          <w:szCs w:val="24"/>
          <w:lang w:val="kk-KZ"/>
        </w:rPr>
      </w:pPr>
    </w:p>
    <w:p w14:paraId="5AE2CF3A">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Техническая спецификация</w:t>
      </w:r>
    </w:p>
    <w:p w14:paraId="4A34D8F5">
      <w:pPr>
        <w:spacing w:after="0" w:line="240" w:lineRule="auto"/>
        <w:jc w:val="center"/>
        <w:rPr>
          <w:rFonts w:ascii="Times New Roman" w:hAnsi="Times New Roman" w:cs="Times New Roman"/>
          <w:b/>
          <w:sz w:val="24"/>
          <w:szCs w:val="24"/>
          <w:lang w:val="kk-KZ"/>
        </w:rPr>
      </w:pPr>
      <w:r>
        <w:rPr>
          <w:rFonts w:ascii="Times New Roman" w:hAnsi="Times New Roman" w:cs="Times New Roman"/>
          <w:b/>
          <w:sz w:val="24"/>
          <w:szCs w:val="24"/>
          <w:lang w:val="kk-KZ"/>
        </w:rPr>
        <w:t xml:space="preserve">Услуги по техническому контролю (осмотру) дорожно транспортных средств </w:t>
      </w:r>
    </w:p>
    <w:p w14:paraId="687416A1">
      <w:pPr>
        <w:spacing w:after="0" w:line="240" w:lineRule="auto"/>
        <w:rPr>
          <w:rFonts w:ascii="Times New Roman" w:hAnsi="Times New Roman" w:cs="Times New Roman"/>
          <w:sz w:val="24"/>
          <w:szCs w:val="24"/>
        </w:rPr>
      </w:pPr>
    </w:p>
    <w:p w14:paraId="48950058">
      <w:pPr>
        <w:spacing w:after="0" w:line="240" w:lineRule="auto"/>
        <w:rPr>
          <w:rFonts w:hint="default" w:ascii="Times New Roman" w:hAnsi="Times New Roman" w:eastAsia="Times New Roman" w:cs="Times New Roman"/>
          <w:b/>
          <w:bCs/>
          <w:sz w:val="24"/>
          <w:szCs w:val="24"/>
          <w:lang w:val="kk-KZ" w:eastAsia="ru-RU"/>
        </w:rPr>
      </w:pPr>
      <w:r>
        <w:rPr>
          <w:rFonts w:ascii="Times New Roman" w:hAnsi="Times New Roman" w:eastAsia="Times New Roman" w:cs="Times New Roman"/>
          <w:b/>
          <w:bCs/>
          <w:sz w:val="24"/>
          <w:szCs w:val="24"/>
          <w:lang w:eastAsia="ru-RU"/>
        </w:rPr>
        <w:t>Закупки услуг технического осмотра автотранспорта</w:t>
      </w:r>
      <w:r>
        <w:rPr>
          <w:rFonts w:hint="default" w:ascii="Times New Roman" w:hAnsi="Times New Roman" w:eastAsia="Times New Roman" w:cs="Times New Roman"/>
          <w:b/>
          <w:bCs/>
          <w:sz w:val="24"/>
          <w:szCs w:val="24"/>
          <w:lang w:val="kk-KZ" w:eastAsia="ru-RU"/>
        </w:rPr>
        <w:t xml:space="preserve"> на  2026 -2027 год</w:t>
      </w:r>
    </w:p>
    <w:p w14:paraId="173B125A">
      <w:pPr>
        <w:spacing w:after="0" w:line="240" w:lineRule="auto"/>
        <w:rPr>
          <w:rFonts w:ascii="Times New Roman" w:hAnsi="Times New Roman" w:eastAsia="Times New Roman" w:cs="Times New Roman"/>
          <w:b/>
          <w:bCs/>
          <w:sz w:val="24"/>
          <w:szCs w:val="24"/>
          <w:lang w:val="kk-KZ" w:eastAsia="ru-RU"/>
        </w:rPr>
      </w:pPr>
    </w:p>
    <w:p w14:paraId="503BCD21">
      <w:pPr>
        <w:spacing w:after="0" w:line="240" w:lineRule="auto"/>
        <w:jc w:val="both"/>
        <w:rPr>
          <w:rFonts w:ascii="Times New Roman" w:hAnsi="Times New Roman" w:eastAsia="Times New Roman" w:cs="Times New Roman"/>
          <w:sz w:val="24"/>
          <w:szCs w:val="24"/>
          <w:lang w:val="kk-KZ" w:eastAsia="ru-RU"/>
        </w:rPr>
      </w:pPr>
      <w:r>
        <w:rPr>
          <w:rFonts w:ascii="Times New Roman" w:hAnsi="Times New Roman" w:eastAsia="Times New Roman" w:cs="Times New Roman"/>
          <w:sz w:val="24"/>
          <w:szCs w:val="24"/>
          <w:lang w:eastAsia="ru-RU"/>
        </w:rPr>
        <w:t>Оператор технического осмотра должен состоять в государственном реестре операторов технического осмотра</w:t>
      </w:r>
      <w:r>
        <w:rPr>
          <w:rFonts w:hint="default" w:ascii="Times New Roman" w:hAnsi="Times New Roman" w:eastAsia="Times New Roman" w:cs="Times New Roman"/>
          <w:sz w:val="24"/>
          <w:szCs w:val="24"/>
          <w:lang w:val="kk-KZ" w:eastAsia="ru-RU"/>
        </w:rPr>
        <w:t>, п</w:t>
      </w:r>
      <w:r>
        <w:rPr>
          <w:rFonts w:ascii="Arial" w:hAnsi="Arial" w:eastAsia="Arial" w:cs="Arial"/>
          <w:i w:val="0"/>
          <w:iCs w:val="0"/>
          <w:caps w:val="0"/>
          <w:color w:val="0A0A0A"/>
          <w:spacing w:val="0"/>
          <w:sz w:val="24"/>
          <w:szCs w:val="24"/>
          <w:shd w:val="clear" w:fill="FFFFFF"/>
          <w:lang w:val="kk-KZ"/>
        </w:rPr>
        <w:t>рошедший</w:t>
      </w:r>
      <w:r>
        <w:rPr>
          <w:rFonts w:ascii="Arial" w:hAnsi="Arial" w:eastAsia="Arial" w:cs="Arial"/>
          <w:i w:val="0"/>
          <w:iCs w:val="0"/>
          <w:caps w:val="0"/>
          <w:color w:val="0A0A0A"/>
          <w:spacing w:val="0"/>
          <w:sz w:val="24"/>
          <w:szCs w:val="24"/>
          <w:shd w:val="clear" w:fill="FFFFFF"/>
        </w:rPr>
        <w:t xml:space="preserve"> процедуру аккредитации ( компани</w:t>
      </w:r>
      <w:r>
        <w:rPr>
          <w:rFonts w:ascii="Arial" w:hAnsi="Arial" w:eastAsia="Arial" w:cs="Arial"/>
          <w:i w:val="0"/>
          <w:iCs w:val="0"/>
          <w:caps w:val="0"/>
          <w:color w:val="0A0A0A"/>
          <w:spacing w:val="0"/>
          <w:sz w:val="24"/>
          <w:szCs w:val="24"/>
          <w:shd w:val="clear" w:fill="FFFFFF"/>
          <w:lang w:val="kk-KZ"/>
        </w:rPr>
        <w:t>я</w:t>
      </w:r>
      <w:r>
        <w:rPr>
          <w:rFonts w:hint="default" w:ascii="Arial" w:hAnsi="Arial" w:eastAsia="Arial" w:cs="Arial"/>
          <w:i w:val="0"/>
          <w:iCs w:val="0"/>
          <w:caps w:val="0"/>
          <w:color w:val="0A0A0A"/>
          <w:spacing w:val="0"/>
          <w:sz w:val="24"/>
          <w:szCs w:val="24"/>
          <w:shd w:val="clear" w:fill="FFFFFF"/>
          <w:lang w:val="kk-KZ"/>
        </w:rPr>
        <w:t xml:space="preserve"> включен</w:t>
      </w:r>
      <w:r>
        <w:rPr>
          <w:rFonts w:ascii="Arial" w:hAnsi="Arial" w:eastAsia="Arial" w:cs="Arial"/>
          <w:i w:val="0"/>
          <w:iCs w:val="0"/>
          <w:caps w:val="0"/>
          <w:color w:val="0A0A0A"/>
          <w:spacing w:val="0"/>
          <w:sz w:val="24"/>
          <w:szCs w:val="24"/>
          <w:shd w:val="clear" w:fill="FFFFFF"/>
        </w:rPr>
        <w:t xml:space="preserve"> в реестр</w:t>
      </w:r>
      <w:r>
        <w:rPr>
          <w:rFonts w:ascii="Arial" w:hAnsi="Arial" w:eastAsia="Arial" w:cs="Arial"/>
          <w:i w:val="0"/>
          <w:iCs w:val="0"/>
          <w:caps w:val="0"/>
          <w:color w:val="0A0A0A"/>
          <w:spacing w:val="0"/>
          <w:sz w:val="24"/>
          <w:szCs w:val="24"/>
          <w:shd w:val="clear" w:fill="FFFFFF"/>
          <w:lang w:val="kk-KZ"/>
        </w:rPr>
        <w:t>е</w:t>
      </w:r>
      <w:r>
        <w:rPr>
          <w:rFonts w:ascii="Arial" w:hAnsi="Arial" w:eastAsia="Arial" w:cs="Arial"/>
          <w:i w:val="0"/>
          <w:iCs w:val="0"/>
          <w:caps w:val="0"/>
          <w:color w:val="0A0A0A"/>
          <w:spacing w:val="0"/>
          <w:sz w:val="24"/>
          <w:szCs w:val="24"/>
          <w:shd w:val="clear" w:fill="FFFFFF"/>
        </w:rPr>
        <w:t xml:space="preserve"> операторов ТО)</w:t>
      </w:r>
      <w:r>
        <w:rPr>
          <w:rFonts w:hint="default" w:ascii="Arial" w:hAnsi="Arial" w:eastAsia="Arial" w:cs="Arial"/>
          <w:i w:val="0"/>
          <w:iCs w:val="0"/>
          <w:caps w:val="0"/>
          <w:color w:val="0A0A0A"/>
          <w:spacing w:val="0"/>
          <w:sz w:val="24"/>
          <w:szCs w:val="24"/>
          <w:shd w:val="clear" w:fill="FFFFFF"/>
        </w:rPr>
        <w:t>. </w:t>
      </w:r>
      <w:r>
        <w:rPr>
          <w:rFonts w:hint="default" w:ascii="Times New Roman" w:hAnsi="Times New Roman" w:eastAsia="Times New Roman" w:cs="Times New Roman"/>
          <w:sz w:val="24"/>
          <w:szCs w:val="24"/>
          <w:lang w:val="kk-KZ" w:eastAsia="ru-RU"/>
        </w:rPr>
        <w:t xml:space="preserve"> </w:t>
      </w:r>
      <w:r>
        <w:rPr>
          <w:rFonts w:ascii="Times New Roman" w:hAnsi="Times New Roman" w:eastAsia="Times New Roman" w:cs="Times New Roman"/>
          <w:sz w:val="24"/>
          <w:szCs w:val="24"/>
          <w:lang w:eastAsia="ru-RU"/>
        </w:rPr>
        <w:t>Обязательный технический осмотр проводится оператором технического осмотра, с использованием стационарных и (или) мобильных линий технического осмотра, независимо от места регистрации транспортного средства.</w:t>
      </w:r>
      <w:r>
        <w:rPr>
          <w:rFonts w:ascii="Times New Roman" w:hAnsi="Times New Roman" w:eastAsia="Times New Roman" w:cs="Times New Roman"/>
          <w:sz w:val="24"/>
          <w:szCs w:val="24"/>
          <w:lang w:val="kk-KZ" w:eastAsia="ru-RU"/>
        </w:rPr>
        <w:t xml:space="preserve"> Т</w:t>
      </w:r>
      <w:r>
        <w:rPr>
          <w:rFonts w:ascii="Times New Roman" w:hAnsi="Times New Roman" w:eastAsia="Times New Roman" w:cs="Times New Roman"/>
          <w:sz w:val="24"/>
          <w:szCs w:val="24"/>
          <w:lang w:eastAsia="ru-RU"/>
        </w:rPr>
        <w:t>ехническ</w:t>
      </w:r>
      <w:r>
        <w:rPr>
          <w:rFonts w:ascii="Times New Roman" w:hAnsi="Times New Roman" w:eastAsia="Times New Roman" w:cs="Times New Roman"/>
          <w:sz w:val="24"/>
          <w:szCs w:val="24"/>
          <w:lang w:val="kk-KZ" w:eastAsia="ru-RU"/>
        </w:rPr>
        <w:t>ий</w:t>
      </w:r>
      <w:r>
        <w:rPr>
          <w:rFonts w:ascii="Times New Roman" w:hAnsi="Times New Roman" w:eastAsia="Times New Roman" w:cs="Times New Roman"/>
          <w:sz w:val="24"/>
          <w:szCs w:val="24"/>
          <w:lang w:eastAsia="ru-RU"/>
        </w:rPr>
        <w:t xml:space="preserve"> осмотр</w:t>
      </w:r>
      <w:r>
        <w:rPr>
          <w:rFonts w:ascii="Times New Roman" w:hAnsi="Times New Roman" w:eastAsia="Times New Roman" w:cs="Times New Roman"/>
          <w:sz w:val="24"/>
          <w:szCs w:val="24"/>
          <w:lang w:val="kk-KZ" w:eastAsia="ru-RU"/>
        </w:rPr>
        <w:t xml:space="preserve"> проводится по городу Кызылорда.</w:t>
      </w:r>
      <w:r>
        <w:rPr>
          <w:rFonts w:ascii="Times New Roman" w:hAnsi="Times New Roman" w:eastAsia="Times New Roman" w:cs="Times New Roman"/>
          <w:sz w:val="24"/>
          <w:szCs w:val="24"/>
          <w:lang w:eastAsia="ru-RU"/>
        </w:rPr>
        <w:t>.</w:t>
      </w:r>
      <w:r>
        <w:rPr>
          <w:rFonts w:ascii="Times New Roman" w:hAnsi="Times New Roman" w:eastAsia="Times New Roman" w:cs="Times New Roman"/>
          <w:sz w:val="24"/>
          <w:szCs w:val="24"/>
          <w:lang w:val="kk-KZ" w:eastAsia="ru-RU"/>
        </w:rPr>
        <w:t xml:space="preserve"> </w:t>
      </w:r>
      <w:r>
        <w:rPr>
          <w:rFonts w:ascii="Times New Roman" w:hAnsi="Times New Roman" w:eastAsia="Times New Roman" w:cs="Times New Roman"/>
          <w:sz w:val="24"/>
          <w:szCs w:val="24"/>
          <w:lang w:eastAsia="ru-RU"/>
        </w:rPr>
        <w:t>Время проведения обязательного технического осмотра единицы транспортного средства не превышает 30 минут.</w:t>
      </w:r>
      <w:r>
        <w:rPr>
          <w:rFonts w:ascii="Times New Roman" w:hAnsi="Times New Roman" w:eastAsia="Times New Roman" w:cs="Times New Roman"/>
          <w:sz w:val="24"/>
          <w:szCs w:val="24"/>
          <w:lang w:val="kk-KZ" w:eastAsia="ru-RU"/>
        </w:rPr>
        <w:t xml:space="preserve"> </w:t>
      </w:r>
      <w:r>
        <w:rPr>
          <w:rFonts w:ascii="Times New Roman" w:hAnsi="Times New Roman" w:eastAsia="Times New Roman" w:cs="Times New Roman"/>
          <w:sz w:val="24"/>
          <w:szCs w:val="24"/>
          <w:lang w:eastAsia="ru-RU"/>
        </w:rPr>
        <w:t>Центры технического осмотра могут быть стационарного или мобильного характера. Стационарный комплекс, оснащенный средствами технического диагностирования транспортных средств для проведения обязательного технического осмотра, должен быть расположен в здании или сооружении.</w:t>
      </w:r>
      <w:r>
        <w:rPr>
          <w:rFonts w:ascii="Times New Roman" w:hAnsi="Times New Roman" w:eastAsia="Times New Roman" w:cs="Times New Roman"/>
          <w:sz w:val="24"/>
          <w:szCs w:val="24"/>
          <w:lang w:val="kk-KZ" w:eastAsia="ru-RU"/>
        </w:rPr>
        <w:t xml:space="preserve"> </w:t>
      </w:r>
      <w:r>
        <w:rPr>
          <w:rFonts w:ascii="Times New Roman" w:hAnsi="Times New Roman" w:eastAsia="Times New Roman" w:cs="Times New Roman"/>
          <w:sz w:val="24"/>
          <w:szCs w:val="24"/>
          <w:lang w:eastAsia="ru-RU"/>
        </w:rPr>
        <w:t>Мобильные центры осуществляют осмотр на выезде в регионах, где не открыты стационарные центры техосмотра.</w:t>
      </w:r>
      <w:r>
        <w:rPr>
          <w:rFonts w:ascii="Times New Roman" w:hAnsi="Times New Roman" w:eastAsia="Times New Roman" w:cs="Times New Roman"/>
          <w:sz w:val="24"/>
          <w:szCs w:val="24"/>
          <w:lang w:val="kk-KZ" w:eastAsia="ru-RU"/>
        </w:rPr>
        <w:t xml:space="preserve"> </w:t>
      </w:r>
      <w:r>
        <w:rPr>
          <w:rFonts w:ascii="Times New Roman" w:hAnsi="Times New Roman" w:eastAsia="Times New Roman" w:cs="Times New Roman"/>
          <w:sz w:val="24"/>
          <w:szCs w:val="24"/>
          <w:lang w:eastAsia="ru-RU"/>
        </w:rPr>
        <w:t>При проведении техосмотра поставщик должен соблюдать правила технической эксплуатации автотранспортных средств.</w:t>
      </w:r>
      <w:r>
        <w:rPr>
          <w:rFonts w:ascii="Times New Roman" w:hAnsi="Times New Roman" w:eastAsia="Times New Roman" w:cs="Times New Roman"/>
          <w:sz w:val="24"/>
          <w:szCs w:val="24"/>
          <w:lang w:val="kk-KZ" w:eastAsia="ru-RU"/>
        </w:rPr>
        <w:t xml:space="preserve"> </w:t>
      </w:r>
      <w:r>
        <w:rPr>
          <w:rFonts w:ascii="Times New Roman" w:hAnsi="Times New Roman" w:eastAsia="Times New Roman" w:cs="Times New Roman"/>
          <w:sz w:val="24"/>
          <w:szCs w:val="24"/>
          <w:lang w:eastAsia="ru-RU"/>
        </w:rPr>
        <w:t>Обязательный технический осмотр проводить в два этапа: подготовительный и основной.</w:t>
      </w:r>
      <w:r>
        <w:rPr>
          <w:rFonts w:ascii="Times New Roman" w:hAnsi="Times New Roman" w:eastAsia="Times New Roman" w:cs="Times New Roman"/>
          <w:sz w:val="24"/>
          <w:szCs w:val="24"/>
          <w:lang w:val="kk-KZ" w:eastAsia="ru-RU"/>
        </w:rPr>
        <w:t xml:space="preserve"> </w:t>
      </w:r>
    </w:p>
    <w:p w14:paraId="21393AF0">
      <w:pPr>
        <w:spacing w:after="0" w:line="240" w:lineRule="auto"/>
        <w:jc w:val="both"/>
        <w:rPr>
          <w:rFonts w:ascii="Times New Roman" w:hAnsi="Times New Roman" w:eastAsia="Times New Roman" w:cs="Times New Roman"/>
          <w:sz w:val="24"/>
          <w:szCs w:val="24"/>
          <w:lang w:val="kk-KZ" w:eastAsia="ru-RU"/>
        </w:rPr>
      </w:pPr>
      <w:r>
        <w:rPr>
          <w:rFonts w:ascii="Times New Roman" w:hAnsi="Times New Roman" w:eastAsia="Times New Roman" w:cs="Times New Roman"/>
          <w:b/>
          <w:bCs/>
          <w:sz w:val="24"/>
          <w:szCs w:val="24"/>
          <w:lang w:eastAsia="ru-RU"/>
        </w:rPr>
        <w:t>В ходе подготовительного этапа проведения обязательного технического осмотра</w:t>
      </w:r>
      <w:r>
        <w:rPr>
          <w:rFonts w:ascii="Times New Roman" w:hAnsi="Times New Roman" w:eastAsia="Times New Roman" w:cs="Times New Roman"/>
          <w:sz w:val="24"/>
          <w:szCs w:val="24"/>
          <w:lang w:eastAsia="ru-RU"/>
        </w:rPr>
        <w:t>:установить марку, модель и модификацию транспортного средства, цвет транспортного средства, наличие регистрационных знаков, наличие внесенных изменений в конструкцию транспортного средства, сверить (сопоставить) полученные результаты с данными свидетельства о государственной регистрации транспортного средства.</w:t>
      </w:r>
    </w:p>
    <w:p w14:paraId="2B96DBC3">
      <w:pPr>
        <w:spacing w:after="0" w:line="240" w:lineRule="auto"/>
        <w:jc w:val="both"/>
        <w:rPr>
          <w:rFonts w:ascii="Times New Roman" w:hAnsi="Times New Roman" w:eastAsia="Times New Roman" w:cs="Times New Roman"/>
          <w:sz w:val="24"/>
          <w:szCs w:val="24"/>
          <w:lang w:val="kk-KZ" w:eastAsia="ru-RU"/>
        </w:rPr>
      </w:pPr>
      <w:r>
        <w:rPr>
          <w:rFonts w:ascii="Times New Roman" w:hAnsi="Times New Roman" w:eastAsia="Times New Roman" w:cs="Times New Roman"/>
          <w:b/>
          <w:bCs/>
          <w:sz w:val="24"/>
          <w:szCs w:val="24"/>
          <w:lang w:eastAsia="ru-RU"/>
        </w:rPr>
        <w:t>Основной этап проведения обязательного технического осмотра выполнять без разборки или снятия какой-либо части транспортного средства.</w:t>
      </w:r>
      <w:r>
        <w:rPr>
          <w:rFonts w:ascii="Times New Roman" w:hAnsi="Times New Roman" w:eastAsia="Times New Roman" w:cs="Times New Roman"/>
          <w:b/>
          <w:bCs/>
          <w:sz w:val="24"/>
          <w:szCs w:val="24"/>
          <w:lang w:val="kk-KZ" w:eastAsia="ru-RU"/>
        </w:rPr>
        <w:t xml:space="preserve"> </w:t>
      </w:r>
      <w:r>
        <w:rPr>
          <w:rFonts w:ascii="Times New Roman" w:hAnsi="Times New Roman" w:eastAsia="Times New Roman" w:cs="Times New Roman"/>
          <w:sz w:val="24"/>
          <w:szCs w:val="24"/>
          <w:lang w:eastAsia="ru-RU"/>
        </w:rPr>
        <w:t>Совмещение оказания услуг по ремонту (техническому обслуживанию) с обязательным техническим осмотром </w:t>
      </w:r>
      <w:r>
        <w:rPr>
          <w:rFonts w:ascii="Times New Roman" w:hAnsi="Times New Roman" w:eastAsia="Times New Roman" w:cs="Times New Roman"/>
          <w:sz w:val="24"/>
          <w:szCs w:val="24"/>
          <w:lang w:val="kk-KZ" w:eastAsia="ru-RU"/>
        </w:rPr>
        <w:t xml:space="preserve"> и оказания услуги субподрядчиком </w:t>
      </w:r>
      <w:r>
        <w:rPr>
          <w:rFonts w:ascii="Times New Roman" w:hAnsi="Times New Roman" w:eastAsia="Times New Roman" w:cs="Times New Roman"/>
          <w:b/>
          <w:bCs/>
          <w:sz w:val="24"/>
          <w:szCs w:val="24"/>
          <w:lang w:eastAsia="ru-RU"/>
        </w:rPr>
        <w:t>не допускается</w:t>
      </w:r>
      <w:r>
        <w:rPr>
          <w:rFonts w:ascii="Times New Roman" w:hAnsi="Times New Roman" w:eastAsia="Times New Roman" w:cs="Times New Roman"/>
          <w:sz w:val="24"/>
          <w:szCs w:val="24"/>
          <w:lang w:eastAsia="ru-RU"/>
        </w:rPr>
        <w:t>.</w:t>
      </w:r>
      <w:r>
        <w:rPr>
          <w:rFonts w:ascii="Times New Roman" w:hAnsi="Times New Roman" w:eastAsia="Times New Roman" w:cs="Times New Roman"/>
          <w:sz w:val="24"/>
          <w:szCs w:val="24"/>
          <w:lang w:val="kk-KZ" w:eastAsia="ru-RU"/>
        </w:rPr>
        <w:t xml:space="preserve"> </w:t>
      </w:r>
      <w:r>
        <w:rPr>
          <w:rFonts w:ascii="Times New Roman" w:hAnsi="Times New Roman" w:eastAsia="Times New Roman" w:cs="Times New Roman"/>
          <w:sz w:val="24"/>
          <w:szCs w:val="24"/>
          <w:lang w:eastAsia="ru-RU"/>
        </w:rPr>
        <w:t>По результатам проведения обязательного техосмотра поставщик составляет диагностическую карту, на основании которой выдает заказчику свидетельство о прохождении техосмотра, с указанием срока его действия.</w:t>
      </w:r>
      <w:r>
        <w:rPr>
          <w:rFonts w:ascii="Times New Roman" w:hAnsi="Times New Roman" w:eastAsia="Times New Roman" w:cs="Times New Roman"/>
          <w:sz w:val="24"/>
          <w:szCs w:val="24"/>
          <w:lang w:val="kk-KZ" w:eastAsia="ru-RU"/>
        </w:rPr>
        <w:t xml:space="preserve"> </w:t>
      </w:r>
      <w:r>
        <w:rPr>
          <w:rFonts w:ascii="Times New Roman" w:hAnsi="Times New Roman" w:eastAsia="Times New Roman" w:cs="Times New Roman"/>
          <w:sz w:val="24"/>
          <w:szCs w:val="24"/>
          <w:lang w:eastAsia="ru-RU"/>
        </w:rPr>
        <w:t>При осуществлении обязательного технического осмотра применять контрольно-диагностическое оборудование, соответствующее требованиям законодательства РК в области технического регулирования и обеспечения единства измерений.</w:t>
      </w:r>
      <w:r>
        <w:rPr>
          <w:rFonts w:ascii="Times New Roman" w:hAnsi="Times New Roman" w:eastAsia="Times New Roman" w:cs="Times New Roman"/>
          <w:sz w:val="24"/>
          <w:szCs w:val="24"/>
          <w:lang w:val="kk-KZ" w:eastAsia="ru-RU"/>
        </w:rPr>
        <w:t xml:space="preserve"> </w:t>
      </w:r>
      <w:r>
        <w:rPr>
          <w:rFonts w:ascii="Times New Roman" w:hAnsi="Times New Roman" w:eastAsia="Times New Roman" w:cs="Times New Roman"/>
          <w:sz w:val="24"/>
          <w:szCs w:val="24"/>
          <w:lang w:eastAsia="ru-RU"/>
        </w:rPr>
        <w:t>Сведения о результатах проведения обязательного технического осмотра транспортных средств передать в единую информационную систему обязательного технического осмотра.</w:t>
      </w:r>
      <w:r>
        <w:rPr>
          <w:rFonts w:ascii="Times New Roman" w:hAnsi="Times New Roman" w:eastAsia="Times New Roman" w:cs="Times New Roman"/>
          <w:sz w:val="24"/>
          <w:szCs w:val="24"/>
          <w:lang w:val="kk-KZ" w:eastAsia="ru-RU"/>
        </w:rPr>
        <w:t xml:space="preserve"> </w:t>
      </w:r>
    </w:p>
    <w:p w14:paraId="557981C2">
      <w:pPr>
        <w:spacing w:after="0" w:line="240" w:lineRule="auto"/>
        <w:jc w:val="both"/>
        <w:rPr>
          <w:rFonts w:ascii="Times New Roman" w:hAnsi="Times New Roman" w:eastAsia="Times New Roman" w:cs="Times New Roman"/>
          <w:sz w:val="24"/>
          <w:szCs w:val="24"/>
          <w:lang w:val="kk-KZ" w:eastAsia="ru-RU"/>
        </w:rPr>
      </w:pPr>
    </w:p>
    <w:p w14:paraId="3173D8FA">
      <w:pPr>
        <w:spacing w:after="0" w:line="240" w:lineRule="auto"/>
        <w:rPr>
          <w:rFonts w:ascii="Times New Roman" w:hAnsi="Times New Roman" w:cs="Times New Roman"/>
          <w:sz w:val="24"/>
          <w:szCs w:val="24"/>
        </w:rPr>
      </w:pPr>
      <w:r>
        <w:rPr>
          <w:rFonts w:ascii="Times New Roman" w:hAnsi="Times New Roman" w:eastAsia="Times New Roman" w:cs="Times New Roman"/>
          <w:b/>
          <w:bCs/>
          <w:sz w:val="24"/>
          <w:szCs w:val="24"/>
          <w:lang w:eastAsia="ru-RU"/>
        </w:rPr>
        <w:t>Перечень транспортных средств, подлежащих обязательному техническому осмотру</w:t>
      </w:r>
      <w:r>
        <w:rPr>
          <w:rFonts w:ascii="Arial" w:hAnsi="Arial" w:eastAsia="Times New Roman" w:cs="Arial"/>
          <w:color w:val="222222"/>
          <w:sz w:val="21"/>
          <w:szCs w:val="21"/>
          <w:lang w:eastAsia="ru-RU"/>
        </w:rPr>
        <w:br w:type="textWrapping"/>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3"/>
        <w:gridCol w:w="3842"/>
        <w:gridCol w:w="2898"/>
        <w:gridCol w:w="2122"/>
      </w:tblGrid>
      <w:tr w14:paraId="10282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3" w:type="dxa"/>
            <w:vAlign w:val="top"/>
          </w:tcPr>
          <w:p w14:paraId="4457BF1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p>
        </w:tc>
        <w:tc>
          <w:tcPr>
            <w:tcW w:w="3842" w:type="dxa"/>
            <w:vAlign w:val="top"/>
          </w:tcPr>
          <w:p w14:paraId="7549DD9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Марка автомобиля</w:t>
            </w:r>
          </w:p>
        </w:tc>
        <w:tc>
          <w:tcPr>
            <w:tcW w:w="2898" w:type="dxa"/>
            <w:vAlign w:val="top"/>
          </w:tcPr>
          <w:p w14:paraId="363D9D67">
            <w:pPr>
              <w:spacing w:after="0" w:line="240" w:lineRule="auto"/>
              <w:jc w:val="both"/>
              <w:rPr>
                <w:rFonts w:ascii="Times New Roman" w:hAnsi="Times New Roman" w:cs="Times New Roman"/>
                <w:sz w:val="24"/>
                <w:szCs w:val="24"/>
                <w:lang w:val="kk-KZ"/>
              </w:rPr>
            </w:pPr>
            <w:r>
              <w:rPr>
                <w:rFonts w:ascii="Times New Roman" w:hAnsi="Times New Roman" w:cs="Times New Roman"/>
                <w:sz w:val="24"/>
                <w:szCs w:val="24"/>
              </w:rPr>
              <w:t>Государственный</w:t>
            </w:r>
          </w:p>
          <w:p w14:paraId="2925E6E4">
            <w:pPr>
              <w:spacing w:after="0" w:line="240" w:lineRule="auto"/>
              <w:jc w:val="both"/>
              <w:rPr>
                <w:rFonts w:ascii="Times New Roman" w:hAnsi="Times New Roman" w:cs="Times New Roman"/>
                <w:sz w:val="24"/>
                <w:szCs w:val="24"/>
                <w:lang w:val="kk-KZ"/>
              </w:rPr>
            </w:pPr>
            <w:r>
              <w:rPr>
                <w:rFonts w:ascii="Times New Roman" w:hAnsi="Times New Roman" w:cs="Times New Roman"/>
                <w:sz w:val="24"/>
                <w:szCs w:val="24"/>
              </w:rPr>
              <w:t xml:space="preserve"> </w:t>
            </w:r>
            <w:r>
              <w:rPr>
                <w:rFonts w:ascii="Times New Roman" w:hAnsi="Times New Roman" w:cs="Times New Roman"/>
                <w:sz w:val="24"/>
                <w:szCs w:val="24"/>
                <w:lang w:val="kk-KZ"/>
              </w:rPr>
              <w:t>номер</w:t>
            </w:r>
          </w:p>
        </w:tc>
        <w:tc>
          <w:tcPr>
            <w:tcW w:w="2122" w:type="dxa"/>
            <w:vAlign w:val="top"/>
          </w:tcPr>
          <w:p w14:paraId="7F209EF1">
            <w:pPr>
              <w:spacing w:after="0" w:line="240" w:lineRule="auto"/>
              <w:rPr>
                <w:rFonts w:ascii="Times New Roman" w:hAnsi="Times New Roman" w:cs="Times New Roman"/>
                <w:sz w:val="24"/>
                <w:szCs w:val="24"/>
                <w:lang w:val="kk-KZ"/>
              </w:rPr>
            </w:pPr>
          </w:p>
          <w:p w14:paraId="58B5A9BD">
            <w:pPr>
              <w:spacing w:after="0" w:line="240" w:lineRule="auto"/>
              <w:jc w:val="both"/>
              <w:rPr>
                <w:rFonts w:ascii="Times New Roman" w:hAnsi="Times New Roman" w:cs="Times New Roman"/>
                <w:sz w:val="24"/>
                <w:szCs w:val="24"/>
                <w:lang w:val="kk-KZ"/>
              </w:rPr>
            </w:pPr>
            <w:r>
              <w:rPr>
                <w:rFonts w:ascii="Times New Roman" w:hAnsi="Times New Roman" w:cs="Times New Roman"/>
                <w:sz w:val="24"/>
                <w:szCs w:val="24"/>
                <w:lang w:val="kk-KZ"/>
              </w:rPr>
              <w:t>Год выпуска</w:t>
            </w:r>
          </w:p>
        </w:tc>
      </w:tr>
      <w:tr w14:paraId="6C9B0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3" w:type="dxa"/>
            <w:vAlign w:val="top"/>
          </w:tcPr>
          <w:p w14:paraId="705A2B7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w:t>
            </w:r>
          </w:p>
        </w:tc>
        <w:tc>
          <w:tcPr>
            <w:tcW w:w="3842" w:type="dxa"/>
            <w:vAlign w:val="top"/>
          </w:tcPr>
          <w:p w14:paraId="4E42EB7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ГАЗ </w:t>
            </w:r>
            <w:r>
              <w:rPr>
                <w:rFonts w:ascii="Times New Roman" w:hAnsi="Times New Roman" w:cs="Times New Roman"/>
                <w:sz w:val="24"/>
                <w:szCs w:val="24"/>
                <w:lang w:val="kk-KZ"/>
              </w:rPr>
              <w:t>А65</w:t>
            </w:r>
            <w:r>
              <w:rPr>
                <w:rFonts w:ascii="Times New Roman" w:hAnsi="Times New Roman" w:cs="Times New Roman"/>
                <w:sz w:val="24"/>
                <w:szCs w:val="24"/>
                <w:lang w:val="en-US"/>
              </w:rPr>
              <w:t>R33</w:t>
            </w:r>
          </w:p>
        </w:tc>
        <w:tc>
          <w:tcPr>
            <w:tcW w:w="2898" w:type="dxa"/>
            <w:vAlign w:val="top"/>
          </w:tcPr>
          <w:p w14:paraId="78512A7F">
            <w:pPr>
              <w:spacing w:after="0" w:line="240" w:lineRule="auto"/>
              <w:rPr>
                <w:rFonts w:ascii="Times New Roman" w:hAnsi="Times New Roman" w:cs="Times New Roman"/>
                <w:sz w:val="24"/>
                <w:szCs w:val="24"/>
              </w:rPr>
            </w:pPr>
            <w:r>
              <w:rPr>
                <w:rFonts w:ascii="Times New Roman" w:hAnsi="Times New Roman" w:cs="Times New Roman"/>
                <w:sz w:val="24"/>
                <w:szCs w:val="24"/>
                <w:lang w:val="en-US"/>
              </w:rPr>
              <w:t>161</w:t>
            </w:r>
            <w:r>
              <w:rPr>
                <w:rFonts w:ascii="Times New Roman" w:hAnsi="Times New Roman" w:cs="Times New Roman"/>
                <w:sz w:val="24"/>
                <w:szCs w:val="24"/>
              </w:rPr>
              <w:t>A</w:t>
            </w:r>
            <w:r>
              <w:rPr>
                <w:rFonts w:ascii="Times New Roman" w:hAnsi="Times New Roman" w:cs="Times New Roman"/>
                <w:sz w:val="24"/>
                <w:szCs w:val="24"/>
                <w:lang w:val="en-US"/>
              </w:rPr>
              <w:t>S</w:t>
            </w:r>
            <w:r>
              <w:rPr>
                <w:rFonts w:ascii="Times New Roman" w:hAnsi="Times New Roman" w:cs="Times New Roman"/>
                <w:sz w:val="24"/>
                <w:szCs w:val="24"/>
              </w:rPr>
              <w:t>11</w:t>
            </w:r>
          </w:p>
        </w:tc>
        <w:tc>
          <w:tcPr>
            <w:tcW w:w="2122" w:type="dxa"/>
            <w:vAlign w:val="top"/>
          </w:tcPr>
          <w:p w14:paraId="5CD82F4A">
            <w:pPr>
              <w:spacing w:after="0" w:line="240" w:lineRule="auto"/>
              <w:rPr>
                <w:rFonts w:ascii="Times New Roman" w:hAnsi="Times New Roman" w:cs="Times New Roman"/>
                <w:sz w:val="24"/>
                <w:szCs w:val="24"/>
                <w:lang w:val="kk-KZ"/>
              </w:rPr>
            </w:pPr>
            <w:r>
              <w:rPr>
                <w:rFonts w:hint="default" w:ascii="Times New Roman" w:hAnsi="Times New Roman" w:cs="Times New Roman"/>
                <w:sz w:val="24"/>
                <w:szCs w:val="24"/>
                <w:lang w:val="kk-KZ"/>
              </w:rPr>
              <w:t>2025 г</w:t>
            </w:r>
          </w:p>
        </w:tc>
      </w:tr>
      <w:tr w14:paraId="73AE2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3" w:type="dxa"/>
            <w:vAlign w:val="top"/>
          </w:tcPr>
          <w:p w14:paraId="132C9366">
            <w:pPr>
              <w:spacing w:after="0" w:line="240" w:lineRule="auto"/>
              <w:jc w:val="both"/>
              <w:rPr>
                <w:rFonts w:ascii="Times New Roman" w:hAnsi="Times New Roman" w:cs="Times New Roman"/>
                <w:sz w:val="24"/>
                <w:szCs w:val="24"/>
                <w:lang w:val="kk-KZ"/>
              </w:rPr>
            </w:pPr>
            <w:r>
              <w:rPr>
                <w:rFonts w:ascii="Times New Roman" w:hAnsi="Times New Roman" w:cs="Times New Roman"/>
                <w:sz w:val="24"/>
                <w:szCs w:val="24"/>
                <w:lang w:val="kk-KZ"/>
              </w:rPr>
              <w:t>2</w:t>
            </w:r>
          </w:p>
        </w:tc>
        <w:tc>
          <w:tcPr>
            <w:tcW w:w="3842" w:type="dxa"/>
            <w:vAlign w:val="top"/>
          </w:tcPr>
          <w:p w14:paraId="301F6208">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rPr>
              <w:t>ГАЗ 32212</w:t>
            </w:r>
          </w:p>
        </w:tc>
        <w:tc>
          <w:tcPr>
            <w:tcW w:w="2898" w:type="dxa"/>
            <w:vAlign w:val="top"/>
          </w:tcPr>
          <w:p w14:paraId="3F00ACAA">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rPr>
              <w:t>979AP11</w:t>
            </w:r>
          </w:p>
        </w:tc>
        <w:tc>
          <w:tcPr>
            <w:tcW w:w="2122" w:type="dxa"/>
            <w:vAlign w:val="top"/>
          </w:tcPr>
          <w:p w14:paraId="17ECD4D8">
            <w:pPr>
              <w:spacing w:after="0" w:line="240" w:lineRule="auto"/>
              <w:jc w:val="both"/>
              <w:rPr>
                <w:rFonts w:ascii="Times New Roman" w:hAnsi="Times New Roman" w:cs="Times New Roman"/>
                <w:sz w:val="24"/>
                <w:szCs w:val="24"/>
                <w:lang w:val="kk-KZ"/>
              </w:rPr>
            </w:pPr>
            <w:r>
              <w:rPr>
                <w:rFonts w:ascii="Times New Roman" w:hAnsi="Times New Roman" w:cs="Times New Roman"/>
                <w:sz w:val="24"/>
                <w:szCs w:val="24"/>
                <w:lang w:val="kk-KZ"/>
              </w:rPr>
              <w:t>2016 г.</w:t>
            </w:r>
          </w:p>
        </w:tc>
      </w:tr>
      <w:tr w14:paraId="02DD1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3" w:type="dxa"/>
            <w:shd w:val="clear" w:color="auto" w:fill="auto"/>
            <w:vAlign w:val="top"/>
          </w:tcPr>
          <w:p w14:paraId="0DA0DA95">
            <w:pPr>
              <w:spacing w:after="0" w:line="240" w:lineRule="auto"/>
              <w:jc w:val="both"/>
              <w:rPr>
                <w:rFonts w:hint="default" w:ascii="Times New Roman" w:hAnsi="Times New Roman" w:cs="Times New Roman" w:eastAsiaTheme="minorHAnsi"/>
                <w:sz w:val="24"/>
                <w:szCs w:val="24"/>
                <w:lang w:val="kk-KZ" w:eastAsia="en-US" w:bidi="ar-SA"/>
              </w:rPr>
            </w:pPr>
            <w:r>
              <w:rPr>
                <w:rFonts w:hint="default" w:ascii="Times New Roman" w:hAnsi="Times New Roman" w:cs="Times New Roman"/>
                <w:sz w:val="24"/>
                <w:szCs w:val="24"/>
                <w:lang w:val="kk-KZ"/>
              </w:rPr>
              <w:t>3</w:t>
            </w:r>
          </w:p>
        </w:tc>
        <w:tc>
          <w:tcPr>
            <w:tcW w:w="3842" w:type="dxa"/>
            <w:shd w:val="clear" w:color="auto" w:fill="auto"/>
            <w:vAlign w:val="top"/>
          </w:tcPr>
          <w:p w14:paraId="3C975548">
            <w:pPr>
              <w:spacing w:after="0" w:line="240" w:lineRule="auto"/>
              <w:rPr>
                <w:rFonts w:ascii="Times New Roman" w:hAnsi="Times New Roman" w:cs="Times New Roman" w:eastAsiaTheme="minorHAnsi"/>
                <w:sz w:val="24"/>
                <w:szCs w:val="24"/>
                <w:lang w:val="en-US" w:eastAsia="en-US" w:bidi="ar-SA"/>
              </w:rPr>
            </w:pPr>
            <w:r>
              <w:rPr>
                <w:rFonts w:ascii="Times New Roman" w:hAnsi="Times New Roman" w:cs="Times New Roman"/>
                <w:sz w:val="24"/>
                <w:szCs w:val="24"/>
                <w:lang w:val="kk-KZ"/>
              </w:rPr>
              <w:t xml:space="preserve">Автобус </w:t>
            </w:r>
            <w:r>
              <w:rPr>
                <w:rFonts w:ascii="Times New Roman" w:hAnsi="Times New Roman" w:cs="Times New Roman"/>
                <w:sz w:val="24"/>
                <w:szCs w:val="24"/>
                <w:lang w:val="en-US"/>
              </w:rPr>
              <w:t>YUTONG</w:t>
            </w:r>
          </w:p>
        </w:tc>
        <w:tc>
          <w:tcPr>
            <w:tcW w:w="2898" w:type="dxa"/>
            <w:shd w:val="clear" w:color="auto" w:fill="auto"/>
            <w:vAlign w:val="top"/>
          </w:tcPr>
          <w:p w14:paraId="0374B7E1">
            <w:pPr>
              <w:spacing w:after="0" w:line="240" w:lineRule="auto"/>
              <w:rPr>
                <w:rFonts w:ascii="Times New Roman" w:hAnsi="Times New Roman" w:cs="Times New Roman" w:eastAsiaTheme="minorHAnsi"/>
                <w:sz w:val="24"/>
                <w:szCs w:val="24"/>
                <w:lang w:val="en-US" w:eastAsia="en-US" w:bidi="ar-SA"/>
              </w:rPr>
            </w:pPr>
            <w:r>
              <w:rPr>
                <w:rFonts w:ascii="Times New Roman" w:hAnsi="Times New Roman" w:cs="Times New Roman"/>
                <w:sz w:val="24"/>
                <w:szCs w:val="24"/>
                <w:lang w:val="kk-KZ"/>
              </w:rPr>
              <w:t>772</w:t>
            </w:r>
            <w:r>
              <w:rPr>
                <w:rFonts w:ascii="Times New Roman" w:hAnsi="Times New Roman" w:cs="Times New Roman"/>
                <w:sz w:val="24"/>
                <w:szCs w:val="24"/>
                <w:lang w:val="en-US"/>
              </w:rPr>
              <w:t>AJ11</w:t>
            </w:r>
          </w:p>
        </w:tc>
        <w:tc>
          <w:tcPr>
            <w:tcW w:w="2122" w:type="dxa"/>
            <w:shd w:val="clear" w:color="auto" w:fill="auto"/>
            <w:vAlign w:val="top"/>
          </w:tcPr>
          <w:p w14:paraId="539823A6">
            <w:pPr>
              <w:spacing w:after="0" w:line="240" w:lineRule="auto"/>
              <w:rPr>
                <w:rFonts w:ascii="Times New Roman" w:hAnsi="Times New Roman" w:cs="Times New Roman" w:eastAsiaTheme="minorHAnsi"/>
                <w:sz w:val="24"/>
                <w:szCs w:val="24"/>
                <w:lang w:val="kk-KZ" w:eastAsia="en-US" w:bidi="ar-SA"/>
              </w:rPr>
            </w:pPr>
            <w:r>
              <w:rPr>
                <w:rFonts w:ascii="Times New Roman" w:hAnsi="Times New Roman" w:cs="Times New Roman"/>
                <w:sz w:val="24"/>
                <w:szCs w:val="24"/>
                <w:lang w:val="en-US"/>
              </w:rPr>
              <w:t xml:space="preserve">2023 </w:t>
            </w:r>
            <w:r>
              <w:rPr>
                <w:rFonts w:ascii="Times New Roman" w:hAnsi="Times New Roman" w:cs="Times New Roman"/>
                <w:sz w:val="24"/>
                <w:szCs w:val="24"/>
                <w:lang w:val="kk-KZ"/>
              </w:rPr>
              <w:t>г.</w:t>
            </w:r>
          </w:p>
        </w:tc>
      </w:tr>
      <w:tr w14:paraId="18C8D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3" w:type="dxa"/>
            <w:shd w:val="clear" w:color="auto" w:fill="auto"/>
            <w:vAlign w:val="top"/>
          </w:tcPr>
          <w:p w14:paraId="6B2BC11C">
            <w:pPr>
              <w:spacing w:after="0" w:line="240" w:lineRule="auto"/>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4</w:t>
            </w:r>
          </w:p>
        </w:tc>
        <w:tc>
          <w:tcPr>
            <w:tcW w:w="3842" w:type="dxa"/>
            <w:shd w:val="clear" w:color="auto" w:fill="auto"/>
            <w:vAlign w:val="top"/>
          </w:tcPr>
          <w:p w14:paraId="7C54B398">
            <w:pPr>
              <w:spacing w:after="0" w:line="24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Skoda Rapid</w:t>
            </w:r>
          </w:p>
        </w:tc>
        <w:tc>
          <w:tcPr>
            <w:tcW w:w="2898" w:type="dxa"/>
            <w:shd w:val="clear" w:color="auto" w:fill="auto"/>
            <w:vAlign w:val="top"/>
          </w:tcPr>
          <w:p w14:paraId="3F602EA3">
            <w:pPr>
              <w:spacing w:after="0" w:line="24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525AT11</w:t>
            </w:r>
          </w:p>
        </w:tc>
        <w:tc>
          <w:tcPr>
            <w:tcW w:w="2122" w:type="dxa"/>
            <w:shd w:val="clear" w:color="auto" w:fill="auto"/>
            <w:vAlign w:val="top"/>
          </w:tcPr>
          <w:p w14:paraId="1CE11999">
            <w:pPr>
              <w:spacing w:after="0" w:line="240" w:lineRule="auto"/>
              <w:rPr>
                <w:rFonts w:hint="default" w:ascii="Times New Roman" w:hAnsi="Times New Roman" w:cs="Times New Roman"/>
                <w:sz w:val="24"/>
                <w:szCs w:val="24"/>
                <w:lang w:val="kk-KZ"/>
              </w:rPr>
            </w:pPr>
            <w:r>
              <w:rPr>
                <w:rFonts w:hint="default" w:ascii="Times New Roman" w:hAnsi="Times New Roman" w:cs="Times New Roman"/>
                <w:sz w:val="24"/>
                <w:szCs w:val="24"/>
                <w:lang w:val="en-US"/>
              </w:rPr>
              <w:t>201</w:t>
            </w:r>
            <w:r>
              <w:rPr>
                <w:rFonts w:hint="default" w:ascii="Times New Roman" w:hAnsi="Times New Roman" w:cs="Times New Roman"/>
                <w:sz w:val="24"/>
                <w:szCs w:val="24"/>
                <w:lang w:val="kk-KZ"/>
              </w:rPr>
              <w:t>1 г.</w:t>
            </w:r>
          </w:p>
        </w:tc>
      </w:tr>
    </w:tbl>
    <w:p w14:paraId="0AD562FC">
      <w:pPr>
        <w:spacing w:after="0" w:line="240" w:lineRule="auto"/>
        <w:ind w:firstLine="708"/>
        <w:jc w:val="both"/>
        <w:rPr>
          <w:rFonts w:ascii="Times New Roman" w:hAnsi="Times New Roman" w:cs="Times New Roman"/>
          <w:sz w:val="24"/>
          <w:szCs w:val="24"/>
        </w:rPr>
      </w:pPr>
    </w:p>
    <w:p w14:paraId="268AE191">
      <w:pPr>
        <w:spacing w:after="0" w:line="240" w:lineRule="auto"/>
        <w:ind w:firstLine="708"/>
        <w:jc w:val="both"/>
        <w:rPr>
          <w:rFonts w:ascii="Times New Roman" w:hAnsi="Times New Roman" w:cs="Times New Roman"/>
          <w:sz w:val="24"/>
          <w:szCs w:val="24"/>
          <w:lang w:val="kk-KZ"/>
        </w:rPr>
      </w:pPr>
    </w:p>
    <w:p w14:paraId="38FC31BF">
      <w:pPr>
        <w:spacing w:after="0" w:line="240" w:lineRule="auto"/>
        <w:ind w:firstLine="708"/>
        <w:jc w:val="both"/>
        <w:rPr>
          <w:rFonts w:ascii="Times New Roman" w:hAnsi="Times New Roman" w:cs="Times New Roman"/>
          <w:sz w:val="24"/>
          <w:szCs w:val="24"/>
          <w:lang w:val="kk-KZ"/>
        </w:rPr>
      </w:pPr>
    </w:p>
    <w:p w14:paraId="3E0D3D76">
      <w:pPr>
        <w:spacing w:after="0" w:line="240" w:lineRule="auto"/>
        <w:ind w:firstLine="708"/>
        <w:jc w:val="both"/>
        <w:rPr>
          <w:rFonts w:ascii="Times New Roman" w:hAnsi="Times New Roman" w:cs="Times New Roman"/>
          <w:sz w:val="24"/>
          <w:szCs w:val="24"/>
          <w:lang w:val="kk-KZ"/>
        </w:rPr>
      </w:pPr>
    </w:p>
    <w:p w14:paraId="1CFB9FE0">
      <w:pPr>
        <w:spacing w:after="0" w:line="240" w:lineRule="auto"/>
        <w:ind w:firstLine="708"/>
        <w:jc w:val="both"/>
        <w:rPr>
          <w:rFonts w:ascii="Times New Roman" w:hAnsi="Times New Roman" w:cs="Times New Roman"/>
          <w:sz w:val="24"/>
          <w:szCs w:val="24"/>
          <w:lang w:val="kk-KZ"/>
        </w:rPr>
      </w:pPr>
    </w:p>
    <w:p w14:paraId="7C311D34">
      <w:pPr>
        <w:spacing w:after="0" w:line="240" w:lineRule="auto"/>
        <w:ind w:firstLine="708"/>
        <w:jc w:val="both"/>
        <w:rPr>
          <w:rFonts w:ascii="Times New Roman" w:hAnsi="Times New Roman" w:cs="Times New Roman"/>
          <w:sz w:val="24"/>
          <w:szCs w:val="24"/>
          <w:lang w:val="kk-KZ"/>
        </w:rPr>
      </w:pPr>
    </w:p>
    <w:p w14:paraId="033A4303">
      <w:pPr>
        <w:spacing w:after="0" w:line="240" w:lineRule="auto"/>
        <w:ind w:firstLine="708"/>
        <w:jc w:val="both"/>
        <w:rPr>
          <w:rFonts w:ascii="Times New Roman" w:hAnsi="Times New Roman" w:cs="Times New Roman"/>
          <w:sz w:val="24"/>
          <w:szCs w:val="24"/>
          <w:lang w:val="kk-KZ"/>
        </w:rPr>
      </w:pPr>
    </w:p>
    <w:p w14:paraId="6D298BF3">
      <w:pPr>
        <w:spacing w:after="0" w:line="240" w:lineRule="auto"/>
        <w:ind w:firstLine="708"/>
        <w:jc w:val="both"/>
        <w:rPr>
          <w:rFonts w:ascii="Times New Roman" w:hAnsi="Times New Roman" w:cs="Times New Roman"/>
          <w:sz w:val="24"/>
          <w:szCs w:val="24"/>
          <w:lang w:val="kk-KZ"/>
        </w:rPr>
      </w:pPr>
    </w:p>
    <w:sectPr>
      <w:pgSz w:w="11906" w:h="16838"/>
      <w:pgMar w:top="1134" w:right="850" w:bottom="1134"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7"/>
  <w:bordersDoNotSurroundHeader w:val="0"/>
  <w:bordersDoNotSurroundFooter w:val="0"/>
  <w:documentProtection w:enforcement="0"/>
  <w:defaultTabStop w:val="708"/>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6FBC"/>
    <w:rsid w:val="00087CFC"/>
    <w:rsid w:val="001E7642"/>
    <w:rsid w:val="00211651"/>
    <w:rsid w:val="0024589D"/>
    <w:rsid w:val="002B73FE"/>
    <w:rsid w:val="00315C7D"/>
    <w:rsid w:val="00316E01"/>
    <w:rsid w:val="00382909"/>
    <w:rsid w:val="003C605A"/>
    <w:rsid w:val="0048205A"/>
    <w:rsid w:val="004849F4"/>
    <w:rsid w:val="005C7D3A"/>
    <w:rsid w:val="00674703"/>
    <w:rsid w:val="006C58CE"/>
    <w:rsid w:val="006C5AA3"/>
    <w:rsid w:val="006D06DB"/>
    <w:rsid w:val="006F1201"/>
    <w:rsid w:val="00784A5A"/>
    <w:rsid w:val="007B1216"/>
    <w:rsid w:val="007B6FBC"/>
    <w:rsid w:val="007C40B5"/>
    <w:rsid w:val="007E41FC"/>
    <w:rsid w:val="008362BE"/>
    <w:rsid w:val="008D363E"/>
    <w:rsid w:val="008D3F7F"/>
    <w:rsid w:val="009D7A60"/>
    <w:rsid w:val="00A95310"/>
    <w:rsid w:val="00AB7C60"/>
    <w:rsid w:val="00AC44A1"/>
    <w:rsid w:val="00AD0FA8"/>
    <w:rsid w:val="00B32320"/>
    <w:rsid w:val="00BA26B7"/>
    <w:rsid w:val="00BB72CE"/>
    <w:rsid w:val="00BF73DD"/>
    <w:rsid w:val="00E01949"/>
    <w:rsid w:val="00EA49C6"/>
    <w:rsid w:val="00EC37F5"/>
    <w:rsid w:val="00F42CFA"/>
    <w:rsid w:val="00F61C24"/>
    <w:rsid w:val="0498044F"/>
    <w:rsid w:val="08882010"/>
    <w:rsid w:val="0CDE1C2A"/>
    <w:rsid w:val="13AF57DB"/>
    <w:rsid w:val="13B079DA"/>
    <w:rsid w:val="13B93B6C"/>
    <w:rsid w:val="14494355"/>
    <w:rsid w:val="16E52D9F"/>
    <w:rsid w:val="1C775C44"/>
    <w:rsid w:val="1D7F3BBF"/>
    <w:rsid w:val="1E0B27D7"/>
    <w:rsid w:val="1FAE0C8A"/>
    <w:rsid w:val="211C515D"/>
    <w:rsid w:val="21395B15"/>
    <w:rsid w:val="274554FD"/>
    <w:rsid w:val="2B02041C"/>
    <w:rsid w:val="2C0D5456"/>
    <w:rsid w:val="2DAC1A18"/>
    <w:rsid w:val="2E9D3186"/>
    <w:rsid w:val="32863317"/>
    <w:rsid w:val="330C174B"/>
    <w:rsid w:val="339A3939"/>
    <w:rsid w:val="36C33DE5"/>
    <w:rsid w:val="37364124"/>
    <w:rsid w:val="379231B9"/>
    <w:rsid w:val="38400793"/>
    <w:rsid w:val="39C443D2"/>
    <w:rsid w:val="3A825A8A"/>
    <w:rsid w:val="3B3A76D5"/>
    <w:rsid w:val="3DCD0EE1"/>
    <w:rsid w:val="41F2243E"/>
    <w:rsid w:val="45955E38"/>
    <w:rsid w:val="47950E01"/>
    <w:rsid w:val="4B783F5F"/>
    <w:rsid w:val="4B8557F3"/>
    <w:rsid w:val="4F760F6C"/>
    <w:rsid w:val="53106254"/>
    <w:rsid w:val="5480192E"/>
    <w:rsid w:val="54E106CE"/>
    <w:rsid w:val="58E0315C"/>
    <w:rsid w:val="5AB865E5"/>
    <w:rsid w:val="5D0D3237"/>
    <w:rsid w:val="5D810FF7"/>
    <w:rsid w:val="60002310"/>
    <w:rsid w:val="60A31B19"/>
    <w:rsid w:val="61063DBC"/>
    <w:rsid w:val="617C507F"/>
    <w:rsid w:val="623F2BBF"/>
    <w:rsid w:val="67161214"/>
    <w:rsid w:val="671B17B8"/>
    <w:rsid w:val="678420E1"/>
    <w:rsid w:val="6AFA5F10"/>
    <w:rsid w:val="6B8D2F01"/>
    <w:rsid w:val="6BF92DB6"/>
    <w:rsid w:val="6C1F0271"/>
    <w:rsid w:val="6C3C5623"/>
    <w:rsid w:val="74335733"/>
    <w:rsid w:val="751759A6"/>
    <w:rsid w:val="75641328"/>
    <w:rsid w:val="792564D0"/>
    <w:rsid w:val="7E1C5C73"/>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ru-RU"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HTML Preformatted"/>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SimSun" w:hAnsi="SimSun" w:eastAsia="SimSun" w:cs="SimSun"/>
      <w:kern w:val="0"/>
      <w:sz w:val="24"/>
      <w:szCs w:val="24"/>
      <w:lang w:val="en-US" w:eastAsia="zh-CN" w:bidi="ar"/>
    </w:rPr>
  </w:style>
  <w:style w:type="table" w:styleId="5">
    <w:name w:val="Table Grid"/>
    <w:basedOn w:val="3"/>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3B8222-B1B9-426D-BB5E-016B326729DA}">
  <ds:schemaRefs/>
</ds:datastoreItem>
</file>

<file path=docProps/app.xml><?xml version="1.0" encoding="utf-8"?>
<Properties xmlns="http://schemas.openxmlformats.org/officeDocument/2006/extended-properties" xmlns:vt="http://schemas.openxmlformats.org/officeDocument/2006/docPropsVTypes">
  <Template>Normal.dotm</Template>
  <Company>SPecialiST RePack</Company>
  <Pages>3</Pages>
  <Words>630</Words>
  <Characters>4999</Characters>
  <Lines>38</Lines>
  <Paragraphs>10</Paragraphs>
  <TotalTime>25</TotalTime>
  <ScaleCrop>false</ScaleCrop>
  <LinksUpToDate>false</LinksUpToDate>
  <CharactersWithSpaces>5636</CharactersWithSpaces>
  <Application>WPS Office_12.1.0.25242_F1E327BC-269C-435d-A152-05C5408002CA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2025-04-28T10:01:00Z</dcterms:created>
  <dc:creator>Бухгалтерия</dc:creator>
  <cp:lastModifiedBy>User</cp:lastModifiedBy>
  <dcterms:modified xsi:type="dcterms:W3CDTF">2026-04-23T10:25:02Z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eyJoZGlkIjoiNjU0NDgxZmYzNDgzMjcwMTY3NjQwMTg0MzVkYjhiNGMifQ==</vt:lpwstr>
  </property>
  <property fmtid="{D5CDD505-2E9C-101B-9397-08002B2CF9AE}" pid="3" name="KSOProductBuildVer">
    <vt:lpwstr>1049-12.1.0.25242</vt:lpwstr>
  </property>
  <property fmtid="{D5CDD505-2E9C-101B-9397-08002B2CF9AE}" pid="4" name="ICV">
    <vt:lpwstr>35EEBDB6073E495DB58EB8D4B3A2D571_13</vt:lpwstr>
  </property>
</Properties>
</file>