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3355C7" w14:textId="77777777" w:rsidR="00D60C7B" w:rsidRPr="00B5440C" w:rsidRDefault="00D60C7B" w:rsidP="00D60C7B">
      <w:pPr>
        <w:jc w:val="center"/>
        <w:rPr>
          <w:rFonts w:ascii="Times New Roman" w:hAnsi="Times New Roman" w:cs="Times New Roman"/>
          <w:sz w:val="28"/>
          <w:szCs w:val="28"/>
        </w:rPr>
      </w:pPr>
      <w:bookmarkStart w:id="0" w:name="_w1fnx27qiwoj"/>
      <w:bookmarkStart w:id="1" w:name="_GoBack"/>
      <w:bookmarkEnd w:id="0"/>
      <w:bookmarkEnd w:id="1"/>
      <w:r w:rsidRPr="00B5440C">
        <w:rPr>
          <w:rFonts w:ascii="Times New Roman" w:hAnsi="Times New Roman" w:cs="Times New Roman"/>
          <w:b/>
          <w:sz w:val="28"/>
          <w:szCs w:val="28"/>
        </w:rPr>
        <w:t>ТЕХНИКАЛЫҚ ЕРЕКШЕЛІК</w:t>
      </w:r>
    </w:p>
    <w:p w14:paraId="466E8EEE"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b/>
          <w:sz w:val="28"/>
          <w:szCs w:val="28"/>
        </w:rPr>
        <w:t>Мүгедектігі бар адамдарды протездік-ортопедиялық көмекпен және құралдармен қамтамасыз ету, сондай-ақ оларды пайдалануға үйрету жөніндегі қызметтер</w:t>
      </w:r>
    </w:p>
    <w:p w14:paraId="1A6E1FEC"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b/>
          <w:sz w:val="28"/>
          <w:szCs w:val="28"/>
        </w:rPr>
        <w:t>Белсенді тартқыш жетегі бар модульдік технология бойынша жасалатын қол басының протездері</w:t>
      </w:r>
    </w:p>
    <w:p w14:paraId="0DCB63F3"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ӘЛЕУЕТТІ ӨНІМ БЕРУШІ қол басының белсенді тартқыш жетегі бар модульдік протездерін Қазақстан Республикасының СТ РК 70-2012 «Халықтың жеке тапсырыстары бойынша дайындалатын жоғарғы аяқ-қол протездері. Техникалық шарттар» стандартына сәйкес дайындауға тиіс. Әлеуетті өнім беруші протездерді мүгедектігі бар адамның жеке оңалту бағдарламасына сәйкес дайындайды.</w:t>
      </w:r>
    </w:p>
    <w:p w14:paraId="4EC61221"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Протез ересектер мен 2 жастан асқан балаларда саусақтардың толық немесе ішінара болмауы кезінде қол басының туа біткен және ампутациялық ақауларын ішінара өтеуге арналған.</w:t>
      </w:r>
    </w:p>
    <w:p w14:paraId="1FB26650"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Протез мынадай бөліктерден тұруға тиіс:</w:t>
      </w:r>
    </w:p>
    <w:p w14:paraId="1A0BDB3D"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 саусақтары бар қол басы модулі;</w:t>
      </w:r>
    </w:p>
    <w:p w14:paraId="53E67446"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 бекітілген манжетасы бар білек модулі (ірі өлшемді протездерде екі манжета пайдаланылады);</w:t>
      </w:r>
    </w:p>
    <w:p w14:paraId="4B077559"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 қол басы мен білек модульдерін байланыстыратын доға;</w:t>
      </w:r>
    </w:p>
    <w:p w14:paraId="782DC1F4"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 саусақтардан протездің білек бөлігіне дейін тартылған тростар;</w:t>
      </w:r>
    </w:p>
    <w:p w14:paraId="0E7699B1"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 тұқылды қабылдайтын гильза.</w:t>
      </w:r>
    </w:p>
    <w:p w14:paraId="76F2CC13"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Қол басының пластик корпусы мен протез доғасы пайдаланушының тұқылы мен сау қолының (болған жағдайда) өлшемдеріне сәйкес 3D-басып шығару әдісімен жеке дайындалады. Протездің қалған бөлшектері стандартты үлгілік өлшемдерде болады.</w:t>
      </w:r>
    </w:p>
    <w:p w14:paraId="5B8BFE9F"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Сыртқы косметикалық қаптаманы қолдану КӨЗДЕЛМЕЙДІ.</w:t>
      </w:r>
    </w:p>
    <w:p w14:paraId="24B3EE35"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Алақан мен саусақ ұштары сырғанауға қарсы силикон жапсырмалармен (алақанша және саусақ қаптамалары) жабдықталады. Қара түсті, сенсорлық экранмен жұмыс істеуге арналған ток өткізгіш саусақ қаптамаларымен жабдықталуы мүмкін.</w:t>
      </w:r>
    </w:p>
    <w:p w14:paraId="25C635EE"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Басқару саусақтардан білекке дейін тартылған тростар арқылы жүзеге асырылуға тиіс. Протез саусақтарының қалпы білезік буынындағы тұқыл қозғалысы арқылы реттеледі, бұл тростардың тартылуына немесе босаңсуына әкеледі:</w:t>
      </w:r>
    </w:p>
    <w:p w14:paraId="400FBAA9"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 тұқыл білезік тұсында бүгілгенде тростар тартылып, протез саусақтары жиырылады (қармау жүзеге асады);</w:t>
      </w:r>
    </w:p>
    <w:p w14:paraId="3678BF02"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 тұқыл білезік тұсында жазылғанда тростар босап, протез саусақтары ашылады (қармау босайды).</w:t>
      </w:r>
    </w:p>
    <w:p w14:paraId="514492DB"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Протезде тростардың тартылуын жеке реттеу мүмкіндігі болуға тиіс. Бұл протезбен бірге білезік буынындағы тұқыл қозғалысының жеке амплитудасын ескеруге, протездің ашылу және жабылу дәрежесін, сондай-ақ білезік қозғалысына сезімталдығын реттеуге мүмкіндік береді.</w:t>
      </w:r>
    </w:p>
    <w:p w14:paraId="4EC2C150"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Тұқылды қабылдайтын гильза пайдаланушы тұқылынан алынған гипс қалып бойынша жұмсақ термопласттан жеке дайындалады.</w:t>
      </w:r>
    </w:p>
    <w:p w14:paraId="207EE72A"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b/>
          <w:sz w:val="28"/>
          <w:szCs w:val="28"/>
        </w:rPr>
        <w:lastRenderedPageBreak/>
        <w:t>ҚЫЗМЕТ КӨРСЕТУГЕ ҚОЙЫЛАТЫН ТАЛАПТАР</w:t>
      </w:r>
    </w:p>
    <w:p w14:paraId="3F770C93"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Протездік-ортопедиялық көмек мүгедектігі бар адамдарды протездік-ортопедиялық құралдармен қамтамасыз ету және оларды пайдалануға үйрету бойынша мамандандырылған медициналық-техникалық көмекті білдіреді.</w:t>
      </w:r>
    </w:p>
    <w:p w14:paraId="552A46D5"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ӘЛЕУЕТТІ ӨНІМ БЕРУШІ 2023 жылғы 30 маусымдағы № 287 бұйрықпен бекітілген Мүгедектігі бар адамдарды протездік-ортопедиялық көмекпен, техникалық көмекші (орнын толтырушы) құралдармен, арнаулы жүріп-тұру құралдарымен қамтамасыз ету қағидаларында көзделген тізбеге және оларды ауыстыру мерзімдеріне, сондай-ақ мүгедектігі бар адамның абилитациялау мен оңалтудың жеке бағдарламасына сәйкес облыстың мүгедектігі бар адамдарын тиісті құралдармен қамтамасыз етуге тиіс.</w:t>
      </w:r>
    </w:p>
    <w:p w14:paraId="51EC34A4"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Қызметтер мынадай нормативтік құқықтық актілер мен стандарттардың талаптарына сәйкес келуге тиіс:</w:t>
      </w:r>
    </w:p>
    <w:p w14:paraId="6DAC5A8E"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 Қазақстан Республикасының 2020 жылғы 7 шілдедегі № 360-VI «Халық денсаулығы және денсаулық сақтау жүйесі туралы» Кодексі;</w:t>
      </w:r>
    </w:p>
    <w:p w14:paraId="081AF7C5"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 Қазақстан Республикасының 2023 жылғы 20 сәуірдегі № 224-VII Әлеуметтік кодексі;</w:t>
      </w:r>
    </w:p>
    <w:p w14:paraId="0D9FEF8D"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 СТ РК 1724-2007 «Протездеу бойынша медициналық қызметтер көрсету және протездік-ортопедиялық бұйымдармен қамтамасыз ету. Жалпы талаптар»;</w:t>
      </w:r>
    </w:p>
    <w:p w14:paraId="4BB5A36D"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 СТ РК 68-2012 «Халықтың жеке тапсырыстары бойынша дайындалатын протездік-ортопедиялық бұйымдар»;</w:t>
      </w:r>
    </w:p>
    <w:p w14:paraId="124B7713"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 ҚР ҚН 3.06-01-2011 «Ғимараттар мен құрылыстардың жүріп-тұруы шектеулі адамдар үшін қолжетімділігі»;</w:t>
      </w:r>
    </w:p>
    <w:p w14:paraId="7423CBA5"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 ҚР ЕЖ 3.06-101-2012 «Халықтың жүріп-тұруы шектеулі топтары үшін қолжетімділікті ескере отырып, ғимараттар мен құрылыстарды жобалау. Жалпы ережелер».</w:t>
      </w:r>
    </w:p>
    <w:p w14:paraId="1C487E8B"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Өнім беруші мыналарға жауапты:</w:t>
      </w:r>
    </w:p>
    <w:p w14:paraId="242B48E1"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 протездеу кезінде стационарда медициналық көмек көрсету;</w:t>
      </w:r>
    </w:p>
    <w:p w14:paraId="2B97A3ED"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 қызмет алушыны протездік-ортопедиялық бұйымдарды пайдалануға үйрету;</w:t>
      </w:r>
    </w:p>
    <w:p w14:paraId="737879CF"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 протездік-ортопедиялық бұйымдарды жөндеу қызметтерін көрсету;</w:t>
      </w:r>
    </w:p>
    <w:p w14:paraId="6FE5FBAC"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 стационарлық протездеу көрсетілген қызмет алушыларды жатын орынмен және тамақпен қамтамасыз ету;</w:t>
      </w:r>
    </w:p>
    <w:p w14:paraId="64F4F0E4"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 қызмет алушыларды есепке алу, протездеу көрсетілген мүгедектігі бар адамдардың деректер базасын құру және түзету.</w:t>
      </w:r>
    </w:p>
    <w:p w14:paraId="23CA3AF7"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Протездік-ортопедиялық көмекке мұқтаж қызмет алушылардың тапсырыстарын өнім беруші қабылдайды.</w:t>
      </w:r>
    </w:p>
    <w:p w14:paraId="2044CAEF"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Тапсырыстың сипаты мен түріне қарай өнім беруші мүгедектігі бар адамды стационарлық протездеуге шақыру немесе оның қатысуынсыз тапсырысты орындау қажеттілігі туралы шешім қабылдайды. Шақыру алдын ала жіберіледі.</w:t>
      </w:r>
    </w:p>
    <w:p w14:paraId="0A29E4F4"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 xml:space="preserve">Протездерді мерзімінен бұрын ауыстыру, пайдалану мерзімін ұзарту, жөндеу, оның ішінде жаңа үлгілерін қолдану, шиналы-былғары протездерден құрама протездерге, жаңа (заманауи) технологиялармен, электрондық модульдермен жасалған протездерге көшу туралы шешім комиссиялық тәртіппен </w:t>
      </w:r>
      <w:r w:rsidRPr="00B5440C">
        <w:rPr>
          <w:rFonts w:ascii="Times New Roman" w:hAnsi="Times New Roman" w:cs="Times New Roman"/>
          <w:sz w:val="28"/>
          <w:szCs w:val="28"/>
        </w:rPr>
        <w:lastRenderedPageBreak/>
        <w:t>қабылданып, өнім беруші жасаған тиісті акт негізінде ресімделеді. Комиссия өнім берушінің кінәсінен бұйым сапасыз дайындалғанын анықтаған жағдайда ақау оның қаражаты есебінен жойылады.</w:t>
      </w:r>
    </w:p>
    <w:p w14:paraId="04412BFA"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Өнім беруші қызмет алушының қазіргі заман талаптарына сай протездік-ортопедиялық бұйымдарға деген қажеттілігін ескеруге тиіс.</w:t>
      </w:r>
    </w:p>
    <w:p w14:paraId="5340C64C"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Өнім беруші ай сайын мемлекеттік бюджет қаражаты есебінен дайындалған протездік-ортопедиялық құралдар мен аяқкиімнің есебін жүргізіп, белгіленген нысанда тізілім және көрсетілген қызметтерді қабылдау-тапсыру актісін жасап, оларды ақы төлеу үшін облыстық басқармаға ұсынады (акт еркін нысанда).</w:t>
      </w:r>
    </w:p>
    <w:p w14:paraId="77043F74"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Протездеуге баруға, өнім берушінің медициналық стационарына жатқызуға және протездеу кезеңінде күтіп-бағуға байланысты шығыстарды өнім беруші мемлекеттік бюджет қаражаты есебінен төлейді.</w:t>
      </w:r>
    </w:p>
    <w:p w14:paraId="790329EB"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Өнім берушіге дейінгі және кері жол жүру шығыстары теміржолда қатты плацкарт вагонының немесе мүгедектігі бар адамдарға арналған мамандандырылған вагон тарифі бойынша, су жолдарында екінші сынып тарифі бойынша, автомобиль жолдарында белгіленген тарифтер бойынша, билет не теміржол вокзалы, автовокзал немесе айлақ кассасы берген анықтама негізінде өтеледі.</w:t>
      </w:r>
    </w:p>
    <w:p w14:paraId="096C020D"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Мүгедектігі бар адамдардың жол жүру ақысы жылына екі сапардан аспайтын мөлшерде төленеді. Бірінші топтағы мүгедектігі бар адамдар мен мүгедектігі бар балаларды ертіп жүретін адамдарға, сондай-ақ бандаждармен қамтамасыз етілуге құқығы бар адамдарға қатысты жол жүру шығыстары бір сапар үшін ғана өтеледі.</w:t>
      </w:r>
    </w:p>
    <w:p w14:paraId="0F9772EF"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Өнім беруші ай сайын, айдың 25-күнінен кешіктірмей, орындалған жұмыстар актілерін және шот-фактураларды ұсынады.</w:t>
      </w:r>
    </w:p>
    <w:p w14:paraId="4020F5DE"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Тапсырыс беруші шарттың қолданылу мерзімі ішінде көрсетілген қызметтердің сапасын іріктеп тексеруге құқылы.</w:t>
      </w:r>
    </w:p>
    <w:p w14:paraId="4B852495"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Тапсырыс беруші туындаған қажеттілікке байланысты мүгедектігі бар адамдарды протездік-ортопедиялық көмекпен және құралдармен қамтамасыз ету қызметтерінің тізбесін өзгертуге құқылы.</w:t>
      </w:r>
    </w:p>
    <w:p w14:paraId="4DD9474A"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Стационарлық протездеуді қажет ететін мүгедектігі бар адамдар өнім берушінің медициналық стационарына жатқызылады. Стационарға бару және қайту уақытын қоса алғанда, бүкіл емделу кезеңіне Қазақстан Республикасының «Халық денсаулығы және денсаулық сақтау жүйесі туралы» Кодексінің 59-бабының 2-тармағына сәйкес еңбекке уақытша жарамсыздық парағы беріледі.</w:t>
      </w:r>
    </w:p>
    <w:p w14:paraId="2390AF96"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Өнім беруші кепілдік мерзімі ішінде протездік-ортопедиялық бұйымдарды жөндейді.</w:t>
      </w:r>
    </w:p>
    <w:p w14:paraId="00ACCED5"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b/>
          <w:sz w:val="28"/>
          <w:szCs w:val="28"/>
        </w:rPr>
        <w:t>МАҢЫЗДЫ</w:t>
      </w:r>
    </w:p>
    <w:p w14:paraId="008783D8"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Орындалған жұмыстар актісіне протездік-ортопедиялық бұйымды дайындау кезінде қолданылған барлық құрамдас бөлшектердің (жартылай фабрикаттардың) тізбесі қоса берілуге тиіс. Әрбір позиция бойынша атауы, өндіруші зауыттың артикулы, саны, өндіруші зауыттың атауы және тауар белгісі көрсетіледі.</w:t>
      </w:r>
    </w:p>
    <w:p w14:paraId="69D9AD5D"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lastRenderedPageBreak/>
        <w:t>Протездік-ортопедиялық бұйымды дайындауға қолданылатын құрамдас бөлшектер (жартылай фабрикаттар) жаңа, 2025 жылдан ерте өндірілмеген және өндірушінің кепілдігімен қамтамасыз етілген болуға тиіс.</w:t>
      </w:r>
    </w:p>
    <w:p w14:paraId="5EDCC174"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b/>
          <w:sz w:val="28"/>
          <w:szCs w:val="28"/>
        </w:rPr>
        <w:t>ҚОСЫМША МІНДЕТТІ ШАРТТАР</w:t>
      </w:r>
    </w:p>
    <w:p w14:paraId="55F6699D"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b/>
          <w:sz w:val="28"/>
          <w:szCs w:val="28"/>
        </w:rPr>
        <w:t>Қазақстан Республикасының заңнамасын сақтау</w:t>
      </w:r>
    </w:p>
    <w:p w14:paraId="693E8A25"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Өнім беруші бұйымды дайындау, өлшем алу, шақтап көру, жеке бейімдеу, түзету және беру қызметтерін Қазақстан Республикасының қолданыстағы заңнамасына, оның ішінде 2023 жылғы 20 сәуірдегі № 224-VII Әлеуметтік кодекске, 2020 жылғы 7 шілдедегі № 360-VI «Халық денсаулығы және денсаулық сақтау жүйесі туралы» Кодекске, 2023 жылғы 30 маусымдағы № 287 бұйрыққа, сондай-ақ сапа, қауіпсіздік, санитариялық-эпидемиологиялық жағдайлар және объектілердің қолжетімділігі бойынша міндетті талаптарға сәйкес көрсетуге міндетті. Нормативтік сілтемелер шарт орындалатын күнгі қолданыстағы редакцияда қолданылады.</w:t>
      </w:r>
    </w:p>
    <w:p w14:paraId="1F468CAD"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b/>
          <w:sz w:val="28"/>
          <w:szCs w:val="28"/>
        </w:rPr>
        <w:t>Бұйымды шақтап көру кезіндегі жол жүру және тұру шығыстары</w:t>
      </w:r>
    </w:p>
    <w:p w14:paraId="708F9D84"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Қызмет алушының өлшем алу, шақтап көру, жеке бейімдеу, түзету және дайын бұйымды алу үшін өнім беруші орналасқан жерге келуіне байланысты барлық шығыстарды, оның ішінде бару және қайту жолақысын, қажет болған жағдайда осы рәсімдер кезеңіндегі тұру шығыстарын шарт бағасы шегінде өнім беруші өз қаражаты есебінен көтереді. Өнім беруші сапарды ұйымдастырады не сапарға дейін қызмет алушымен келісілген тәртіппен құжатпен расталған шығыстарды өтейді. Өнім берушінің кінәсінен қайта шақтап көру немесе түзету қажет болса, тиісті шығыстарды да өнім беруші көтереді. Міндетті рәсімдер, сапарлар және тұру үшін қызмет алушыдан қосымша ақы алуға жол берілмейді. Бұл шығындар ұсынылатын бағаға енгізіледі және шарт бағасынан тыс тапсырыс беруші тарапынан қосымша төленбейді.</w:t>
      </w:r>
    </w:p>
    <w:p w14:paraId="509AB488"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b/>
          <w:sz w:val="28"/>
          <w:szCs w:val="28"/>
        </w:rPr>
        <w:t>Шақтап көруді ұйымдастыру және кемшіліктерді жою тәртібі</w:t>
      </w:r>
    </w:p>
    <w:p w14:paraId="5A0CAEAE"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Өнім беруші қызмет алушының қозғалу мүмкіндіктеріндегі шектеулер мен жеке қажеттіліктерін ескере отырып, шақтап көру күнін, орнын және тәртібін алдын ала келіседі. Бұйым орнығуы және мақсатына сай пайдалануға жарамдылығы тексерілгеннен кейін беріледі. Өнім берушінің кінәсінен анықталған кемшіліктер, қажет болған жағдайда қайта шақтап көруді қоса алғанда, оның есебінен жойылады. Заңнамада міндетті кепілдіктер көзделсе, Қазақстан Республикасы заңнамасының тиісті талаптары қолданылады.</w:t>
      </w:r>
    </w:p>
    <w:p w14:paraId="33962AEB"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Ескертпе: жол жүру және тұру шығыстарын төлеу туралы талаптар осы техникалық ерекшелікпен өнім берушінің шарттық міндеттемесі ретінде белгіленген; бұл Қазақстан Республикасы заңнамасында барлық жағдайларда осындай сөзсіз міндеттеме бар дегенді білдірмейді.</w:t>
      </w:r>
    </w:p>
    <w:p w14:paraId="22F94DD1"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b/>
          <w:sz w:val="28"/>
          <w:szCs w:val="28"/>
        </w:rPr>
        <w:t>Қызмет алушыларды Тапсырыс берушімен келісу</w:t>
      </w:r>
    </w:p>
    <w:p w14:paraId="512B199A"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Өнім беруші протездік-ортопедиялық бұйымдарды дайындауды бастамас бұрын протездік-ортопедиялық көмекпен қамтамасыз етілуге тиіс қызмет алушылардың тізімін міндетті түрде Тапсырыс берушімен келісуге тиіс.</w:t>
      </w:r>
    </w:p>
    <w:p w14:paraId="7D81F824"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 xml:space="preserve">Бұйымдар мүгедектігі бар адамның абилитациялау мен оңалтудың жеке бағдарламасын, медициналық көрсетілімдерін және тиісті бұйымға </w:t>
      </w:r>
      <w:r w:rsidRPr="00B5440C">
        <w:rPr>
          <w:rFonts w:ascii="Times New Roman" w:hAnsi="Times New Roman" w:cs="Times New Roman"/>
          <w:sz w:val="28"/>
          <w:szCs w:val="28"/>
        </w:rPr>
        <w:lastRenderedPageBreak/>
        <w:t>қажеттілігін ескере отырып, Тапсырыс берушімен алдын ала келісілген қызмет алушылар үшін ғана дайындалады.</w:t>
      </w:r>
    </w:p>
    <w:p w14:paraId="7E197D0D"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Өнім берушінің Тапсырыс берушімен алдын ала келіспей, келісілген қызмет алушылар тізімін, дайындалатын бұйымдардың саны мен түрлерін өз бетінше өзгертуіне жол берілмейді.</w:t>
      </w:r>
    </w:p>
    <w:p w14:paraId="32DF6538"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Келісілген тізімге өзгерістер енгізу қажет болған жағдайда өнім беруші тиісті ақпаратты алдын ала Тапсырыс берушіге келісуге жолдауға міндетті.</w:t>
      </w:r>
    </w:p>
    <w:p w14:paraId="3F3AD4CF" w14:textId="77777777" w:rsidR="00D60C7B" w:rsidRPr="00B5440C" w:rsidRDefault="00D60C7B" w:rsidP="00D60C7B">
      <w:pPr>
        <w:jc w:val="both"/>
        <w:rPr>
          <w:rFonts w:ascii="Times New Roman" w:hAnsi="Times New Roman" w:cs="Times New Roman"/>
          <w:sz w:val="28"/>
          <w:szCs w:val="28"/>
        </w:rPr>
      </w:pPr>
      <w:r w:rsidRPr="00B5440C">
        <w:rPr>
          <w:rFonts w:ascii="Times New Roman" w:hAnsi="Times New Roman" w:cs="Times New Roman"/>
          <w:sz w:val="28"/>
          <w:szCs w:val="28"/>
        </w:rPr>
        <w:t>Тапсырыс берушімен алдын ала келісілмей дайындалған бұйымдар, Қазақстан Республикасының заңнамасында және шарт талаптарында көзделген жағдайларды қоспағанда, Тапсырыс берушінің олар үшін ақы төлеу міндеттемесінің туындауына негіз болмайды.</w:t>
      </w:r>
    </w:p>
    <w:p w14:paraId="233590EF" w14:textId="77777777" w:rsidR="00BA3D02" w:rsidRPr="009B7F23" w:rsidRDefault="00BA3D02" w:rsidP="00BA3D02">
      <w:pPr>
        <w:shd w:val="clear" w:color="auto" w:fill="FFFFFF"/>
        <w:tabs>
          <w:tab w:val="left" w:pos="2685"/>
          <w:tab w:val="center" w:pos="4461"/>
        </w:tabs>
        <w:spacing w:before="254" w:line="274" w:lineRule="exact"/>
        <w:ind w:right="998"/>
        <w:jc w:val="center"/>
        <w:rPr>
          <w:rFonts w:ascii="Times New Roman" w:hAnsi="Times New Roman" w:cs="Times New Roman"/>
          <w:b/>
          <w:sz w:val="28"/>
          <w:szCs w:val="28"/>
        </w:rPr>
      </w:pPr>
      <w:r w:rsidRPr="009B7F23">
        <w:rPr>
          <w:rFonts w:ascii="Times New Roman" w:hAnsi="Times New Roman" w:cs="Times New Roman"/>
          <w:b/>
          <w:bCs/>
          <w:sz w:val="28"/>
          <w:szCs w:val="28"/>
        </w:rPr>
        <w:t>Т</w:t>
      </w:r>
      <w:r w:rsidRPr="009B7F23">
        <w:rPr>
          <w:rFonts w:ascii="Times New Roman" w:hAnsi="Times New Roman" w:cs="Times New Roman"/>
          <w:b/>
          <w:sz w:val="28"/>
          <w:szCs w:val="28"/>
        </w:rPr>
        <w:t>ехническая спецификация</w:t>
      </w:r>
    </w:p>
    <w:p w14:paraId="5905F32B" w14:textId="77777777" w:rsidR="00BA3D02" w:rsidRPr="009B7F23" w:rsidRDefault="00BA3D02" w:rsidP="00BA3D02">
      <w:pPr>
        <w:ind w:firstLine="400"/>
        <w:jc w:val="center"/>
        <w:rPr>
          <w:rFonts w:ascii="Times New Roman" w:hAnsi="Times New Roman" w:cs="Times New Roman"/>
          <w:b/>
          <w:color w:val="000000"/>
          <w:sz w:val="28"/>
          <w:szCs w:val="28"/>
        </w:rPr>
      </w:pPr>
      <w:r w:rsidRPr="009B7F23">
        <w:rPr>
          <w:rFonts w:ascii="Times New Roman" w:hAnsi="Times New Roman" w:cs="Times New Roman"/>
          <w:b/>
          <w:color w:val="000000"/>
          <w:sz w:val="28"/>
          <w:szCs w:val="28"/>
        </w:rPr>
        <w:t>услуги по обеспечению лиц с инвалидностью протезно-ортопедической помощью и средствами и обучение пользованию ими.</w:t>
      </w:r>
    </w:p>
    <w:p w14:paraId="0DF949A7" w14:textId="77777777" w:rsidR="00AA20EE" w:rsidRDefault="00AA20EE"/>
    <w:p w14:paraId="2B0EF85F" w14:textId="1955E4EA" w:rsidR="00BA3D02" w:rsidRDefault="00BA3D02" w:rsidP="00BA3D02">
      <w:pPr>
        <w:shd w:val="clear" w:color="auto" w:fill="FFFFFF"/>
        <w:tabs>
          <w:tab w:val="left" w:pos="0"/>
        </w:tabs>
        <w:spacing w:line="269" w:lineRule="exact"/>
        <w:ind w:left="134"/>
        <w:jc w:val="both"/>
        <w:rPr>
          <w:rFonts w:ascii="Times New Roman" w:hAnsi="Times New Roman" w:cs="Times New Roman"/>
          <w:sz w:val="24"/>
          <w:szCs w:val="24"/>
        </w:rPr>
      </w:pPr>
      <w:r w:rsidRPr="00E86EAD">
        <w:rPr>
          <w:rFonts w:ascii="Times New Roman" w:hAnsi="Times New Roman" w:cs="Times New Roman"/>
          <w:b/>
          <w:bCs/>
          <w:sz w:val="28"/>
          <w:szCs w:val="28"/>
          <w:u w:val="single"/>
        </w:rPr>
        <w:t xml:space="preserve">Протезы   </w:t>
      </w:r>
      <w:r w:rsidRPr="00E86EAD">
        <w:rPr>
          <w:rFonts w:ascii="Times New Roman" w:hAnsi="Times New Roman" w:cs="Times New Roman"/>
          <w:b/>
          <w:bCs/>
          <w:sz w:val="28"/>
          <w:szCs w:val="28"/>
          <w:u w:val="single"/>
          <w:lang w:val="kk-KZ"/>
        </w:rPr>
        <w:t>кисти</w:t>
      </w:r>
      <w:r w:rsidRPr="00E86EAD">
        <w:rPr>
          <w:rFonts w:ascii="Times New Roman" w:hAnsi="Times New Roman" w:cs="Times New Roman"/>
          <w:b/>
          <w:bCs/>
          <w:sz w:val="28"/>
          <w:szCs w:val="28"/>
          <w:u w:val="single"/>
        </w:rPr>
        <w:t xml:space="preserve"> по модульной технологии активно-</w:t>
      </w:r>
      <w:r w:rsidR="00C82402" w:rsidRPr="00E86EAD">
        <w:rPr>
          <w:rFonts w:ascii="Times New Roman" w:hAnsi="Times New Roman" w:cs="Times New Roman"/>
          <w:b/>
          <w:bCs/>
          <w:sz w:val="28"/>
          <w:szCs w:val="28"/>
          <w:u w:val="single"/>
        </w:rPr>
        <w:t>тяговые</w:t>
      </w:r>
      <w:r w:rsidR="00C82402">
        <w:rPr>
          <w:rFonts w:ascii="Times New Roman" w:hAnsi="Times New Roman" w:cs="Times New Roman"/>
          <w:b/>
          <w:bCs/>
          <w:sz w:val="28"/>
          <w:szCs w:val="28"/>
          <w:u w:val="single"/>
        </w:rPr>
        <w:t xml:space="preserve"> </w:t>
      </w:r>
      <w:r w:rsidR="00C82402" w:rsidRPr="00E86EAD">
        <w:rPr>
          <w:rFonts w:ascii="Times New Roman" w:hAnsi="Times New Roman" w:cs="Times New Roman"/>
          <w:b/>
          <w:bCs/>
          <w:sz w:val="28"/>
          <w:szCs w:val="28"/>
          <w:u w:val="single"/>
        </w:rPr>
        <w:t>-</w:t>
      </w:r>
      <w:r w:rsidRPr="00E86EAD">
        <w:rPr>
          <w:rFonts w:ascii="Times New Roman" w:hAnsi="Times New Roman" w:cs="Times New Roman"/>
          <w:b/>
          <w:bCs/>
          <w:sz w:val="28"/>
          <w:szCs w:val="28"/>
        </w:rPr>
        <w:t xml:space="preserve"> </w:t>
      </w:r>
      <w:r w:rsidRPr="00E86EAD">
        <w:rPr>
          <w:rFonts w:ascii="Times New Roman" w:hAnsi="Times New Roman" w:cs="Times New Roman"/>
          <w:sz w:val="28"/>
          <w:szCs w:val="28"/>
        </w:rPr>
        <w:t xml:space="preserve">   должны быть </w:t>
      </w:r>
      <w:r w:rsidR="00C82402" w:rsidRPr="00E86EAD">
        <w:rPr>
          <w:rFonts w:ascii="Times New Roman" w:hAnsi="Times New Roman" w:cs="Times New Roman"/>
          <w:sz w:val="28"/>
          <w:szCs w:val="28"/>
        </w:rPr>
        <w:t>изготовлены ПОТЕНЦИАЛЬНЫМ</w:t>
      </w:r>
      <w:r w:rsidRPr="00E86EAD">
        <w:rPr>
          <w:rFonts w:ascii="Times New Roman" w:hAnsi="Times New Roman" w:cs="Times New Roman"/>
          <w:sz w:val="28"/>
          <w:szCs w:val="28"/>
        </w:rPr>
        <w:t xml:space="preserve"> ПОСТАВЩИКОМ   в </w:t>
      </w:r>
      <w:r w:rsidR="00C82402" w:rsidRPr="00E86EAD">
        <w:rPr>
          <w:rFonts w:ascii="Times New Roman" w:hAnsi="Times New Roman" w:cs="Times New Roman"/>
          <w:sz w:val="28"/>
          <w:szCs w:val="28"/>
        </w:rPr>
        <w:t xml:space="preserve">соответствии </w:t>
      </w:r>
      <w:proofErr w:type="gramStart"/>
      <w:r w:rsidR="00C82402" w:rsidRPr="00E86EAD">
        <w:rPr>
          <w:rFonts w:ascii="Times New Roman" w:hAnsi="Times New Roman" w:cs="Times New Roman"/>
          <w:sz w:val="28"/>
          <w:szCs w:val="28"/>
        </w:rPr>
        <w:t>со</w:t>
      </w:r>
      <w:r w:rsidRPr="00E86EAD">
        <w:rPr>
          <w:rFonts w:ascii="Times New Roman" w:hAnsi="Times New Roman" w:cs="Times New Roman"/>
          <w:sz w:val="28"/>
          <w:szCs w:val="28"/>
        </w:rPr>
        <w:t xml:space="preserve">  стандартом</w:t>
      </w:r>
      <w:proofErr w:type="gramEnd"/>
      <w:r w:rsidRPr="00E86EAD">
        <w:rPr>
          <w:rFonts w:ascii="Times New Roman" w:hAnsi="Times New Roman" w:cs="Times New Roman"/>
          <w:sz w:val="28"/>
          <w:szCs w:val="28"/>
        </w:rPr>
        <w:t xml:space="preserve">  Республики   Казахстан  </w:t>
      </w:r>
      <w:r w:rsidRPr="00E86EAD">
        <w:rPr>
          <w:rFonts w:ascii="Times New Roman" w:hAnsi="Times New Roman" w:cs="Times New Roman"/>
          <w:b/>
          <w:bCs/>
          <w:sz w:val="28"/>
          <w:szCs w:val="28"/>
        </w:rPr>
        <w:t xml:space="preserve">СТ  РК  70-2012  </w:t>
      </w:r>
      <w:r w:rsidRPr="00E86EAD">
        <w:rPr>
          <w:rFonts w:ascii="Times New Roman" w:hAnsi="Times New Roman" w:cs="Times New Roman"/>
          <w:sz w:val="28"/>
          <w:szCs w:val="28"/>
        </w:rPr>
        <w:t>«Протезы  верхних конечностей,    изготовленные    по    индивидуальным    заказам    населения. Технические условия». ПОТЕНЦИАЛЬНЫЙ ПОСТАВЩИК должен изготовить протезы в соответствии с индивидуальной программой реабилитации инвалида</w:t>
      </w:r>
      <w:r>
        <w:rPr>
          <w:rFonts w:ascii="Times New Roman" w:hAnsi="Times New Roman" w:cs="Times New Roman"/>
          <w:sz w:val="24"/>
          <w:szCs w:val="24"/>
        </w:rPr>
        <w:t>.</w:t>
      </w:r>
    </w:p>
    <w:p w14:paraId="785B263F" w14:textId="77777777" w:rsidR="00BA3D02" w:rsidRPr="00F67433" w:rsidRDefault="00BA3D02" w:rsidP="00BA3D02">
      <w:pPr>
        <w:pStyle w:val="ac"/>
        <w:shd w:val="clear" w:color="auto" w:fill="FFFFFF"/>
        <w:spacing w:before="0" w:beforeAutospacing="0" w:after="0" w:afterAutospacing="0"/>
        <w:jc w:val="both"/>
        <w:textAlignment w:val="baseline"/>
        <w:rPr>
          <w:color w:val="000000"/>
          <w:sz w:val="28"/>
          <w:szCs w:val="28"/>
        </w:rPr>
      </w:pPr>
      <w:r w:rsidRPr="00F67433">
        <w:rPr>
          <w:color w:val="000000"/>
          <w:sz w:val="28"/>
          <w:szCs w:val="28"/>
          <w:lang w:val="kk-KZ"/>
        </w:rPr>
        <w:t xml:space="preserve">             </w:t>
      </w:r>
      <w:r w:rsidRPr="00F67433">
        <w:rPr>
          <w:color w:val="000000"/>
          <w:sz w:val="28"/>
          <w:szCs w:val="28"/>
        </w:rPr>
        <w:t>Протез предназначен для частичной компенсации врожденных и ампутационных дефектов кисти при полном и</w:t>
      </w:r>
      <w:r>
        <w:rPr>
          <w:color w:val="000000"/>
          <w:sz w:val="28"/>
          <w:szCs w:val="28"/>
        </w:rPr>
        <w:t xml:space="preserve">ли частичном отсутствии пальцев </w:t>
      </w:r>
      <w:r w:rsidRPr="00F67433">
        <w:rPr>
          <w:color w:val="000000"/>
          <w:sz w:val="28"/>
          <w:szCs w:val="28"/>
        </w:rPr>
        <w:t>для взрослых и детей от 2-х лет.</w:t>
      </w:r>
    </w:p>
    <w:p w14:paraId="5BD7365C" w14:textId="77777777" w:rsidR="00BA3D02" w:rsidRPr="00F67433" w:rsidRDefault="00BA3D02" w:rsidP="00BA3D02">
      <w:pPr>
        <w:pStyle w:val="ac"/>
        <w:shd w:val="clear" w:color="auto" w:fill="FFFFFF"/>
        <w:spacing w:before="0" w:beforeAutospacing="0" w:after="0" w:afterAutospacing="0"/>
        <w:jc w:val="both"/>
        <w:textAlignment w:val="baseline"/>
        <w:rPr>
          <w:color w:val="000000"/>
          <w:sz w:val="28"/>
          <w:szCs w:val="28"/>
        </w:rPr>
      </w:pPr>
      <w:r>
        <w:rPr>
          <w:rFonts w:ascii="Montserrat" w:hAnsi="Montserrat"/>
          <w:color w:val="000000"/>
          <w:sz w:val="20"/>
          <w:szCs w:val="20"/>
          <w:lang w:val="kk-KZ"/>
        </w:rPr>
        <w:t xml:space="preserve">                    </w:t>
      </w:r>
      <w:r w:rsidRPr="00F67433">
        <w:rPr>
          <w:color w:val="000000"/>
          <w:sz w:val="28"/>
          <w:szCs w:val="28"/>
        </w:rPr>
        <w:t>Протез</w:t>
      </w:r>
      <w:r w:rsidRPr="00F67433">
        <w:rPr>
          <w:color w:val="000000"/>
          <w:sz w:val="28"/>
          <w:szCs w:val="28"/>
          <w:lang w:val="kk-KZ"/>
        </w:rPr>
        <w:t xml:space="preserve"> </w:t>
      </w:r>
      <w:r w:rsidRPr="00F67433">
        <w:rPr>
          <w:color w:val="000000"/>
          <w:sz w:val="28"/>
          <w:szCs w:val="28"/>
        </w:rPr>
        <w:t>должен состоять из:</w:t>
      </w:r>
    </w:p>
    <w:p w14:paraId="6A4D4634" w14:textId="77777777" w:rsidR="00BA3D02" w:rsidRPr="00F67433" w:rsidRDefault="00BA3D02" w:rsidP="00BA3D02">
      <w:pPr>
        <w:pStyle w:val="ac"/>
        <w:shd w:val="clear" w:color="auto" w:fill="FFFFFF"/>
        <w:spacing w:before="0" w:beforeAutospacing="0" w:after="0" w:afterAutospacing="0"/>
        <w:jc w:val="both"/>
        <w:textAlignment w:val="baseline"/>
        <w:rPr>
          <w:color w:val="000000"/>
          <w:sz w:val="28"/>
          <w:szCs w:val="28"/>
        </w:rPr>
      </w:pPr>
      <w:r w:rsidRPr="00F67433">
        <w:rPr>
          <w:color w:val="000000"/>
          <w:sz w:val="28"/>
          <w:szCs w:val="28"/>
        </w:rPr>
        <w:t>- модуля кисти с пальцами;</w:t>
      </w:r>
    </w:p>
    <w:p w14:paraId="318B307A" w14:textId="77777777" w:rsidR="00BA3D02" w:rsidRPr="00F67433" w:rsidRDefault="00BA3D02" w:rsidP="00BA3D02">
      <w:pPr>
        <w:pStyle w:val="ac"/>
        <w:shd w:val="clear" w:color="auto" w:fill="FFFFFF"/>
        <w:spacing w:before="0" w:beforeAutospacing="0" w:after="0" w:afterAutospacing="0"/>
        <w:jc w:val="both"/>
        <w:textAlignment w:val="baseline"/>
        <w:rPr>
          <w:color w:val="000000"/>
          <w:sz w:val="28"/>
          <w:szCs w:val="28"/>
        </w:rPr>
      </w:pPr>
      <w:r>
        <w:rPr>
          <w:color w:val="000000"/>
          <w:sz w:val="28"/>
          <w:szCs w:val="28"/>
        </w:rPr>
        <w:t xml:space="preserve">- </w:t>
      </w:r>
      <w:r w:rsidRPr="00F67433">
        <w:rPr>
          <w:color w:val="000000"/>
          <w:sz w:val="28"/>
          <w:szCs w:val="28"/>
        </w:rPr>
        <w:t>модуля предплечья с закрепленной манжетой (на больших размерах протезов используются 2 манжеты);</w:t>
      </w:r>
    </w:p>
    <w:p w14:paraId="43CF8E43" w14:textId="77777777" w:rsidR="00BA3D02" w:rsidRPr="00F67433" w:rsidRDefault="00BA3D02" w:rsidP="00BA3D02">
      <w:pPr>
        <w:pStyle w:val="ac"/>
        <w:shd w:val="clear" w:color="auto" w:fill="FFFFFF"/>
        <w:spacing w:before="0" w:beforeAutospacing="0" w:after="0" w:afterAutospacing="0"/>
        <w:jc w:val="both"/>
        <w:textAlignment w:val="baseline"/>
        <w:rPr>
          <w:color w:val="000000"/>
          <w:sz w:val="28"/>
          <w:szCs w:val="28"/>
        </w:rPr>
      </w:pPr>
      <w:r>
        <w:rPr>
          <w:rFonts w:ascii="Montserrat" w:hAnsi="Montserrat"/>
          <w:color w:val="000000"/>
          <w:sz w:val="20"/>
          <w:szCs w:val="20"/>
        </w:rPr>
        <w:t xml:space="preserve">- </w:t>
      </w:r>
      <w:r w:rsidRPr="00F67433">
        <w:rPr>
          <w:color w:val="000000"/>
          <w:sz w:val="28"/>
          <w:szCs w:val="28"/>
        </w:rPr>
        <w:t>арки, соединяющей между собой модуль кисти и модуль предплечья;</w:t>
      </w:r>
    </w:p>
    <w:p w14:paraId="0C91874B" w14:textId="77777777" w:rsidR="00BA3D02" w:rsidRPr="00F67433" w:rsidRDefault="00BA3D02" w:rsidP="00BA3D02">
      <w:pPr>
        <w:pStyle w:val="ac"/>
        <w:shd w:val="clear" w:color="auto" w:fill="FFFFFF"/>
        <w:spacing w:before="0" w:beforeAutospacing="0" w:after="0" w:afterAutospacing="0"/>
        <w:jc w:val="both"/>
        <w:textAlignment w:val="baseline"/>
        <w:rPr>
          <w:color w:val="000000"/>
          <w:sz w:val="28"/>
          <w:szCs w:val="28"/>
        </w:rPr>
      </w:pPr>
      <w:r>
        <w:rPr>
          <w:color w:val="000000"/>
          <w:sz w:val="28"/>
          <w:szCs w:val="28"/>
        </w:rPr>
        <w:t xml:space="preserve">- </w:t>
      </w:r>
      <w:r w:rsidRPr="00F67433">
        <w:rPr>
          <w:color w:val="000000"/>
          <w:sz w:val="28"/>
          <w:szCs w:val="28"/>
        </w:rPr>
        <w:t>тросов, натянутых от пальцев к предплечью протеза;</w:t>
      </w:r>
    </w:p>
    <w:p w14:paraId="460011C0" w14:textId="77777777" w:rsidR="00BA3D02" w:rsidRPr="00F67433" w:rsidRDefault="00BA3D02" w:rsidP="00BA3D02">
      <w:pPr>
        <w:pStyle w:val="ac"/>
        <w:shd w:val="clear" w:color="auto" w:fill="FFFFFF"/>
        <w:spacing w:before="0" w:beforeAutospacing="0" w:after="0" w:afterAutospacing="0"/>
        <w:jc w:val="both"/>
        <w:textAlignment w:val="baseline"/>
        <w:rPr>
          <w:color w:val="000000"/>
          <w:sz w:val="28"/>
          <w:szCs w:val="28"/>
        </w:rPr>
      </w:pPr>
      <w:r>
        <w:rPr>
          <w:color w:val="000000"/>
          <w:sz w:val="28"/>
          <w:szCs w:val="28"/>
        </w:rPr>
        <w:t xml:space="preserve">- </w:t>
      </w:r>
      <w:r w:rsidRPr="00F67433">
        <w:rPr>
          <w:color w:val="000000"/>
          <w:sz w:val="28"/>
          <w:szCs w:val="28"/>
        </w:rPr>
        <w:t>культеприемной гильзы.</w:t>
      </w:r>
    </w:p>
    <w:p w14:paraId="0BB5D3DC" w14:textId="77777777" w:rsidR="00BA3D02" w:rsidRPr="00F67433" w:rsidRDefault="00BA3D02" w:rsidP="00BA3D02">
      <w:pPr>
        <w:pStyle w:val="ac"/>
        <w:shd w:val="clear" w:color="auto" w:fill="FFFFFF"/>
        <w:spacing w:before="0" w:beforeAutospacing="0" w:after="0" w:afterAutospacing="0"/>
        <w:jc w:val="both"/>
        <w:textAlignment w:val="baseline"/>
        <w:rPr>
          <w:color w:val="000000"/>
          <w:sz w:val="28"/>
          <w:szCs w:val="28"/>
        </w:rPr>
      </w:pPr>
      <w:r>
        <w:rPr>
          <w:rFonts w:ascii="Montserrat" w:hAnsi="Montserrat"/>
          <w:color w:val="000000"/>
          <w:sz w:val="20"/>
          <w:szCs w:val="20"/>
        </w:rPr>
        <w:t xml:space="preserve">                 </w:t>
      </w:r>
      <w:r w:rsidRPr="00F67433">
        <w:rPr>
          <w:color w:val="000000"/>
          <w:sz w:val="28"/>
          <w:szCs w:val="28"/>
        </w:rPr>
        <w:t>Пластиковый корпус кисти и арка протеза изготавливаются индивидуально методом 3D-печати в соответствии с размерами культи и здоровой руки (при наличии) пользователя. Остальные элементы протеза имеют стандартные типоразмеры.</w:t>
      </w:r>
    </w:p>
    <w:p w14:paraId="598D61FB" w14:textId="77777777" w:rsidR="00BA3D02" w:rsidRPr="00A24A96" w:rsidRDefault="00BA3D02" w:rsidP="00BA3D02">
      <w:pPr>
        <w:pStyle w:val="ac"/>
        <w:shd w:val="clear" w:color="auto" w:fill="FFFFFF"/>
        <w:spacing w:before="0" w:beforeAutospacing="0" w:after="0" w:afterAutospacing="0"/>
        <w:jc w:val="both"/>
        <w:textAlignment w:val="baseline"/>
        <w:rPr>
          <w:color w:val="000000"/>
          <w:sz w:val="28"/>
          <w:szCs w:val="28"/>
        </w:rPr>
      </w:pPr>
      <w:r>
        <w:rPr>
          <w:rFonts w:ascii="Montserrat" w:hAnsi="Montserrat"/>
          <w:color w:val="000000"/>
          <w:sz w:val="20"/>
          <w:szCs w:val="20"/>
        </w:rPr>
        <w:t xml:space="preserve">                 </w:t>
      </w:r>
      <w:r w:rsidRPr="00A24A96">
        <w:rPr>
          <w:color w:val="000000"/>
          <w:sz w:val="28"/>
          <w:szCs w:val="28"/>
        </w:rPr>
        <w:t>Применение косметической внешней оболочки НЕ предусматривается.</w:t>
      </w:r>
    </w:p>
    <w:p w14:paraId="1FF4C9D4" w14:textId="77777777" w:rsidR="00BA3D02" w:rsidRDefault="00BA3D02" w:rsidP="00BA3D02">
      <w:pPr>
        <w:pStyle w:val="ac"/>
        <w:shd w:val="clear" w:color="auto" w:fill="FFFFFF"/>
        <w:spacing w:before="0" w:beforeAutospacing="0" w:after="0" w:afterAutospacing="0"/>
        <w:jc w:val="both"/>
        <w:textAlignment w:val="baseline"/>
        <w:rPr>
          <w:rFonts w:ascii="Montserrat" w:hAnsi="Montserrat"/>
          <w:color w:val="000000"/>
          <w:sz w:val="20"/>
          <w:szCs w:val="20"/>
        </w:rPr>
      </w:pPr>
      <w:r>
        <w:rPr>
          <w:color w:val="000000"/>
          <w:sz w:val="28"/>
          <w:szCs w:val="28"/>
        </w:rPr>
        <w:t xml:space="preserve">           </w:t>
      </w:r>
      <w:r w:rsidRPr="00A24A96">
        <w:rPr>
          <w:color w:val="000000"/>
          <w:sz w:val="28"/>
          <w:szCs w:val="28"/>
        </w:rPr>
        <w:t>Ладонь и кончики пальцев оснащены противоскользящими силиконовыми накладками (ладошка и напальчники). Могут быть оснащены токопроводящими (touchscreen) напальчниками черного цвета</w:t>
      </w:r>
      <w:r>
        <w:rPr>
          <w:rFonts w:ascii="Montserrat" w:hAnsi="Montserrat"/>
          <w:color w:val="000000"/>
          <w:sz w:val="20"/>
          <w:szCs w:val="20"/>
        </w:rPr>
        <w:t>. </w:t>
      </w:r>
    </w:p>
    <w:p w14:paraId="0CEF9639" w14:textId="77777777" w:rsidR="00BA3D02" w:rsidRPr="00A24A96" w:rsidRDefault="00BA3D02" w:rsidP="00BA3D02">
      <w:pPr>
        <w:pStyle w:val="ac"/>
        <w:shd w:val="clear" w:color="auto" w:fill="FFFFFF"/>
        <w:spacing w:before="0" w:beforeAutospacing="0" w:after="0" w:afterAutospacing="0"/>
        <w:jc w:val="both"/>
        <w:textAlignment w:val="baseline"/>
        <w:rPr>
          <w:color w:val="000000"/>
          <w:sz w:val="28"/>
          <w:szCs w:val="28"/>
        </w:rPr>
      </w:pPr>
      <w:r>
        <w:rPr>
          <w:bCs/>
          <w:color w:val="000000"/>
          <w:sz w:val="28"/>
          <w:szCs w:val="28"/>
        </w:rPr>
        <w:t xml:space="preserve">            Управление должно осуществляться при помощи тросов, натянутых от пальцев к предплечью. </w:t>
      </w:r>
      <w:r w:rsidRPr="00A24A96">
        <w:rPr>
          <w:color w:val="000000"/>
          <w:sz w:val="28"/>
          <w:szCs w:val="28"/>
        </w:rPr>
        <w:t>Положение пальцев протеза регулируется движением культи в лучезапястном суставе, которое вызывает натяжение / ослабление тросов: </w:t>
      </w:r>
    </w:p>
    <w:p w14:paraId="5E62B1C4" w14:textId="77777777" w:rsidR="00BA3D02" w:rsidRPr="00A24A96" w:rsidRDefault="00BA3D02" w:rsidP="00BA3D02">
      <w:pPr>
        <w:pStyle w:val="ac"/>
        <w:shd w:val="clear" w:color="auto" w:fill="FFFFFF"/>
        <w:spacing w:before="0" w:beforeAutospacing="0" w:after="0" w:afterAutospacing="0"/>
        <w:jc w:val="both"/>
        <w:textAlignment w:val="baseline"/>
        <w:rPr>
          <w:color w:val="000000"/>
          <w:sz w:val="28"/>
          <w:szCs w:val="28"/>
        </w:rPr>
      </w:pPr>
      <w:r w:rsidRPr="00A24A96">
        <w:rPr>
          <w:color w:val="000000"/>
          <w:sz w:val="28"/>
          <w:szCs w:val="28"/>
        </w:rPr>
        <w:t xml:space="preserve">- </w:t>
      </w:r>
      <w:r>
        <w:rPr>
          <w:color w:val="000000"/>
          <w:sz w:val="28"/>
          <w:szCs w:val="28"/>
        </w:rPr>
        <w:t>п</w:t>
      </w:r>
      <w:r w:rsidRPr="00A24A96">
        <w:rPr>
          <w:color w:val="000000"/>
          <w:sz w:val="28"/>
          <w:szCs w:val="28"/>
        </w:rPr>
        <w:t>ри сгибе культи в запястье тросы натягиваются, и пальцы протеза сжимаются (осуществляется схват);</w:t>
      </w:r>
    </w:p>
    <w:p w14:paraId="0B4A9ABA" w14:textId="77777777" w:rsidR="00BA3D02" w:rsidRPr="00A24A96" w:rsidRDefault="00BA3D02" w:rsidP="00BA3D02">
      <w:pPr>
        <w:pStyle w:val="ac"/>
        <w:shd w:val="clear" w:color="auto" w:fill="FFFFFF"/>
        <w:spacing w:before="0" w:beforeAutospacing="0" w:after="0" w:afterAutospacing="0"/>
        <w:jc w:val="both"/>
        <w:textAlignment w:val="baseline"/>
        <w:rPr>
          <w:color w:val="000000"/>
          <w:sz w:val="28"/>
          <w:szCs w:val="28"/>
        </w:rPr>
      </w:pPr>
      <w:r>
        <w:rPr>
          <w:rFonts w:ascii="Montserrat" w:hAnsi="Montserrat"/>
          <w:color w:val="000000"/>
          <w:sz w:val="20"/>
          <w:szCs w:val="20"/>
        </w:rPr>
        <w:lastRenderedPageBreak/>
        <w:t xml:space="preserve">- </w:t>
      </w:r>
      <w:r w:rsidRPr="00A24A96">
        <w:rPr>
          <w:color w:val="000000"/>
          <w:sz w:val="28"/>
          <w:szCs w:val="28"/>
        </w:rPr>
        <w:t>при разгибании культи в запястье тросы расслабляются, и пальцы протеза разжимаются (схват раскрывается).</w:t>
      </w:r>
    </w:p>
    <w:p w14:paraId="481E81F9" w14:textId="77777777" w:rsidR="00BA3D02" w:rsidRPr="00E86EAD" w:rsidRDefault="00BA3D02" w:rsidP="00BA3D02">
      <w:pPr>
        <w:pStyle w:val="ac"/>
        <w:shd w:val="clear" w:color="auto" w:fill="FFFFFF"/>
        <w:spacing w:before="0" w:beforeAutospacing="0" w:after="0" w:afterAutospacing="0"/>
        <w:jc w:val="both"/>
        <w:textAlignment w:val="baseline"/>
        <w:rPr>
          <w:color w:val="000000"/>
          <w:sz w:val="28"/>
          <w:szCs w:val="28"/>
        </w:rPr>
      </w:pPr>
      <w:r>
        <w:rPr>
          <w:color w:val="000000"/>
          <w:sz w:val="28"/>
          <w:szCs w:val="28"/>
        </w:rPr>
        <w:t xml:space="preserve">               </w:t>
      </w:r>
      <w:r w:rsidRPr="00E86EAD">
        <w:rPr>
          <w:color w:val="000000"/>
          <w:sz w:val="28"/>
          <w:szCs w:val="28"/>
        </w:rPr>
        <w:t>В протезе должна быть индивидуальная настройка натяжения тросов. Это позволит учитывать индивидуальную амплитуду движений культи в лучезапястном суставе совместно с протезом, настроить степень раскрытия и смыкания протеза, а также отзывчивость протеза к движению культи в запястье, чтобы пальцы протеза сжимались от большего или меньшего движения.</w:t>
      </w:r>
    </w:p>
    <w:p w14:paraId="556D1455" w14:textId="77777777" w:rsidR="00BA3D02" w:rsidRDefault="00BA3D02" w:rsidP="00BA3D02">
      <w:pPr>
        <w:pStyle w:val="ac"/>
        <w:shd w:val="clear" w:color="auto" w:fill="FFFFFF"/>
        <w:spacing w:before="0" w:beforeAutospacing="0" w:after="0" w:afterAutospacing="0"/>
        <w:jc w:val="both"/>
        <w:rPr>
          <w:rFonts w:ascii="Montserrat" w:hAnsi="Montserrat"/>
          <w:color w:val="000000"/>
          <w:sz w:val="20"/>
          <w:szCs w:val="20"/>
        </w:rPr>
      </w:pPr>
      <w:r>
        <w:rPr>
          <w:bCs/>
          <w:color w:val="000000"/>
          <w:sz w:val="28"/>
          <w:szCs w:val="28"/>
        </w:rPr>
        <w:t xml:space="preserve">               </w:t>
      </w:r>
      <w:r w:rsidRPr="00E86EAD">
        <w:rPr>
          <w:bCs/>
          <w:color w:val="000000"/>
          <w:sz w:val="28"/>
          <w:szCs w:val="28"/>
        </w:rPr>
        <w:t xml:space="preserve">Культеприемная гильза </w:t>
      </w:r>
      <w:r w:rsidRPr="00E86EAD">
        <w:rPr>
          <w:color w:val="000000"/>
          <w:sz w:val="28"/>
          <w:szCs w:val="28"/>
        </w:rPr>
        <w:t>изготавливается индивидуально по гипсовому слепку</w:t>
      </w:r>
      <w:r>
        <w:rPr>
          <w:color w:val="000000"/>
          <w:sz w:val="28"/>
          <w:szCs w:val="28"/>
        </w:rPr>
        <w:t xml:space="preserve"> с</w:t>
      </w:r>
      <w:r w:rsidRPr="00E86EAD">
        <w:rPr>
          <w:color w:val="000000"/>
          <w:sz w:val="28"/>
          <w:szCs w:val="28"/>
        </w:rPr>
        <w:t xml:space="preserve"> культи пользователя из</w:t>
      </w:r>
      <w:r>
        <w:rPr>
          <w:rFonts w:ascii="Montserrat" w:hAnsi="Montserrat"/>
          <w:color w:val="000000"/>
          <w:sz w:val="20"/>
          <w:szCs w:val="20"/>
        </w:rPr>
        <w:t xml:space="preserve"> </w:t>
      </w:r>
      <w:r w:rsidRPr="00E86EAD">
        <w:rPr>
          <w:color w:val="000000"/>
          <w:sz w:val="28"/>
          <w:szCs w:val="28"/>
        </w:rPr>
        <w:t>мягкого термопласта.</w:t>
      </w:r>
    </w:p>
    <w:p w14:paraId="0BC8A281" w14:textId="77777777" w:rsidR="00BA3D02" w:rsidRDefault="00BA3D02"/>
    <w:p w14:paraId="58C83B75" w14:textId="77777777" w:rsidR="00D60C7B" w:rsidRPr="0068487D" w:rsidRDefault="00D60C7B" w:rsidP="00D60C7B">
      <w:pPr>
        <w:jc w:val="both"/>
        <w:rPr>
          <w:rFonts w:ascii="Times New Roman" w:hAnsi="Times New Roman" w:cs="Times New Roman"/>
          <w:b/>
          <w:sz w:val="28"/>
          <w:szCs w:val="28"/>
        </w:rPr>
      </w:pPr>
      <w:r w:rsidRPr="0068487D">
        <w:rPr>
          <w:rFonts w:ascii="Times New Roman" w:hAnsi="Times New Roman" w:cs="Times New Roman"/>
          <w:b/>
          <w:sz w:val="28"/>
          <w:szCs w:val="28"/>
        </w:rPr>
        <w:t>Требования к оказанию услуг</w:t>
      </w:r>
    </w:p>
    <w:p w14:paraId="149DE461"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 xml:space="preserve">помощь заключается в предоставлении специализированного вида   медико-технической помощи по обеспечению инвалидов протезно-ортопедическими </w:t>
      </w:r>
      <w:proofErr w:type="gramStart"/>
      <w:r w:rsidRPr="0068487D">
        <w:rPr>
          <w:rFonts w:ascii="Times New Roman" w:hAnsi="Times New Roman" w:cs="Times New Roman"/>
          <w:sz w:val="28"/>
          <w:szCs w:val="28"/>
        </w:rPr>
        <w:t xml:space="preserve">средствами,   </w:t>
      </w:r>
      <w:proofErr w:type="gramEnd"/>
      <w:r w:rsidRPr="0068487D">
        <w:rPr>
          <w:rFonts w:ascii="Times New Roman" w:hAnsi="Times New Roman" w:cs="Times New Roman"/>
          <w:sz w:val="28"/>
          <w:szCs w:val="28"/>
        </w:rPr>
        <w:t>а также в обучении пользования ими.</w:t>
      </w:r>
    </w:p>
    <w:p w14:paraId="084F0DCC"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 xml:space="preserve">ПОТЕНЦИАЛЬНЫЙ ПОСТАВЩИК должен производить и обеспечивать инвалидов области   протезно-ортопедическими средствами, согласно перечня, утвержденных Правилами обеспечения лиц с инвалидностью   протезно-ортопедической </w:t>
      </w:r>
      <w:proofErr w:type="gramStart"/>
      <w:r w:rsidRPr="0068487D">
        <w:rPr>
          <w:rFonts w:ascii="Times New Roman" w:hAnsi="Times New Roman" w:cs="Times New Roman"/>
          <w:sz w:val="28"/>
          <w:szCs w:val="28"/>
        </w:rPr>
        <w:t xml:space="preserve">помощью,   </w:t>
      </w:r>
      <w:proofErr w:type="gramEnd"/>
      <w:r w:rsidRPr="0068487D">
        <w:rPr>
          <w:rFonts w:ascii="Times New Roman" w:hAnsi="Times New Roman" w:cs="Times New Roman"/>
          <w:sz w:val="28"/>
          <w:szCs w:val="28"/>
        </w:rPr>
        <w:t>техническими вспомогательными (компенсаторными) средствами, специальными   средствами передвижения в соответствии с индивидуальной программой   абилитации и реабилитации лица с инвалидностью, включая сроки их замены от   30.06.2023 г. № 287</w:t>
      </w:r>
    </w:p>
    <w:p w14:paraId="5BD0F332"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Услуги по обеспечению получателей услуг   протезно-ортопедической помощью должны соответствовать следующим   нормативно-правовым актам:</w:t>
      </w:r>
    </w:p>
    <w:p w14:paraId="7A0EA5D1"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Кодексом    Республики Казахстан от 7 июля 2020 года №360-VI «О здоровье народа и   системе здравоохранения»,</w:t>
      </w:r>
    </w:p>
    <w:p w14:paraId="1EFC4F45"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Социальным Кодексом Республики Казахстан от 20   апреля 2023 года № 224-VII ЗРК.</w:t>
      </w:r>
    </w:p>
    <w:p w14:paraId="5079C5C9"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СТ РК 1724-2007 «Предоставление медицинских услуг   по протезированию и обеспечение протезно-ортопедическими изделиями. Общие   требования»;</w:t>
      </w:r>
    </w:p>
    <w:p w14:paraId="6AA580F1"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Протезно-ортопедические изделия   должны соответствовать государственным стандартам Республики Казахстан; СТ РК   68-2012 «Изделия протезно-ортопедические, изготовленные по   индивидуальным заказам населения»;</w:t>
      </w:r>
    </w:p>
    <w:p w14:paraId="6A507DFB"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СН РК 3.06-01-2011 «Доступность зданий и   сооружений для маломобильных групп»;</w:t>
      </w:r>
    </w:p>
    <w:p w14:paraId="2CFDFD9F"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СП РК 3.06-101-2012 «Проектирование зданий и   сооружений с учетом доступности для маломобильных групп населения. Общие   положения»;</w:t>
      </w:r>
    </w:p>
    <w:p w14:paraId="26F784C5"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Поставщик несет ответственность за:</w:t>
      </w:r>
    </w:p>
    <w:p w14:paraId="00AD4267"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 xml:space="preserve">-  оказание медицинской помощи в стационаре </w:t>
      </w:r>
      <w:proofErr w:type="gramStart"/>
      <w:r w:rsidRPr="0068487D">
        <w:rPr>
          <w:rFonts w:ascii="Times New Roman" w:hAnsi="Times New Roman" w:cs="Times New Roman"/>
          <w:sz w:val="28"/>
          <w:szCs w:val="28"/>
        </w:rPr>
        <w:t>во время</w:t>
      </w:r>
      <w:proofErr w:type="gramEnd"/>
      <w:r w:rsidRPr="0068487D">
        <w:rPr>
          <w:rFonts w:ascii="Times New Roman" w:hAnsi="Times New Roman" w:cs="Times New Roman"/>
          <w:sz w:val="28"/>
          <w:szCs w:val="28"/>
        </w:rPr>
        <w:t xml:space="preserve">   протезирования;</w:t>
      </w:r>
    </w:p>
    <w:p w14:paraId="11D90BD0"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 обучение получателя услуги пользованию протезно-ортопедическими   изделиями;</w:t>
      </w:r>
    </w:p>
    <w:p w14:paraId="4EA6EC5A"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 оказание услуг по ремонту протезно-ортопедических изделий;</w:t>
      </w:r>
    </w:p>
    <w:p w14:paraId="74C60A1A"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 обеспечение содержания и питания получателей услуг, которым   показана стационарная помощь при протезировании;</w:t>
      </w:r>
    </w:p>
    <w:p w14:paraId="6C7E8207"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lastRenderedPageBreak/>
        <w:t>- ведение учета получателей услуг, создание и корректировка   банка данных по инвалидам, которым показано протезирование.</w:t>
      </w:r>
    </w:p>
    <w:p w14:paraId="4C4F26AD"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Прием заказов от получателей услуг, нуждающихся в   протезно-ортопедической помощи, осуществляет поставщик.</w:t>
      </w:r>
    </w:p>
    <w:p w14:paraId="138B967D" w14:textId="77777777" w:rsidR="00D60C7B" w:rsidRPr="0068487D" w:rsidRDefault="00D60C7B" w:rsidP="00D60C7B">
      <w:pPr>
        <w:ind w:firstLine="720"/>
        <w:jc w:val="both"/>
        <w:rPr>
          <w:rFonts w:ascii="Times New Roman" w:hAnsi="Times New Roman" w:cs="Times New Roman"/>
          <w:sz w:val="28"/>
          <w:szCs w:val="28"/>
        </w:rPr>
      </w:pPr>
      <w:r w:rsidRPr="0068487D">
        <w:rPr>
          <w:rFonts w:ascii="Times New Roman" w:hAnsi="Times New Roman" w:cs="Times New Roman"/>
          <w:sz w:val="28"/>
          <w:szCs w:val="28"/>
        </w:rPr>
        <w:t>В зависимости от   характера и вида заказа, поставщик принимает решение о необходимости вызова   инвалида для стационарного протезирования либо выполнения заказа в его   отсутствие. Вызов высылается заблаговременно.</w:t>
      </w:r>
    </w:p>
    <w:p w14:paraId="6D18F281"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Решение о   досрочной замене, а также продлении срока ношения, ремонте протезов, в том   числе новых моделей, о переходе с шинно-кожаных протезов на комбинированные   протезы, протезы, изготовленные по новым (современным) технологиям, с   электронными модулями принимается комиссионно и производится на основании   соответствующего акта, составляемого поставщиком. При установлении комиссией   факта некачественного изготовления изделия по вине поставщика, устранение   брака осуществляется за счет его средств.</w:t>
      </w:r>
    </w:p>
    <w:p w14:paraId="711C286F"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 xml:space="preserve">Поставщик должен   учитывать потребности получателя услуги в протезно-ортопедических </w:t>
      </w:r>
      <w:proofErr w:type="gramStart"/>
      <w:r w:rsidRPr="0068487D">
        <w:rPr>
          <w:rFonts w:ascii="Times New Roman" w:hAnsi="Times New Roman" w:cs="Times New Roman"/>
          <w:sz w:val="28"/>
          <w:szCs w:val="28"/>
        </w:rPr>
        <w:t xml:space="preserve">изделиях,   </w:t>
      </w:r>
      <w:proofErr w:type="gramEnd"/>
      <w:r w:rsidRPr="0068487D">
        <w:rPr>
          <w:rFonts w:ascii="Times New Roman" w:hAnsi="Times New Roman" w:cs="Times New Roman"/>
          <w:sz w:val="28"/>
          <w:szCs w:val="28"/>
        </w:rPr>
        <w:t>отвечающих современным требованиям.</w:t>
      </w:r>
    </w:p>
    <w:p w14:paraId="604827FA"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 xml:space="preserve">Поставщик   ежемесячно ведет учет и составляет реестр по установленной форме на   протезно-ортопедические средства и протезно-ортопедическую </w:t>
      </w:r>
      <w:proofErr w:type="gramStart"/>
      <w:r w:rsidRPr="0068487D">
        <w:rPr>
          <w:rFonts w:ascii="Times New Roman" w:hAnsi="Times New Roman" w:cs="Times New Roman"/>
          <w:sz w:val="28"/>
          <w:szCs w:val="28"/>
        </w:rPr>
        <w:t xml:space="preserve">обувь,   </w:t>
      </w:r>
      <w:proofErr w:type="gramEnd"/>
      <w:r w:rsidRPr="0068487D">
        <w:rPr>
          <w:rFonts w:ascii="Times New Roman" w:hAnsi="Times New Roman" w:cs="Times New Roman"/>
          <w:sz w:val="28"/>
          <w:szCs w:val="28"/>
        </w:rPr>
        <w:t>изготовленные за счет средств государственного бюджета, а также акт   приема-передачи выполненных услуг, которые представляются в областное   управление для оплаты (в произвольной форме).</w:t>
      </w:r>
    </w:p>
    <w:p w14:paraId="4B329330"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Расходы, связанные с проездом на протезирование, госпитализацией   в медицинский стационар поставщика, содержанием на время протезирования   оплачиваются поставщиком за счет средств государственного бюджета.</w:t>
      </w:r>
    </w:p>
    <w:p w14:paraId="6E456B75"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 xml:space="preserve">Проезд (до   поставщика и обратно) возмещается по железной дороге по тарифу жесткого   плацкартного вагона, специализированного вагона для инвалидов, по водным   путям - по тарифу второго класса, по шоссейным или грунтовым дорогам - по   установленным тарифам, на основании предъявленного билета или </w:t>
      </w:r>
      <w:proofErr w:type="gramStart"/>
      <w:r w:rsidRPr="0068487D">
        <w:rPr>
          <w:rFonts w:ascii="Times New Roman" w:hAnsi="Times New Roman" w:cs="Times New Roman"/>
          <w:sz w:val="28"/>
          <w:szCs w:val="28"/>
        </w:rPr>
        <w:t xml:space="preserve">справки,   </w:t>
      </w:r>
      <w:proofErr w:type="gramEnd"/>
      <w:r w:rsidRPr="0068487D">
        <w:rPr>
          <w:rFonts w:ascii="Times New Roman" w:hAnsi="Times New Roman" w:cs="Times New Roman"/>
          <w:sz w:val="28"/>
          <w:szCs w:val="28"/>
        </w:rPr>
        <w:t>выданной кассой железнодорожного вокзала, автовокзала, пристани.</w:t>
      </w:r>
    </w:p>
    <w:p w14:paraId="78384B3B"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Оплата проезда   инвалидов производится не более чем за две поездки в год. Сопровождающим   инвалидов первой группы и детей-инвалидов, лицам, имеющим право на   обеспечение бандажами, возмещаются расходы только за одну поезд</w:t>
      </w:r>
    </w:p>
    <w:p w14:paraId="22AB0DA6"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 Предоставление ежемесячно, не   позднее 25 числа актов выполненных работ, счет-фактуры;</w:t>
      </w:r>
    </w:p>
    <w:p w14:paraId="17374C7C"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   Заказчик имеет право в течении срока исполнения договора выборочным путем   проверять качество оказанных услуг.</w:t>
      </w:r>
    </w:p>
    <w:p w14:paraId="3F7DE6D9"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 xml:space="preserve">Заказчик   вправе в связи со сложившейся необходимостью изменить перечень услуг по </w:t>
      </w:r>
      <w:proofErr w:type="gramStart"/>
      <w:r w:rsidRPr="0068487D">
        <w:rPr>
          <w:rFonts w:ascii="Times New Roman" w:hAnsi="Times New Roman" w:cs="Times New Roman"/>
          <w:sz w:val="28"/>
          <w:szCs w:val="28"/>
        </w:rPr>
        <w:t>обеспечению  инвалидов</w:t>
      </w:r>
      <w:proofErr w:type="gramEnd"/>
      <w:r w:rsidRPr="0068487D">
        <w:rPr>
          <w:rFonts w:ascii="Times New Roman" w:hAnsi="Times New Roman" w:cs="Times New Roman"/>
          <w:sz w:val="28"/>
          <w:szCs w:val="28"/>
        </w:rPr>
        <w:t xml:space="preserve"> протезно-ортопедической помощью и   средствами.</w:t>
      </w:r>
    </w:p>
    <w:p w14:paraId="5C0DD657"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 xml:space="preserve">- </w:t>
      </w:r>
      <w:proofErr w:type="gramStart"/>
      <w:r w:rsidRPr="0068487D">
        <w:rPr>
          <w:rFonts w:ascii="Times New Roman" w:hAnsi="Times New Roman" w:cs="Times New Roman"/>
          <w:sz w:val="28"/>
          <w:szCs w:val="28"/>
        </w:rPr>
        <w:t xml:space="preserve">Инвалиды,   </w:t>
      </w:r>
      <w:proofErr w:type="gramEnd"/>
      <w:r w:rsidRPr="0068487D">
        <w:rPr>
          <w:rFonts w:ascii="Times New Roman" w:hAnsi="Times New Roman" w:cs="Times New Roman"/>
          <w:sz w:val="28"/>
          <w:szCs w:val="28"/>
        </w:rPr>
        <w:t xml:space="preserve">нуждающиеся в стационарном протезировании, госпитализируются в медицинский   стационар поставщика. На весь период </w:t>
      </w:r>
      <w:r w:rsidRPr="0068487D">
        <w:rPr>
          <w:rFonts w:ascii="Times New Roman" w:hAnsi="Times New Roman" w:cs="Times New Roman"/>
          <w:sz w:val="28"/>
          <w:szCs w:val="28"/>
        </w:rPr>
        <w:lastRenderedPageBreak/>
        <w:t>госпитализации, включая время проезда в   медицинский стационар и обратно, выдается лист о временной нетрудоспособности   в соответствии с пунктом 2 статьи 59 Кодекса Республики Казахстан «О здоровье и системе   здравоохранения».</w:t>
      </w:r>
    </w:p>
    <w:p w14:paraId="19E4BAB3"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    производит ремонт протезно-ортопедических изделий в течение гарантийного   срока;</w:t>
      </w:r>
    </w:p>
    <w:p w14:paraId="76DB1880"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ВАЖНО:</w:t>
      </w:r>
    </w:p>
    <w:p w14:paraId="4E47DE89"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   должен приложить к акту выполненных работ перечень всех комплектующих</w:t>
      </w:r>
      <w:proofErr w:type="gramStart"/>
      <w:r w:rsidRPr="0068487D">
        <w:rPr>
          <w:rFonts w:ascii="Times New Roman" w:hAnsi="Times New Roman" w:cs="Times New Roman"/>
          <w:sz w:val="28"/>
          <w:szCs w:val="28"/>
        </w:rPr>
        <w:t xml:space="preserve">   (</w:t>
      </w:r>
      <w:proofErr w:type="gramEnd"/>
      <w:r w:rsidRPr="0068487D">
        <w:rPr>
          <w:rFonts w:ascii="Times New Roman" w:hAnsi="Times New Roman" w:cs="Times New Roman"/>
          <w:sz w:val="28"/>
          <w:szCs w:val="28"/>
        </w:rPr>
        <w:t>полуфабрикатов) которые применялись для изготовления   протезно-ортопедического изделия в соответствии с актом, с указанием   наименования, артикула завода изготовителя, количества, наименования завода   изготовителя и товарного знака, по каждой позиции.</w:t>
      </w:r>
    </w:p>
    <w:p w14:paraId="3631074F" w14:textId="77777777" w:rsidR="00D60C7B"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   комплектующие (полуфабрикаты), применяемые для изготовления   протезно-ортопедического изделия должны быть новыми, не ранее 2025 года и   иметь гарантии от производителя.</w:t>
      </w:r>
      <w:r>
        <w:rPr>
          <w:rFonts w:ascii="Times New Roman" w:hAnsi="Times New Roman" w:cs="Times New Roman"/>
          <w:sz w:val="28"/>
          <w:szCs w:val="28"/>
        </w:rPr>
        <w:t>,</w:t>
      </w:r>
    </w:p>
    <w:p w14:paraId="11F23DDD" w14:textId="77777777" w:rsidR="00D60C7B" w:rsidRDefault="00D60C7B" w:rsidP="00D60C7B">
      <w:pPr>
        <w:jc w:val="both"/>
        <w:rPr>
          <w:rFonts w:ascii="Times New Roman" w:hAnsi="Times New Roman" w:cs="Times New Roman"/>
          <w:b/>
          <w:sz w:val="28"/>
          <w:szCs w:val="28"/>
        </w:rPr>
      </w:pPr>
      <w:r w:rsidRPr="0068487D">
        <w:rPr>
          <w:rFonts w:ascii="Times New Roman" w:hAnsi="Times New Roman" w:cs="Times New Roman"/>
          <w:b/>
          <w:sz w:val="28"/>
          <w:szCs w:val="28"/>
        </w:rPr>
        <w:t>Дополнительные обязательные условия</w:t>
      </w:r>
    </w:p>
    <w:p w14:paraId="153C0ACC" w14:textId="77777777" w:rsidR="00D60C7B" w:rsidRPr="0068487D" w:rsidRDefault="00D60C7B" w:rsidP="00D60C7B">
      <w:pPr>
        <w:jc w:val="both"/>
        <w:rPr>
          <w:rFonts w:ascii="Times New Roman" w:hAnsi="Times New Roman" w:cs="Times New Roman"/>
          <w:b/>
          <w:sz w:val="28"/>
          <w:szCs w:val="28"/>
        </w:rPr>
      </w:pPr>
      <w:r w:rsidRPr="0068487D">
        <w:rPr>
          <w:rFonts w:ascii="Times New Roman" w:hAnsi="Times New Roman" w:cs="Times New Roman"/>
          <w:sz w:val="28"/>
          <w:szCs w:val="28"/>
        </w:rPr>
        <w:t>Соблюдение законодательства Республики Казахстан</w:t>
      </w:r>
    </w:p>
    <w:p w14:paraId="3B7700D6" w14:textId="77777777" w:rsidR="00D60C7B"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Поставщик обязан оказывать услуги по изготовлению, снятию мерок, примерке, индивидуальной подгонке, корректировке и выдаче изделия с соблюдением действующего законодательства Республики Казахстан, в том числе Социального кодекса Республики Казахстан от 20 апреля 2023 года № 224-VII, Кодекса Республики Казахстан от 7 июля 2020 года № 360-VI «О здоровье народа и системе здравоохранения», приказа от 30 июня 2023 года № 287 об утверждении правил обеспечения лиц с инвалидностью протезно-ортопедической помощью, а также действующих обязательных требований к качеству, безопасности, санитарно-эпидемиологическим условиям и доступности объектов. Нормативные ссылки применяются в действующей на дату исполнения договора редакции.</w:t>
      </w:r>
    </w:p>
    <w:p w14:paraId="5F67EB94" w14:textId="77777777" w:rsidR="00D60C7B" w:rsidRPr="0068487D" w:rsidRDefault="00D60C7B" w:rsidP="00D60C7B">
      <w:pPr>
        <w:jc w:val="both"/>
        <w:rPr>
          <w:rFonts w:ascii="Times New Roman" w:hAnsi="Times New Roman" w:cs="Times New Roman"/>
          <w:b/>
          <w:sz w:val="28"/>
          <w:szCs w:val="28"/>
        </w:rPr>
      </w:pPr>
      <w:r w:rsidRPr="0068487D">
        <w:rPr>
          <w:rFonts w:ascii="Times New Roman" w:hAnsi="Times New Roman" w:cs="Times New Roman"/>
          <w:b/>
          <w:sz w:val="28"/>
          <w:szCs w:val="28"/>
        </w:rPr>
        <w:t>Проезд и проживание при примерке изделия</w:t>
      </w:r>
    </w:p>
    <w:p w14:paraId="30C584CD"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Все расходы, связанные с необходимым прибытием получателя услуги к месту нахождения поставщика для снятия мерок, примерки, индивидуальной подгонки, корректировки и получения изделия, включая проезд к месту оказания услуги и обратно, а при необходимости — проживание на период проведения указанных процедур, несёт поставщик за счёт собственных средств в рамках цены договора. Поставщик организует поездку либо возмещает документально подтверждённые расходы получателя услуги в порядке, согласованном с ним до поездки. При необходимости повторной примерки или корректировки по вине поставщика соответствующие расходы также несёт поставщик. Не допускается взимание с получателя услуги дополнительной платы за обязательные процедуры и связанные с ними поездки и проживание. Указанные затраты включаются поставщиком в предлагаемую цену и не оплачиваются заказчиком сверх цены договора.</w:t>
      </w:r>
    </w:p>
    <w:p w14:paraId="248485DD" w14:textId="77777777" w:rsidR="00D60C7B" w:rsidRPr="0068487D" w:rsidRDefault="00D60C7B" w:rsidP="00D60C7B">
      <w:pPr>
        <w:pStyle w:val="2"/>
        <w:jc w:val="both"/>
        <w:rPr>
          <w:rFonts w:ascii="Times New Roman" w:hAnsi="Times New Roman" w:cs="Times New Roman"/>
          <w:b/>
          <w:color w:val="auto"/>
          <w:sz w:val="28"/>
          <w:szCs w:val="28"/>
        </w:rPr>
      </w:pPr>
      <w:r w:rsidRPr="0068487D">
        <w:rPr>
          <w:rFonts w:ascii="Times New Roman" w:hAnsi="Times New Roman" w:cs="Times New Roman"/>
          <w:b/>
          <w:color w:val="auto"/>
          <w:sz w:val="28"/>
          <w:szCs w:val="28"/>
        </w:rPr>
        <w:t>Порядок организации примерки и устранения недостатков</w:t>
      </w:r>
    </w:p>
    <w:p w14:paraId="0B103D84"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 xml:space="preserve">Поставщик заблаговременно согласовывает с получателем услуги дату, место </w:t>
      </w:r>
      <w:r w:rsidRPr="0068487D">
        <w:rPr>
          <w:rFonts w:ascii="Times New Roman" w:hAnsi="Times New Roman" w:cs="Times New Roman"/>
          <w:sz w:val="28"/>
          <w:szCs w:val="28"/>
        </w:rPr>
        <w:lastRenderedPageBreak/>
        <w:t>и порядок проведения примерки, учитывая ограничения мобильности и индивидуальные потребности. Изделие выдаётся после проверки посадки и пригодности к использованию по назначению. Выявленные по вине поставщика недостатки устраняются за его счёт, включая необходимые повторные примерки. При наличии обязательных законодательных гарантий применяются соответствующие требования законодательства Республики Казахстан.</w:t>
      </w:r>
    </w:p>
    <w:p w14:paraId="09149659" w14:textId="77777777" w:rsidR="00D60C7B" w:rsidRPr="0068487D" w:rsidRDefault="00D60C7B" w:rsidP="00D60C7B">
      <w:pPr>
        <w:jc w:val="both"/>
        <w:rPr>
          <w:rFonts w:ascii="Times New Roman" w:hAnsi="Times New Roman" w:cs="Times New Roman"/>
          <w:sz w:val="28"/>
          <w:szCs w:val="28"/>
        </w:rPr>
      </w:pPr>
      <w:r w:rsidRPr="0068487D">
        <w:rPr>
          <w:rFonts w:ascii="Times New Roman" w:hAnsi="Times New Roman" w:cs="Times New Roman"/>
          <w:sz w:val="28"/>
          <w:szCs w:val="28"/>
        </w:rPr>
        <w:t>Примечание: условия об оплате поездок и проживания установлены настоящей спецификацией как договорное обязательство поставщика; они не являются утверждением о наличии безусловной аналогичной обязанности во всех случаях по законодательству РК.</w:t>
      </w:r>
    </w:p>
    <w:p w14:paraId="75D879F1" w14:textId="77777777" w:rsidR="00D60C7B" w:rsidRPr="0068487D" w:rsidRDefault="00D60C7B" w:rsidP="00D60C7B">
      <w:pPr>
        <w:widowControl/>
        <w:autoSpaceDE/>
        <w:autoSpaceDN/>
        <w:adjustRightInd/>
        <w:jc w:val="both"/>
        <w:rPr>
          <w:rFonts w:ascii="Times New Roman" w:hAnsi="Times New Roman" w:cs="Times New Roman"/>
          <w:sz w:val="28"/>
          <w:szCs w:val="28"/>
        </w:rPr>
      </w:pPr>
      <w:r w:rsidRPr="0068487D">
        <w:rPr>
          <w:rFonts w:ascii="Times New Roman" w:hAnsi="Times New Roman" w:cs="Times New Roman"/>
          <w:b/>
          <w:bCs/>
          <w:sz w:val="28"/>
          <w:szCs w:val="28"/>
        </w:rPr>
        <w:t>Согласование получателей услуг с Заказчиком</w:t>
      </w:r>
    </w:p>
    <w:p w14:paraId="0CCB19CD" w14:textId="77777777" w:rsidR="00D60C7B" w:rsidRPr="0068487D" w:rsidRDefault="00D60C7B" w:rsidP="00D60C7B">
      <w:pPr>
        <w:widowControl/>
        <w:autoSpaceDE/>
        <w:autoSpaceDN/>
        <w:adjustRightInd/>
        <w:jc w:val="both"/>
        <w:rPr>
          <w:rFonts w:ascii="Times New Roman" w:hAnsi="Times New Roman" w:cs="Times New Roman"/>
          <w:sz w:val="28"/>
          <w:szCs w:val="28"/>
        </w:rPr>
      </w:pPr>
      <w:r w:rsidRPr="0068487D">
        <w:rPr>
          <w:rFonts w:ascii="Times New Roman" w:hAnsi="Times New Roman" w:cs="Times New Roman"/>
          <w:sz w:val="28"/>
          <w:szCs w:val="28"/>
        </w:rPr>
        <w:t>Поставщик обязан до начала изготовления протезно-ортопедических изделий в обязательном порядке согласовать с Заказчиком список получателей услуг, подлежащих обеспечению протезно-ортопедической помощью.</w:t>
      </w:r>
    </w:p>
    <w:p w14:paraId="66A97BB4" w14:textId="77777777" w:rsidR="00D60C7B" w:rsidRPr="0068487D" w:rsidRDefault="00D60C7B" w:rsidP="00D60C7B">
      <w:pPr>
        <w:widowControl/>
        <w:autoSpaceDE/>
        <w:autoSpaceDN/>
        <w:adjustRightInd/>
        <w:jc w:val="both"/>
        <w:rPr>
          <w:rFonts w:ascii="Times New Roman" w:hAnsi="Times New Roman" w:cs="Times New Roman"/>
          <w:sz w:val="28"/>
          <w:szCs w:val="28"/>
        </w:rPr>
      </w:pPr>
      <w:r w:rsidRPr="0068487D">
        <w:rPr>
          <w:rFonts w:ascii="Times New Roman" w:hAnsi="Times New Roman" w:cs="Times New Roman"/>
          <w:sz w:val="28"/>
          <w:szCs w:val="28"/>
        </w:rPr>
        <w:t>Изготовление изделий осуществляется исключительно в отношении получателей услуг, предварительно согласованных с Заказчиком, с учётом индивидуальной программы абилитации и реабилитации лица с инвалидностью, медицинских показаний и потребности в соответствующих изделиях.</w:t>
      </w:r>
    </w:p>
    <w:p w14:paraId="0EFB8501" w14:textId="77777777" w:rsidR="00D60C7B" w:rsidRPr="0068487D" w:rsidRDefault="00D60C7B" w:rsidP="00D60C7B">
      <w:pPr>
        <w:widowControl/>
        <w:autoSpaceDE/>
        <w:autoSpaceDN/>
        <w:adjustRightInd/>
        <w:jc w:val="both"/>
        <w:rPr>
          <w:rFonts w:ascii="Times New Roman" w:hAnsi="Times New Roman" w:cs="Times New Roman"/>
          <w:sz w:val="28"/>
          <w:szCs w:val="28"/>
        </w:rPr>
      </w:pPr>
      <w:r w:rsidRPr="0068487D">
        <w:rPr>
          <w:rFonts w:ascii="Times New Roman" w:hAnsi="Times New Roman" w:cs="Times New Roman"/>
          <w:sz w:val="28"/>
          <w:szCs w:val="28"/>
        </w:rPr>
        <w:t>Самостоятельное изменение Поставщиком согласованного списка получателей услуг, количества и видов изготавливаемых изделий без предварительного согласования с Заказчиком не допускается.</w:t>
      </w:r>
    </w:p>
    <w:p w14:paraId="622A3E52" w14:textId="77777777" w:rsidR="00D60C7B" w:rsidRPr="0068487D" w:rsidRDefault="00D60C7B" w:rsidP="00D60C7B">
      <w:pPr>
        <w:widowControl/>
        <w:autoSpaceDE/>
        <w:autoSpaceDN/>
        <w:adjustRightInd/>
        <w:jc w:val="both"/>
        <w:rPr>
          <w:rFonts w:ascii="Times New Roman" w:hAnsi="Times New Roman" w:cs="Times New Roman"/>
          <w:sz w:val="28"/>
          <w:szCs w:val="28"/>
        </w:rPr>
      </w:pPr>
      <w:r w:rsidRPr="0068487D">
        <w:rPr>
          <w:rFonts w:ascii="Times New Roman" w:hAnsi="Times New Roman" w:cs="Times New Roman"/>
          <w:sz w:val="28"/>
          <w:szCs w:val="28"/>
        </w:rPr>
        <w:t>В случае необходимости внесения изменений в согласованный список Поставщик обязан предварительно направить соответствующую информацию Заказчику для согласования.</w:t>
      </w:r>
    </w:p>
    <w:p w14:paraId="09A5AA28" w14:textId="77777777" w:rsidR="00D60C7B" w:rsidRPr="0068487D" w:rsidRDefault="00D60C7B" w:rsidP="00D60C7B">
      <w:pPr>
        <w:widowControl/>
        <w:autoSpaceDE/>
        <w:autoSpaceDN/>
        <w:adjustRightInd/>
        <w:jc w:val="both"/>
        <w:rPr>
          <w:rFonts w:ascii="Times New Roman" w:hAnsi="Times New Roman" w:cs="Times New Roman"/>
          <w:sz w:val="24"/>
          <w:szCs w:val="24"/>
        </w:rPr>
      </w:pPr>
      <w:r w:rsidRPr="0068487D">
        <w:rPr>
          <w:rFonts w:ascii="Times New Roman" w:hAnsi="Times New Roman" w:cs="Times New Roman"/>
          <w:sz w:val="28"/>
          <w:szCs w:val="28"/>
        </w:rPr>
        <w:t>Изготовление изделий без предварительного согласования с Заказчиком не является основанием для возникновения у Заказчика обязательств по их оплате, за исключением случаев, предусмотренных законодательством Республики Казахстан и условиями</w:t>
      </w:r>
      <w:r w:rsidRPr="0068487D">
        <w:rPr>
          <w:rFonts w:ascii="Times New Roman" w:hAnsi="Times New Roman" w:cs="Times New Roman"/>
          <w:sz w:val="24"/>
          <w:szCs w:val="24"/>
        </w:rPr>
        <w:t xml:space="preserve"> </w:t>
      </w:r>
      <w:r w:rsidRPr="0068487D">
        <w:rPr>
          <w:rFonts w:ascii="Times New Roman" w:hAnsi="Times New Roman" w:cs="Times New Roman"/>
          <w:sz w:val="28"/>
          <w:szCs w:val="28"/>
        </w:rPr>
        <w:t>договора.</w:t>
      </w:r>
    </w:p>
    <w:p w14:paraId="337D7642" w14:textId="77777777" w:rsidR="00D60C7B" w:rsidRDefault="00D60C7B" w:rsidP="00D60C7B">
      <w:pPr>
        <w:ind w:firstLine="720"/>
        <w:jc w:val="both"/>
      </w:pPr>
    </w:p>
    <w:p w14:paraId="7BD10015" w14:textId="77777777" w:rsidR="00BA3D02" w:rsidRDefault="00BA3D02"/>
    <w:sectPr w:rsidR="00BA3D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Montserrat">
    <w:altName w:val="Calibri"/>
    <w:charset w:val="CC"/>
    <w:family w:val="auto"/>
    <w:pitch w:val="variable"/>
    <w:sig w:usb0="2000020F" w:usb1="00000003"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B7D"/>
    <w:rsid w:val="00897F20"/>
    <w:rsid w:val="008A0B7D"/>
    <w:rsid w:val="00AA20EE"/>
    <w:rsid w:val="00BA3D02"/>
    <w:rsid w:val="00C82402"/>
    <w:rsid w:val="00CC72E4"/>
    <w:rsid w:val="00D60C7B"/>
    <w:rsid w:val="00FF04DA"/>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8D500"/>
  <w15:chartTrackingRefBased/>
  <w15:docId w15:val="{F76F17F2-71C4-4600-991B-4AA663824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3D02"/>
    <w:pPr>
      <w:widowControl w:val="0"/>
      <w:autoSpaceDE w:val="0"/>
      <w:autoSpaceDN w:val="0"/>
      <w:adjustRightInd w:val="0"/>
      <w:spacing w:after="0" w:line="240" w:lineRule="auto"/>
    </w:pPr>
    <w:rPr>
      <w:rFonts w:ascii="Arial" w:eastAsia="Times New Roman" w:hAnsi="Arial" w:cs="Arial"/>
      <w:kern w:val="0"/>
      <w:sz w:val="20"/>
      <w:szCs w:val="20"/>
      <w:lang w:val="ru-RU" w:eastAsia="ru-RU"/>
      <w14:ligatures w14:val="none"/>
    </w:rPr>
  </w:style>
  <w:style w:type="paragraph" w:styleId="1">
    <w:name w:val="heading 1"/>
    <w:basedOn w:val="a"/>
    <w:next w:val="a"/>
    <w:link w:val="10"/>
    <w:uiPriority w:val="9"/>
    <w:qFormat/>
    <w:rsid w:val="008A0B7D"/>
    <w:pPr>
      <w:keepNext/>
      <w:keepLines/>
      <w:widowControl/>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8A0B7D"/>
    <w:pPr>
      <w:keepNext/>
      <w:keepLines/>
      <w:widowControl/>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8A0B7D"/>
    <w:pPr>
      <w:keepNext/>
      <w:keepLines/>
      <w:widowControl/>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8A0B7D"/>
    <w:pPr>
      <w:keepNext/>
      <w:keepLines/>
      <w:widowControl/>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5">
    <w:name w:val="heading 5"/>
    <w:basedOn w:val="a"/>
    <w:next w:val="a"/>
    <w:link w:val="50"/>
    <w:uiPriority w:val="9"/>
    <w:semiHidden/>
    <w:unhideWhenUsed/>
    <w:qFormat/>
    <w:rsid w:val="008A0B7D"/>
    <w:pPr>
      <w:keepNext/>
      <w:keepLines/>
      <w:widowControl/>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6">
    <w:name w:val="heading 6"/>
    <w:basedOn w:val="a"/>
    <w:next w:val="a"/>
    <w:link w:val="60"/>
    <w:uiPriority w:val="9"/>
    <w:semiHidden/>
    <w:unhideWhenUsed/>
    <w:qFormat/>
    <w:rsid w:val="008A0B7D"/>
    <w:pPr>
      <w:keepNext/>
      <w:keepLines/>
      <w:widowControl/>
      <w:autoSpaceDE/>
      <w:autoSpaceDN/>
      <w:adjustRightInd/>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7">
    <w:name w:val="heading 7"/>
    <w:basedOn w:val="a"/>
    <w:next w:val="a"/>
    <w:link w:val="70"/>
    <w:uiPriority w:val="9"/>
    <w:semiHidden/>
    <w:unhideWhenUsed/>
    <w:qFormat/>
    <w:rsid w:val="008A0B7D"/>
    <w:pPr>
      <w:keepNext/>
      <w:keepLines/>
      <w:widowControl/>
      <w:autoSpaceDE/>
      <w:autoSpaceDN/>
      <w:adjustRightInd/>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8">
    <w:name w:val="heading 8"/>
    <w:basedOn w:val="a"/>
    <w:next w:val="a"/>
    <w:link w:val="80"/>
    <w:uiPriority w:val="9"/>
    <w:semiHidden/>
    <w:unhideWhenUsed/>
    <w:qFormat/>
    <w:rsid w:val="008A0B7D"/>
    <w:pPr>
      <w:keepNext/>
      <w:keepLines/>
      <w:widowControl/>
      <w:autoSpaceDE/>
      <w:autoSpaceDN/>
      <w:adjustRightInd/>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9">
    <w:name w:val="heading 9"/>
    <w:basedOn w:val="a"/>
    <w:next w:val="a"/>
    <w:link w:val="90"/>
    <w:uiPriority w:val="9"/>
    <w:semiHidden/>
    <w:unhideWhenUsed/>
    <w:qFormat/>
    <w:rsid w:val="008A0B7D"/>
    <w:pPr>
      <w:keepNext/>
      <w:keepLines/>
      <w:widowControl/>
      <w:autoSpaceDE/>
      <w:autoSpaceDN/>
      <w:adjustRightInd/>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A0B7D"/>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8A0B7D"/>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8A0B7D"/>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8A0B7D"/>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8A0B7D"/>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8A0B7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A0B7D"/>
    <w:rPr>
      <w:rFonts w:eastAsiaTheme="majorEastAsia" w:cstheme="majorBidi"/>
      <w:color w:val="595959" w:themeColor="text1" w:themeTint="A6"/>
    </w:rPr>
  </w:style>
  <w:style w:type="character" w:customStyle="1" w:styleId="80">
    <w:name w:val="Заголовок 8 Знак"/>
    <w:basedOn w:val="a0"/>
    <w:link w:val="8"/>
    <w:uiPriority w:val="9"/>
    <w:semiHidden/>
    <w:rsid w:val="008A0B7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A0B7D"/>
    <w:rPr>
      <w:rFonts w:eastAsiaTheme="majorEastAsia" w:cstheme="majorBidi"/>
      <w:color w:val="272727" w:themeColor="text1" w:themeTint="D8"/>
    </w:rPr>
  </w:style>
  <w:style w:type="paragraph" w:styleId="a3">
    <w:name w:val="Title"/>
    <w:basedOn w:val="a"/>
    <w:next w:val="a"/>
    <w:link w:val="a4"/>
    <w:uiPriority w:val="10"/>
    <w:qFormat/>
    <w:rsid w:val="008A0B7D"/>
    <w:pPr>
      <w:widowControl/>
      <w:autoSpaceDE/>
      <w:autoSpaceDN/>
      <w:adjustRightInd/>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basedOn w:val="a0"/>
    <w:link w:val="a3"/>
    <w:uiPriority w:val="10"/>
    <w:rsid w:val="008A0B7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A0B7D"/>
    <w:pPr>
      <w:widowControl/>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одзаголовок Знак"/>
    <w:basedOn w:val="a0"/>
    <w:link w:val="a5"/>
    <w:uiPriority w:val="11"/>
    <w:rsid w:val="008A0B7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A0B7D"/>
    <w:pPr>
      <w:widowControl/>
      <w:autoSpaceDE/>
      <w:autoSpaceDN/>
      <w:adjustRightInd/>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22">
    <w:name w:val="Цитата 2 Знак"/>
    <w:basedOn w:val="a0"/>
    <w:link w:val="21"/>
    <w:uiPriority w:val="29"/>
    <w:rsid w:val="008A0B7D"/>
    <w:rPr>
      <w:i/>
      <w:iCs/>
      <w:color w:val="404040" w:themeColor="text1" w:themeTint="BF"/>
    </w:rPr>
  </w:style>
  <w:style w:type="paragraph" w:styleId="a7">
    <w:name w:val="List Paragraph"/>
    <w:basedOn w:val="a"/>
    <w:uiPriority w:val="34"/>
    <w:qFormat/>
    <w:rsid w:val="008A0B7D"/>
    <w:pPr>
      <w:widowControl/>
      <w:autoSpaceDE/>
      <w:autoSpaceDN/>
      <w:adjustRightInd/>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a8">
    <w:name w:val="Intense Emphasis"/>
    <w:basedOn w:val="a0"/>
    <w:uiPriority w:val="21"/>
    <w:qFormat/>
    <w:rsid w:val="008A0B7D"/>
    <w:rPr>
      <w:i/>
      <w:iCs/>
      <w:color w:val="0F4761" w:themeColor="accent1" w:themeShade="BF"/>
    </w:rPr>
  </w:style>
  <w:style w:type="paragraph" w:styleId="a9">
    <w:name w:val="Intense Quote"/>
    <w:basedOn w:val="a"/>
    <w:next w:val="a"/>
    <w:link w:val="aa"/>
    <w:uiPriority w:val="30"/>
    <w:qFormat/>
    <w:rsid w:val="008A0B7D"/>
    <w:pPr>
      <w:widowControl/>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aa">
    <w:name w:val="Выделенная цитата Знак"/>
    <w:basedOn w:val="a0"/>
    <w:link w:val="a9"/>
    <w:uiPriority w:val="30"/>
    <w:rsid w:val="008A0B7D"/>
    <w:rPr>
      <w:i/>
      <w:iCs/>
      <w:color w:val="0F4761" w:themeColor="accent1" w:themeShade="BF"/>
    </w:rPr>
  </w:style>
  <w:style w:type="character" w:styleId="ab">
    <w:name w:val="Intense Reference"/>
    <w:basedOn w:val="a0"/>
    <w:uiPriority w:val="32"/>
    <w:qFormat/>
    <w:rsid w:val="008A0B7D"/>
    <w:rPr>
      <w:b/>
      <w:bCs/>
      <w:smallCaps/>
      <w:color w:val="0F4761" w:themeColor="accent1" w:themeShade="BF"/>
      <w:spacing w:val="5"/>
    </w:rPr>
  </w:style>
  <w:style w:type="paragraph" w:styleId="ac">
    <w:name w:val="Normal (Web)"/>
    <w:basedOn w:val="a"/>
    <w:link w:val="ad"/>
    <w:uiPriority w:val="99"/>
    <w:unhideWhenUsed/>
    <w:rsid w:val="00BA3D02"/>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d">
    <w:name w:val="Обычный (веб) Знак"/>
    <w:link w:val="ac"/>
    <w:uiPriority w:val="99"/>
    <w:locked/>
    <w:rsid w:val="00BA3D02"/>
    <w:rPr>
      <w:rFonts w:ascii="Times New Roman" w:eastAsia="Times New Roman" w:hAnsi="Times New Roman" w:cs="Times New Roman"/>
      <w:kern w:val="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3382</Words>
  <Characters>19284</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dc:creator>
  <cp:keywords/>
  <dc:description/>
  <cp:lastModifiedBy>Пользователь Windows</cp:lastModifiedBy>
  <cp:revision>3</cp:revision>
  <dcterms:created xsi:type="dcterms:W3CDTF">2026-10-15T05:50:00Z</dcterms:created>
  <dcterms:modified xsi:type="dcterms:W3CDTF">2026-10-15T05:56:00Z</dcterms:modified>
</cp:coreProperties>
</file>