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D1E" w:rsidRPr="00576D1E" w:rsidRDefault="00576D1E" w:rsidP="00576D1E">
      <w:pPr>
        <w:spacing w:line="240" w:lineRule="auto"/>
        <w:rPr>
          <w:rFonts w:ascii="Times New Roman" w:hAnsi="Times New Roman" w:cs="Times New Roman"/>
          <w:sz w:val="28"/>
          <w:szCs w:val="28"/>
        </w:rPr>
      </w:pPr>
      <w:r>
        <w:rPr>
          <w:rStyle w:val="a7"/>
          <w:rFonts w:ascii="Times New Roman" w:hAnsi="Times New Roman" w:cs="Times New Roman"/>
          <w:b w:val="0"/>
          <w:sz w:val="28"/>
          <w:szCs w:val="28"/>
          <w:lang w:val="kk-KZ"/>
        </w:rPr>
        <w:t xml:space="preserve">                                                                                    </w:t>
      </w:r>
      <w:r w:rsidRPr="00576D1E">
        <w:rPr>
          <w:rStyle w:val="a7"/>
          <w:rFonts w:ascii="Times New Roman" w:hAnsi="Times New Roman" w:cs="Times New Roman"/>
          <w:b w:val="0"/>
          <w:sz w:val="28"/>
          <w:szCs w:val="28"/>
        </w:rPr>
        <w:t>«БЕКІТЕМІН»</w:t>
      </w:r>
    </w:p>
    <w:p w:rsidR="00576D1E" w:rsidRDefault="00576D1E" w:rsidP="00576D1E">
      <w:pPr>
        <w:spacing w:line="240" w:lineRule="auto"/>
        <w:ind w:left="5370"/>
        <w:rPr>
          <w:rStyle w:val="a7"/>
          <w:rFonts w:ascii="Times New Roman" w:hAnsi="Times New Roman" w:cs="Times New Roman"/>
          <w:b w:val="0"/>
          <w:sz w:val="28"/>
          <w:szCs w:val="28"/>
          <w:lang w:val="kk-KZ"/>
        </w:rPr>
      </w:pPr>
      <w:r w:rsidRPr="00576D1E">
        <w:rPr>
          <w:rStyle w:val="a7"/>
          <w:rFonts w:ascii="Times New Roman" w:hAnsi="Times New Roman" w:cs="Times New Roman"/>
          <w:b w:val="0"/>
          <w:sz w:val="28"/>
          <w:szCs w:val="28"/>
          <w:lang w:val="kk-KZ"/>
        </w:rPr>
        <w:t>ҚР АШМ АӨК-тегі Мемлекеттік инспекция комитетінің «Павлодар облыстық аумақтық инспекц</w:t>
      </w:r>
      <w:r w:rsidRPr="00576D1E">
        <w:rPr>
          <w:rStyle w:val="a7"/>
          <w:rFonts w:ascii="Times New Roman" w:hAnsi="Times New Roman" w:cs="Times New Roman"/>
          <w:b w:val="0"/>
          <w:sz w:val="28"/>
          <w:szCs w:val="28"/>
          <w:lang w:val="kk-KZ"/>
        </w:rPr>
        <w:t>иясы» ММ</w:t>
      </w:r>
    </w:p>
    <w:p w:rsidR="00576D1E" w:rsidRPr="00576D1E" w:rsidRDefault="00576D1E" w:rsidP="00576D1E">
      <w:pPr>
        <w:spacing w:line="240" w:lineRule="auto"/>
        <w:ind w:left="5370"/>
        <w:rPr>
          <w:rStyle w:val="a7"/>
          <w:rFonts w:ascii="Times New Roman" w:hAnsi="Times New Roman" w:cs="Times New Roman"/>
          <w:b w:val="0"/>
          <w:sz w:val="28"/>
          <w:szCs w:val="28"/>
          <w:lang w:val="kk-KZ"/>
        </w:rPr>
      </w:pPr>
      <w:r w:rsidRPr="00576D1E">
        <w:rPr>
          <w:rStyle w:val="a7"/>
          <w:rFonts w:ascii="Times New Roman" w:hAnsi="Times New Roman" w:cs="Times New Roman"/>
          <w:b w:val="0"/>
          <w:sz w:val="28"/>
          <w:szCs w:val="28"/>
          <w:lang w:val="kk-KZ"/>
        </w:rPr>
        <w:t xml:space="preserve"> басшысының м.а.</w:t>
      </w:r>
    </w:p>
    <w:p w:rsidR="00576D1E" w:rsidRPr="00576D1E" w:rsidRDefault="00576D1E" w:rsidP="00576D1E">
      <w:pPr>
        <w:spacing w:line="240" w:lineRule="auto"/>
        <w:rPr>
          <w:rFonts w:ascii="Times New Roman" w:hAnsi="Times New Roman" w:cs="Times New Roman"/>
          <w:bCs/>
          <w:sz w:val="28"/>
          <w:szCs w:val="28"/>
          <w:lang w:val="kk-KZ"/>
        </w:rPr>
      </w:pPr>
      <w:r>
        <w:rPr>
          <w:rStyle w:val="a7"/>
          <w:rFonts w:ascii="Times New Roman" w:hAnsi="Times New Roman" w:cs="Times New Roman"/>
          <w:b w:val="0"/>
          <w:sz w:val="28"/>
          <w:szCs w:val="28"/>
          <w:lang w:val="kk-KZ"/>
        </w:rPr>
        <w:t xml:space="preserve">       </w:t>
      </w:r>
      <w:r>
        <w:rPr>
          <w:rStyle w:val="a7"/>
          <w:rFonts w:ascii="Times New Roman" w:hAnsi="Times New Roman" w:cs="Times New Roman"/>
          <w:b w:val="0"/>
          <w:sz w:val="28"/>
          <w:szCs w:val="28"/>
          <w:lang w:val="kk-KZ"/>
        </w:rPr>
        <w:tab/>
      </w:r>
      <w:r>
        <w:rPr>
          <w:rStyle w:val="a7"/>
          <w:rFonts w:ascii="Times New Roman" w:hAnsi="Times New Roman" w:cs="Times New Roman"/>
          <w:b w:val="0"/>
          <w:sz w:val="28"/>
          <w:szCs w:val="28"/>
          <w:lang w:val="kk-KZ"/>
        </w:rPr>
        <w:tab/>
      </w:r>
      <w:r>
        <w:rPr>
          <w:rStyle w:val="a7"/>
          <w:rFonts w:ascii="Times New Roman" w:hAnsi="Times New Roman" w:cs="Times New Roman"/>
          <w:b w:val="0"/>
          <w:sz w:val="28"/>
          <w:szCs w:val="28"/>
          <w:lang w:val="kk-KZ"/>
        </w:rPr>
        <w:tab/>
      </w:r>
      <w:r>
        <w:rPr>
          <w:rStyle w:val="a7"/>
          <w:rFonts w:ascii="Times New Roman" w:hAnsi="Times New Roman" w:cs="Times New Roman"/>
          <w:b w:val="0"/>
          <w:sz w:val="28"/>
          <w:szCs w:val="28"/>
          <w:lang w:val="kk-KZ"/>
        </w:rPr>
        <w:tab/>
      </w:r>
      <w:r>
        <w:rPr>
          <w:rStyle w:val="a7"/>
          <w:rFonts w:ascii="Times New Roman" w:hAnsi="Times New Roman" w:cs="Times New Roman"/>
          <w:b w:val="0"/>
          <w:sz w:val="28"/>
          <w:szCs w:val="28"/>
          <w:lang w:val="kk-KZ"/>
        </w:rPr>
        <w:tab/>
      </w:r>
      <w:r>
        <w:rPr>
          <w:rStyle w:val="a7"/>
          <w:rFonts w:ascii="Times New Roman" w:hAnsi="Times New Roman" w:cs="Times New Roman"/>
          <w:b w:val="0"/>
          <w:sz w:val="28"/>
          <w:szCs w:val="28"/>
          <w:lang w:val="kk-KZ"/>
        </w:rPr>
        <w:tab/>
      </w:r>
      <w:r>
        <w:rPr>
          <w:rStyle w:val="a7"/>
          <w:rFonts w:ascii="Times New Roman" w:hAnsi="Times New Roman" w:cs="Times New Roman"/>
          <w:b w:val="0"/>
          <w:sz w:val="28"/>
          <w:szCs w:val="28"/>
          <w:lang w:val="kk-KZ"/>
        </w:rPr>
        <w:tab/>
        <w:t xml:space="preserve">       </w:t>
      </w:r>
      <w:r w:rsidRPr="00576D1E">
        <w:rPr>
          <w:rStyle w:val="a7"/>
          <w:rFonts w:ascii="Times New Roman" w:hAnsi="Times New Roman" w:cs="Times New Roman"/>
          <w:b w:val="0"/>
          <w:sz w:val="28"/>
          <w:szCs w:val="28"/>
          <w:lang w:val="kk-KZ"/>
        </w:rPr>
        <w:t>К.Ш. Ту</w:t>
      </w:r>
      <w:r w:rsidRPr="00576D1E">
        <w:rPr>
          <w:rStyle w:val="a7"/>
          <w:rFonts w:ascii="Times New Roman" w:hAnsi="Times New Roman" w:cs="Times New Roman"/>
          <w:b w:val="0"/>
          <w:sz w:val="28"/>
          <w:szCs w:val="28"/>
          <w:lang w:val="kk-KZ"/>
        </w:rPr>
        <w:t>лев</w:t>
      </w:r>
      <w:r w:rsidRPr="00576D1E">
        <w:rPr>
          <w:rFonts w:ascii="Times New Roman" w:hAnsi="Times New Roman" w:cs="Times New Roman"/>
          <w:sz w:val="28"/>
          <w:szCs w:val="28"/>
          <w:lang w:val="kk-KZ"/>
        </w:rPr>
        <w:t xml:space="preserve"> </w:t>
      </w:r>
    </w:p>
    <w:p w:rsidR="00576D1E" w:rsidRPr="00576D1E" w:rsidRDefault="00576D1E" w:rsidP="00576D1E">
      <w:pPr>
        <w:tabs>
          <w:tab w:val="left" w:pos="5760"/>
        </w:tabs>
        <w:spacing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 xml:space="preserve">                                                                                                             </w:t>
      </w:r>
      <w:r w:rsidRPr="00576D1E">
        <w:rPr>
          <w:rFonts w:ascii="Times New Roman" w:eastAsia="Times New Roman" w:hAnsi="Times New Roman" w:cs="Times New Roman"/>
          <w:bCs/>
          <w:sz w:val="20"/>
          <w:szCs w:val="20"/>
          <w:lang w:val="kk-KZ" w:eastAsia="ru-RU"/>
        </w:rPr>
        <w:t>____________________</w:t>
      </w:r>
    </w:p>
    <w:p w:rsidR="00576D1E" w:rsidRPr="00576D1E" w:rsidRDefault="00576D1E" w:rsidP="00576D1E">
      <w:pPr>
        <w:tabs>
          <w:tab w:val="left" w:pos="5760"/>
        </w:tabs>
        <w:spacing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 xml:space="preserve">                                                                                                             </w:t>
      </w:r>
      <w:r w:rsidRPr="00576D1E">
        <w:rPr>
          <w:rFonts w:ascii="Times New Roman" w:eastAsia="Times New Roman" w:hAnsi="Times New Roman" w:cs="Times New Roman"/>
          <w:bCs/>
          <w:sz w:val="20"/>
          <w:szCs w:val="20"/>
          <w:lang w:val="kk-KZ" w:eastAsia="ru-RU"/>
        </w:rPr>
        <w:t xml:space="preserve">2026 жылғы  «14» қазан  </w:t>
      </w:r>
    </w:p>
    <w:p w:rsidR="00576D1E" w:rsidRPr="00576D1E" w:rsidRDefault="00576D1E" w:rsidP="00576D1E">
      <w:pPr>
        <w:spacing w:line="240" w:lineRule="auto"/>
        <w:ind w:left="6372" w:firstLine="708"/>
        <w:rPr>
          <w:rFonts w:ascii="Times New Roman" w:eastAsia="Times New Roman" w:hAnsi="Times New Roman" w:cs="Times New Roman"/>
          <w:b/>
          <w:bCs/>
          <w:sz w:val="20"/>
          <w:szCs w:val="20"/>
          <w:lang w:val="kk-KZ" w:eastAsia="ru-RU"/>
        </w:rPr>
      </w:pPr>
    </w:p>
    <w:p w:rsidR="00576D1E" w:rsidRPr="00576D1E" w:rsidRDefault="00576D1E" w:rsidP="00576D1E">
      <w:pPr>
        <w:spacing w:line="240" w:lineRule="auto"/>
        <w:ind w:left="6372" w:firstLine="708"/>
        <w:rPr>
          <w:rFonts w:ascii="Times New Roman" w:eastAsia="Times New Roman" w:hAnsi="Times New Roman" w:cs="Times New Roman"/>
          <w:b/>
          <w:bCs/>
          <w:sz w:val="20"/>
          <w:szCs w:val="20"/>
          <w:lang w:val="kk-KZ" w:eastAsia="ru-RU"/>
        </w:rPr>
      </w:pPr>
    </w:p>
    <w:p w:rsidR="00FB5918" w:rsidRPr="00576D1E" w:rsidRDefault="00FB5918" w:rsidP="00576D1E">
      <w:pPr>
        <w:spacing w:line="240" w:lineRule="auto"/>
        <w:ind w:left="6372" w:firstLine="708"/>
        <w:rPr>
          <w:rFonts w:ascii="Times New Roman" w:eastAsia="Times New Roman" w:hAnsi="Times New Roman" w:cs="Times New Roman"/>
          <w:sz w:val="20"/>
          <w:szCs w:val="20"/>
          <w:lang w:val="kk-KZ" w:eastAsia="ru-RU"/>
        </w:rPr>
      </w:pPr>
      <w:r w:rsidRPr="00576D1E">
        <w:rPr>
          <w:rFonts w:ascii="Times New Roman" w:eastAsia="Times New Roman" w:hAnsi="Times New Roman" w:cs="Times New Roman"/>
          <w:b/>
          <w:bCs/>
          <w:sz w:val="20"/>
          <w:szCs w:val="20"/>
          <w:lang w:val="kk-KZ" w:eastAsia="ru-RU"/>
        </w:rPr>
        <w:t>2-қосымша</w:t>
      </w:r>
    </w:p>
    <w:p w:rsidR="00FB5918" w:rsidRPr="00576D1E" w:rsidRDefault="00FB5918" w:rsidP="00576D1E">
      <w:pPr>
        <w:spacing w:line="240" w:lineRule="auto"/>
        <w:jc w:val="center"/>
        <w:rPr>
          <w:rFonts w:ascii="Times New Roman" w:eastAsia="Times New Roman" w:hAnsi="Times New Roman" w:cs="Times New Roman"/>
          <w:sz w:val="20"/>
          <w:szCs w:val="20"/>
          <w:lang w:val="kk-KZ" w:eastAsia="ru-RU"/>
        </w:rPr>
      </w:pPr>
      <w:r w:rsidRPr="00576D1E">
        <w:rPr>
          <w:rFonts w:ascii="Times New Roman" w:eastAsia="Times New Roman" w:hAnsi="Times New Roman" w:cs="Times New Roman"/>
          <w:b/>
          <w:bCs/>
          <w:sz w:val="20"/>
          <w:szCs w:val="20"/>
          <w:lang w:val="kk-KZ" w:eastAsia="ru-RU"/>
        </w:rPr>
        <w:t>Техникалық ерекшелік</w:t>
      </w:r>
    </w:p>
    <w:p w:rsidR="00FB5918" w:rsidRPr="00576D1E" w:rsidRDefault="00FB5918" w:rsidP="00576D1E">
      <w:pPr>
        <w:spacing w:line="240" w:lineRule="auto"/>
        <w:jc w:val="center"/>
        <w:rPr>
          <w:rFonts w:ascii="Times New Roman" w:eastAsia="Times New Roman" w:hAnsi="Times New Roman" w:cs="Times New Roman"/>
          <w:sz w:val="20"/>
          <w:szCs w:val="20"/>
          <w:lang w:eastAsia="ru-RU"/>
        </w:rPr>
      </w:pPr>
      <w:r w:rsidRPr="00576D1E">
        <w:rPr>
          <w:rFonts w:ascii="Times New Roman" w:eastAsia="Times New Roman" w:hAnsi="Times New Roman" w:cs="Times New Roman"/>
          <w:b/>
          <w:bCs/>
          <w:sz w:val="20"/>
          <w:szCs w:val="20"/>
          <w:lang w:val="kk-KZ" w:eastAsia="ru-RU"/>
        </w:rPr>
        <w:t>Өсімдіктер карантині жөніндегі мемлекеттік инспекторларға арналға</w:t>
      </w:r>
      <w:r w:rsidRPr="00576D1E">
        <w:rPr>
          <w:rFonts w:ascii="Times New Roman" w:eastAsia="Times New Roman" w:hAnsi="Times New Roman" w:cs="Times New Roman"/>
          <w:b/>
          <w:bCs/>
          <w:sz w:val="20"/>
          <w:szCs w:val="20"/>
          <w:lang w:eastAsia="ru-RU"/>
        </w:rPr>
        <w:t>н</w:t>
      </w:r>
      <w:r w:rsidRPr="00576D1E">
        <w:rPr>
          <w:rFonts w:ascii="Times New Roman" w:eastAsia="Times New Roman" w:hAnsi="Times New Roman" w:cs="Times New Roman"/>
          <w:sz w:val="20"/>
          <w:szCs w:val="20"/>
          <w:lang w:eastAsia="ru-RU"/>
        </w:rPr>
        <w:br/>
      </w:r>
      <w:r w:rsidRPr="00576D1E">
        <w:rPr>
          <w:rFonts w:ascii="Times New Roman" w:eastAsia="Times New Roman" w:hAnsi="Times New Roman" w:cs="Times New Roman"/>
          <w:b/>
          <w:bCs/>
          <w:sz w:val="20"/>
          <w:szCs w:val="20"/>
          <w:lang w:eastAsia="ru-RU"/>
        </w:rPr>
        <w:t>нысанды киімді (погонсыз) тігу</w:t>
      </w:r>
    </w:p>
    <w:p w:rsidR="00FB5918" w:rsidRPr="00576D1E" w:rsidRDefault="00FB5918" w:rsidP="00FB5918">
      <w:pPr>
        <w:spacing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b/>
          <w:bCs/>
          <w:sz w:val="20"/>
          <w:szCs w:val="20"/>
          <w:lang w:eastAsia="ru-RU"/>
        </w:rPr>
        <w:t>1. Жұмысқа қойылатын жалпы талаптар:</w:t>
      </w:r>
    </w:p>
    <w:p w:rsidR="00FB5918" w:rsidRPr="00576D1E" w:rsidRDefault="00FB5918" w:rsidP="00FB5918">
      <w:pPr>
        <w:numPr>
          <w:ilvl w:val="0"/>
          <w:numId w:val="1"/>
        </w:numPr>
        <w:spacing w:after="0" w:line="240" w:lineRule="auto"/>
        <w:ind w:left="0"/>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Нысанды киім «Нысанды киім (погонсыз) киіп жүруге құқығы бар лауазымды адамдардың тізбесін, нысанды киімнің (погонсыз) үлгілерін және нысанды киімді (погонсыз) киіп жүру қағидаларын бекіту туралы» Қазақстан Республикасы Ауыл шаруашылығы министрінің 2012 жылғы 29 тамыздағы № 15-02/435 бұйрығымен (Әділет министрлігінде 2012 жылғы 3 қазанда № 7967 болып тіркелген) белгіленген талаптарға сәйкес келуі тиіс.</w:t>
      </w:r>
    </w:p>
    <w:p w:rsidR="00FB5918" w:rsidRPr="00576D1E" w:rsidRDefault="00FB5918" w:rsidP="00FB5918">
      <w:pPr>
        <w:numPr>
          <w:ilvl w:val="0"/>
          <w:numId w:val="1"/>
        </w:numPr>
        <w:spacing w:after="0" w:line="240" w:lineRule="auto"/>
        <w:ind w:left="0"/>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Нысанды киім-кешектің (киімнің) барлық заттары Тапсырыс беруші бекіткен тізімге сәйкес, Инспекцияның әрбір қызметкерінен міндетті түрде киім өлшемдерін ала отырып, жеке тігу арқылы өндіріледі. Өлшемдерді алу, өлшеу және шақтап үйлестіру Павлодар қ., Едіге би көшесі, 71 мекенжайы бойынша барумен 2 (екі) рет – бастапқы және соңғы рет жүзеге асырылады. Өлшеп көру күнін Тапсырыс берушімен алдын ала жазбаша түрде келісу қажет. Бұл қызмет өнім берушінің қаражаты есебінен жүзеге асырылады және шарт бағасына қосылған.</w:t>
      </w:r>
    </w:p>
    <w:p w:rsidR="00FB5918" w:rsidRPr="00576D1E" w:rsidRDefault="00FB5918" w:rsidP="00FB5918">
      <w:pPr>
        <w:numPr>
          <w:ilvl w:val="0"/>
          <w:numId w:val="1"/>
        </w:numPr>
        <w:spacing w:after="0" w:line="240" w:lineRule="auto"/>
        <w:ind w:left="0"/>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Мата мен фурнитура үлгілері өлшемдерді алу сәтінде ұсынылуы және оларды Тапсырыс беруші бекітуі тиіс.</w:t>
      </w:r>
    </w:p>
    <w:p w:rsidR="00FB5918" w:rsidRPr="00576D1E" w:rsidRDefault="00FB5918" w:rsidP="00FB5918">
      <w:pPr>
        <w:numPr>
          <w:ilvl w:val="0"/>
          <w:numId w:val="1"/>
        </w:numPr>
        <w:spacing w:after="0" w:line="240" w:lineRule="auto"/>
        <w:ind w:left="0"/>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Өнім беруші қызмет көрсетуге байланысты барлық шығыстарды ескеруі және жеткізу шығыстарын, материалдардың құнын, көліктік және басқа да үстеме шығыстарды бағаға қосуы тиіс.</w:t>
      </w:r>
    </w:p>
    <w:p w:rsidR="00FB5918" w:rsidRPr="00576D1E" w:rsidRDefault="00FB5918" w:rsidP="00FB5918">
      <w:pPr>
        <w:numPr>
          <w:ilvl w:val="0"/>
          <w:numId w:val="1"/>
        </w:numPr>
        <w:spacing w:after="0" w:line="240" w:lineRule="auto"/>
        <w:ind w:left="0"/>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Тапсырыс беруші қызметтердің көрсетілу барысы туралы ақпарат алуға, сондай-ақ кемшіліктер анықталған жағдайда қызметтерге ескертулер жасауға құқылы. Жеке өлшем дайын бұйымға сәйкес келмеген жағдайда, Өнім беруші нысанды киім-кешекті өз есебінен қайта тігуге міндеттенеді.</w:t>
      </w:r>
    </w:p>
    <w:p w:rsidR="00FB5918" w:rsidRPr="00576D1E" w:rsidRDefault="00FB5918" w:rsidP="00FB5918">
      <w:pPr>
        <w:numPr>
          <w:ilvl w:val="0"/>
          <w:numId w:val="1"/>
        </w:numPr>
        <w:spacing w:after="0" w:line="240" w:lineRule="auto"/>
        <w:ind w:left="0"/>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Тауар жеткізілетін Тауардың сипатына сәйкес келетін, ұзақ тасымалдау кезінде тиісті түрде ұстағанда оның сақталуын қамтамасыз ететін қаптамада жеткізілуі тиіс.</w:t>
      </w:r>
    </w:p>
    <w:p w:rsidR="00FB5918" w:rsidRPr="00576D1E" w:rsidRDefault="00FB5918" w:rsidP="00FB5918">
      <w:pPr>
        <w:numPr>
          <w:ilvl w:val="0"/>
          <w:numId w:val="1"/>
        </w:numPr>
        <w:spacing w:after="0" w:line="240" w:lineRule="auto"/>
        <w:ind w:left="0"/>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Орындау мерзімі: Шарт ҚР ҚМ Қазынашылықтың аумақтық органында тіркелген сәттен бастап 45 (қырық бес) күнтізбелік күннен аспайды.</w:t>
      </w:r>
    </w:p>
    <w:p w:rsidR="00FB5918" w:rsidRPr="00576D1E" w:rsidRDefault="00FB5918" w:rsidP="00FB5918">
      <w:pPr>
        <w:numPr>
          <w:ilvl w:val="0"/>
          <w:numId w:val="1"/>
        </w:numPr>
        <w:spacing w:after="0" w:line="240" w:lineRule="auto"/>
        <w:ind w:left="0"/>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Дайын өнімді жеткізу орны: Павлодар қ., Едіге би көшесі, 71.</w:t>
      </w:r>
    </w:p>
    <w:p w:rsidR="00FB5918" w:rsidRPr="00576D1E" w:rsidRDefault="00FB5918" w:rsidP="00FB5918">
      <w:pPr>
        <w:numPr>
          <w:ilvl w:val="0"/>
          <w:numId w:val="1"/>
        </w:numPr>
        <w:spacing w:after="0" w:line="240" w:lineRule="auto"/>
        <w:ind w:left="0"/>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ҚР СТ ИСО 10652-2010.</w:t>
      </w:r>
    </w:p>
    <w:p w:rsidR="00FB5918" w:rsidRDefault="00FB5918" w:rsidP="00FB5918">
      <w:pPr>
        <w:spacing w:before="480" w:after="480" w:line="240" w:lineRule="auto"/>
        <w:rPr>
          <w:rFonts w:ascii="Times New Roman" w:eastAsia="Times New Roman" w:hAnsi="Times New Roman" w:cs="Times New Roman"/>
          <w:sz w:val="20"/>
          <w:szCs w:val="20"/>
          <w:lang w:eastAsia="ru-RU"/>
        </w:rPr>
      </w:pPr>
    </w:p>
    <w:p w:rsidR="00576D1E" w:rsidRDefault="00576D1E" w:rsidP="00FB5918">
      <w:pPr>
        <w:spacing w:before="480" w:after="480" w:line="240" w:lineRule="auto"/>
        <w:rPr>
          <w:rFonts w:ascii="Times New Roman" w:eastAsia="Times New Roman" w:hAnsi="Times New Roman" w:cs="Times New Roman"/>
          <w:sz w:val="20"/>
          <w:szCs w:val="20"/>
          <w:lang w:eastAsia="ru-RU"/>
        </w:rPr>
      </w:pPr>
    </w:p>
    <w:p w:rsidR="00576D1E" w:rsidRPr="00576D1E" w:rsidRDefault="00576D1E" w:rsidP="00FB5918">
      <w:pPr>
        <w:spacing w:before="480" w:after="480" w:line="240" w:lineRule="auto"/>
        <w:rPr>
          <w:rFonts w:ascii="Times New Roman" w:eastAsia="Times New Roman" w:hAnsi="Times New Roman" w:cs="Times New Roman"/>
          <w:sz w:val="20"/>
          <w:szCs w:val="20"/>
          <w:lang w:eastAsia="ru-RU"/>
        </w:rPr>
      </w:pPr>
    </w:p>
    <w:p w:rsidR="00FB5918" w:rsidRPr="00576D1E" w:rsidRDefault="00FB5918" w:rsidP="00576D1E">
      <w:pPr>
        <w:spacing w:line="240" w:lineRule="auto"/>
        <w:jc w:val="right"/>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lastRenderedPageBreak/>
        <w:t>Қазақстан Республикасы</w:t>
      </w:r>
      <w:r w:rsidRPr="00576D1E">
        <w:rPr>
          <w:rFonts w:ascii="Times New Roman" w:eastAsia="Times New Roman" w:hAnsi="Times New Roman" w:cs="Times New Roman"/>
          <w:sz w:val="20"/>
          <w:szCs w:val="20"/>
          <w:lang w:eastAsia="ru-RU"/>
        </w:rPr>
        <w:br/>
        <w:t>Ауыл шаруашылығы министрінің</w:t>
      </w:r>
      <w:r w:rsidRPr="00576D1E">
        <w:rPr>
          <w:rFonts w:ascii="Times New Roman" w:eastAsia="Times New Roman" w:hAnsi="Times New Roman" w:cs="Times New Roman"/>
          <w:sz w:val="20"/>
          <w:szCs w:val="20"/>
          <w:lang w:eastAsia="ru-RU"/>
        </w:rPr>
        <w:br/>
        <w:t>міндетін атқарушының</w:t>
      </w:r>
      <w:r w:rsidRPr="00576D1E">
        <w:rPr>
          <w:rFonts w:ascii="Times New Roman" w:eastAsia="Times New Roman" w:hAnsi="Times New Roman" w:cs="Times New Roman"/>
          <w:sz w:val="20"/>
          <w:szCs w:val="20"/>
          <w:lang w:eastAsia="ru-RU"/>
        </w:rPr>
        <w:br/>
        <w:t>2025 жылғы 11 сәуірдегі</w:t>
      </w:r>
      <w:r w:rsidRPr="00576D1E">
        <w:rPr>
          <w:rFonts w:ascii="Times New Roman" w:eastAsia="Times New Roman" w:hAnsi="Times New Roman" w:cs="Times New Roman"/>
          <w:sz w:val="20"/>
          <w:szCs w:val="20"/>
          <w:lang w:eastAsia="ru-RU"/>
        </w:rPr>
        <w:br/>
        <w:t>№ 107 бұйрығына</w:t>
      </w:r>
      <w:r w:rsidRPr="00576D1E">
        <w:rPr>
          <w:rFonts w:ascii="Times New Roman" w:eastAsia="Times New Roman" w:hAnsi="Times New Roman" w:cs="Times New Roman"/>
          <w:sz w:val="20"/>
          <w:szCs w:val="20"/>
          <w:lang w:eastAsia="ru-RU"/>
        </w:rPr>
        <w:br/>
        <w:t>1-қосымша</w:t>
      </w:r>
    </w:p>
    <w:p w:rsidR="00FB5918" w:rsidRPr="00576D1E" w:rsidRDefault="00FB5918" w:rsidP="00FB5918">
      <w:pPr>
        <w:spacing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b/>
          <w:bCs/>
          <w:sz w:val="20"/>
          <w:szCs w:val="20"/>
          <w:lang w:eastAsia="ru-RU"/>
        </w:rPr>
        <w:t>Мемлекеттік карантиндік фитосанитариялық бақылау мен қадағалауды жүзеге асыратын лауазымды адамдарды нысанды киіммен (погонсыз), сондай-ақ материалдық құралдармен, фото- және бейнетіркеуге арналған техникалық құралдармен қамтамасыз етудің заттай нормалары</w:t>
      </w:r>
    </w:p>
    <w:tbl>
      <w:tblPr>
        <w:tblW w:w="9545"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254"/>
        <w:gridCol w:w="30"/>
        <w:gridCol w:w="30"/>
        <w:gridCol w:w="30"/>
        <w:gridCol w:w="30"/>
        <w:gridCol w:w="1471"/>
        <w:gridCol w:w="30"/>
        <w:gridCol w:w="30"/>
        <w:gridCol w:w="30"/>
        <w:gridCol w:w="779"/>
        <w:gridCol w:w="1444"/>
        <w:gridCol w:w="4387"/>
      </w:tblGrid>
      <w:tr w:rsidR="008F6E40" w:rsidRPr="00576D1E" w:rsidTr="008F6E40">
        <w:trPr>
          <w:trHeight w:val="1504"/>
          <w:tblCellSpacing w:w="15" w:type="dxa"/>
        </w:trPr>
        <w:tc>
          <w:tcPr>
            <w:tcW w:w="120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jc w:val="center"/>
              <w:rPr>
                <w:rFonts w:ascii="Times New Roman" w:eastAsia="Times New Roman" w:hAnsi="Times New Roman" w:cs="Times New Roman"/>
                <w:b/>
                <w:bCs/>
                <w:sz w:val="20"/>
                <w:szCs w:val="20"/>
                <w:lang w:eastAsia="ru-RU"/>
              </w:rPr>
            </w:pPr>
            <w:r w:rsidRPr="00576D1E">
              <w:rPr>
                <w:rFonts w:ascii="Times New Roman" w:eastAsia="Times New Roman" w:hAnsi="Times New Roman" w:cs="Times New Roman"/>
                <w:b/>
                <w:bCs/>
                <w:sz w:val="20"/>
                <w:szCs w:val="20"/>
                <w:lang w:eastAsia="ru-RU"/>
              </w:rPr>
              <w:t>Р/с №</w:t>
            </w:r>
          </w:p>
        </w:tc>
        <w:tc>
          <w:tcPr>
            <w:tcW w:w="1561"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jc w:val="center"/>
              <w:rPr>
                <w:rFonts w:ascii="Times New Roman" w:eastAsia="Times New Roman" w:hAnsi="Times New Roman" w:cs="Times New Roman"/>
                <w:b/>
                <w:bCs/>
                <w:sz w:val="20"/>
                <w:szCs w:val="20"/>
                <w:lang w:eastAsia="ru-RU"/>
              </w:rPr>
            </w:pPr>
            <w:r w:rsidRPr="00576D1E">
              <w:rPr>
                <w:rFonts w:ascii="Times New Roman" w:eastAsia="Times New Roman" w:hAnsi="Times New Roman" w:cs="Times New Roman"/>
                <w:b/>
                <w:bCs/>
                <w:sz w:val="20"/>
                <w:szCs w:val="20"/>
                <w:lang w:eastAsia="ru-RU"/>
              </w:rPr>
              <w:t>Нысанды киім заттарының атауы</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jc w:val="center"/>
              <w:rPr>
                <w:rFonts w:ascii="Times New Roman" w:eastAsia="Times New Roman" w:hAnsi="Times New Roman" w:cs="Times New Roman"/>
                <w:b/>
                <w:bCs/>
                <w:sz w:val="20"/>
                <w:szCs w:val="20"/>
                <w:lang w:eastAsia="ru-RU"/>
              </w:rPr>
            </w:pPr>
            <w:r w:rsidRPr="00576D1E">
              <w:rPr>
                <w:rFonts w:ascii="Times New Roman" w:eastAsia="Times New Roman" w:hAnsi="Times New Roman" w:cs="Times New Roman"/>
                <w:b/>
                <w:bCs/>
                <w:sz w:val="20"/>
                <w:szCs w:val="20"/>
                <w:lang w:eastAsia="ru-RU"/>
              </w:rPr>
              <w:t>Өлшем бірлігі</w:t>
            </w:r>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jc w:val="center"/>
              <w:rPr>
                <w:rFonts w:ascii="Times New Roman" w:eastAsia="Times New Roman" w:hAnsi="Times New Roman" w:cs="Times New Roman"/>
                <w:b/>
                <w:bCs/>
                <w:sz w:val="20"/>
                <w:szCs w:val="20"/>
                <w:lang w:eastAsia="ru-RU"/>
              </w:rPr>
            </w:pPr>
            <w:r w:rsidRPr="00576D1E">
              <w:rPr>
                <w:rFonts w:ascii="Times New Roman" w:eastAsia="Times New Roman" w:hAnsi="Times New Roman" w:cs="Times New Roman"/>
                <w:b/>
                <w:bCs/>
                <w:sz w:val="20"/>
                <w:szCs w:val="20"/>
                <w:lang w:eastAsia="ru-RU"/>
              </w:rPr>
              <w:t>Бір адамға арналған жиынтықтардың немесе заттардың саны</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jc w:val="center"/>
              <w:rPr>
                <w:rFonts w:ascii="Times New Roman" w:eastAsia="Times New Roman" w:hAnsi="Times New Roman" w:cs="Times New Roman"/>
                <w:b/>
                <w:bCs/>
                <w:sz w:val="20"/>
                <w:szCs w:val="20"/>
                <w:lang w:eastAsia="ru-RU"/>
              </w:rPr>
            </w:pPr>
            <w:r w:rsidRPr="00576D1E">
              <w:rPr>
                <w:rFonts w:ascii="Times New Roman" w:eastAsia="Times New Roman" w:hAnsi="Times New Roman" w:cs="Times New Roman"/>
                <w:b/>
                <w:bCs/>
                <w:sz w:val="20"/>
                <w:szCs w:val="20"/>
                <w:lang w:eastAsia="ru-RU"/>
              </w:rPr>
              <w:t>Заттай нормалардың анықтамасы мен қолданылуын нақтылайтын сипаттамалар</w:t>
            </w:r>
          </w:p>
        </w:tc>
      </w:tr>
      <w:tr w:rsidR="008F6E40" w:rsidRPr="00576D1E" w:rsidTr="008F6E40">
        <w:trPr>
          <w:tblCellSpacing w:w="15" w:type="dxa"/>
        </w:trPr>
        <w:tc>
          <w:tcPr>
            <w:tcW w:w="120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b/>
                <w:bCs/>
                <w:sz w:val="20"/>
                <w:szCs w:val="20"/>
                <w:lang w:eastAsia="ru-RU"/>
              </w:rPr>
              <w:t>1</w:t>
            </w:r>
          </w:p>
        </w:tc>
        <w:tc>
          <w:tcPr>
            <w:tcW w:w="1561"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b/>
                <w:bCs/>
                <w:sz w:val="20"/>
                <w:szCs w:val="20"/>
                <w:lang w:eastAsia="ru-RU"/>
              </w:rPr>
              <w:t>2</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b/>
                <w:bCs/>
                <w:sz w:val="20"/>
                <w:szCs w:val="20"/>
                <w:lang w:eastAsia="ru-RU"/>
              </w:rPr>
              <w:t>3</w:t>
            </w:r>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b/>
                <w:bCs/>
                <w:sz w:val="20"/>
                <w:szCs w:val="20"/>
                <w:lang w:eastAsia="ru-RU"/>
              </w:rPr>
              <w:t>4</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b/>
                <w:bCs/>
                <w:sz w:val="20"/>
                <w:szCs w:val="20"/>
                <w:lang w:eastAsia="ru-RU"/>
              </w:rPr>
              <w:t>5</w:t>
            </w:r>
          </w:p>
        </w:tc>
      </w:tr>
      <w:tr w:rsidR="008F6E40" w:rsidRPr="00576D1E" w:rsidTr="008F6E40">
        <w:trPr>
          <w:tblCellSpacing w:w="15" w:type="dxa"/>
        </w:trPr>
        <w:tc>
          <w:tcPr>
            <w:tcW w:w="1209" w:type="dxa"/>
            <w:tcBorders>
              <w:top w:val="single" w:sz="4" w:space="0" w:color="auto"/>
              <w:left w:val="single" w:sz="4" w:space="0" w:color="auto"/>
              <w:bottom w:val="single" w:sz="4" w:space="0" w:color="auto"/>
            </w:tcBorders>
            <w:vAlign w:val="center"/>
            <w:hideMark/>
          </w:tcPr>
          <w:p w:rsidR="00FB5918" w:rsidRPr="00576D1E" w:rsidRDefault="008F6E40" w:rsidP="008F6E40">
            <w:pPr>
              <w:spacing w:after="0" w:line="240" w:lineRule="auto"/>
              <w:jc w:val="center"/>
              <w:rPr>
                <w:rFonts w:ascii="Times New Roman" w:eastAsia="Times New Roman" w:hAnsi="Times New Roman" w:cs="Times New Roman"/>
                <w:sz w:val="20"/>
                <w:szCs w:val="20"/>
                <w:lang w:eastAsia="ru-RU"/>
              </w:rPr>
            </w:pPr>
            <w:r w:rsidRPr="00576D1E">
              <w:rPr>
                <w:rFonts w:ascii="Times New Roman" w:eastAsia="Times New Roman" w:hAnsi="Times New Roman" w:cs="Times New Roman"/>
                <w:b/>
                <w:bCs/>
                <w:sz w:val="20"/>
                <w:szCs w:val="20"/>
                <w:lang w:eastAsia="ru-RU"/>
              </w:rPr>
              <w:t xml:space="preserve">Ерлердің </w:t>
            </w:r>
            <w:r w:rsidR="00FB5918" w:rsidRPr="00576D1E">
              <w:rPr>
                <w:rFonts w:ascii="Times New Roman" w:eastAsia="Times New Roman" w:hAnsi="Times New Roman" w:cs="Times New Roman"/>
                <w:b/>
                <w:bCs/>
                <w:sz w:val="20"/>
                <w:szCs w:val="20"/>
                <w:lang w:eastAsia="ru-RU"/>
              </w:rPr>
              <w:t>нысанды киімі</w:t>
            </w:r>
          </w:p>
        </w:tc>
        <w:tc>
          <w:tcPr>
            <w:tcW w:w="1561" w:type="dxa"/>
            <w:gridSpan w:val="5"/>
            <w:tcBorders>
              <w:top w:val="single" w:sz="4" w:space="0" w:color="auto"/>
              <w:bottom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
        </w:tc>
        <w:tc>
          <w:tcPr>
            <w:tcW w:w="839" w:type="dxa"/>
            <w:gridSpan w:val="4"/>
            <w:tcBorders>
              <w:top w:val="single" w:sz="4" w:space="0" w:color="auto"/>
              <w:bottom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
        </w:tc>
        <w:tc>
          <w:tcPr>
            <w:tcW w:w="1414" w:type="dxa"/>
            <w:tcBorders>
              <w:top w:val="single" w:sz="4" w:space="0" w:color="auto"/>
              <w:bottom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
        </w:tc>
        <w:tc>
          <w:tcPr>
            <w:tcW w:w="4342" w:type="dxa"/>
            <w:tcBorders>
              <w:top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
        </w:tc>
      </w:tr>
      <w:tr w:rsidR="008F6E40" w:rsidRPr="00576D1E" w:rsidTr="008F6E40">
        <w:trPr>
          <w:tblCellSpacing w:w="15" w:type="dxa"/>
        </w:trPr>
        <w:tc>
          <w:tcPr>
            <w:tcW w:w="120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w:t>
            </w:r>
          </w:p>
        </w:tc>
        <w:tc>
          <w:tcPr>
            <w:tcW w:w="1561"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Түсі қою көк нысанды фуражка</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Қою көк түсті жартылай жүн матадан дайындалады. Сопақша төбесінен және төрт қабырғасынан, қою көк түсті шұға немесе барқыт күнқағар айналасынан (околыш), күнқағардан тұрады. Төбесінің шетінен күнқағар айналасының жоғарғы бөлігіне дейінгі алдыңғы бөлігі 70 миллиметр (бұдан әрі – мм). Төбесінің шетінен күнқағар айналасының шетіне дейінгі бүйір және артқы бөліктері 40 мм. Төбесінің шетімен және күнқағар айналасының жоғарғы шетімен ені 2,5 мм көгілдір түсті жиек (кант) тігілген. Күнқағардың ортасынан жоғары, күнқағар айналасында кокарда бекітіледі. Күнқағар үстінен қара лакталған терімен, астынан күдерімен (замша) немесе қара түсті жүн матамен қапталған. Күнқағардың үстінен күнқағар айналасына диаметрі 14 мм екі нысанды түйме, алтын түстес өрілген филигранды бау тағылады.</w:t>
            </w:r>
          </w:p>
        </w:tc>
      </w:tr>
      <w:tr w:rsidR="008F6E40" w:rsidRPr="00576D1E" w:rsidTr="008F6E40">
        <w:trPr>
          <w:tblCellSpacing w:w="15" w:type="dxa"/>
        </w:trPr>
        <w:tc>
          <w:tcPr>
            <w:tcW w:w="120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2</w:t>
            </w:r>
          </w:p>
        </w:tc>
        <w:tc>
          <w:tcPr>
            <w:tcW w:w="1561"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Қой терісінен тігілген қысқы бөрік</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Ашық сұр түсті цигейкадан дайындалады. Құлақшын-бөріктің ортасында кокарда орналастырылады.</w:t>
            </w:r>
          </w:p>
        </w:tc>
      </w:tr>
      <w:tr w:rsidR="008F6E40" w:rsidRPr="00576D1E" w:rsidTr="008F6E40">
        <w:trPr>
          <w:tblCellSpacing w:w="15" w:type="dxa"/>
        </w:trPr>
        <w:tc>
          <w:tcPr>
            <w:tcW w:w="120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w:t>
            </w:r>
          </w:p>
        </w:tc>
        <w:tc>
          <w:tcPr>
            <w:tcW w:w="1561"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Қой терісінен тігілген тон (полушубок)</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Тік силуэтті тон табиғи қой терісінен жасалған жылытқышы бар қара түсті жүн матадан дайындалады. Өңірлері қалта аузы жапырақшалы (листочка) бүйірлік тілік қалталармен жабдықталған. Жеңдері қондырмалы, қайырмалы манжеттерімен (обшлаг). Сол жақ жеңіне өсімдіктер карантині жөніндегі мемлекеттік инспектордың жеңге тағылатын тігілмелі белгісі жапсырылып тігіледі. Жағасы қондырмалы, қара түсті қой терісінен жасалған қайырмалы жаға.</w:t>
            </w:r>
          </w:p>
        </w:tc>
      </w:tr>
      <w:tr w:rsidR="008F6E40" w:rsidRPr="00576D1E" w:rsidTr="008F6E40">
        <w:trPr>
          <w:tblCellSpacing w:w="15" w:type="dxa"/>
        </w:trPr>
        <w:tc>
          <w:tcPr>
            <w:tcW w:w="120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w:t>
            </w:r>
          </w:p>
        </w:tc>
        <w:tc>
          <w:tcPr>
            <w:tcW w:w="1561"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Демисезондық күртеше (куртка)</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 xml:space="preserve">Демисезондық күртеше, тік силуетті, қысқартылған, түймеленетін жасырын өңірлік ілгегі және алынбалы жылытқышы бар қою көк түсті жартылай жүн матадан тігіледі. Өңірлері қалта аузы жапырақшалы бүйірлік тілік қалталармен жабдықталған. Арқасы қос қондырмалы кокеткадан және ортаңғы тігістен тұрады. Жеңдері қондырмалы, екі тігісті, жеңнің </w:t>
            </w:r>
            <w:r w:rsidRPr="00576D1E">
              <w:rPr>
                <w:rFonts w:ascii="Times New Roman" w:eastAsia="Times New Roman" w:hAnsi="Times New Roman" w:cs="Times New Roman"/>
                <w:sz w:val="20"/>
                <w:szCs w:val="20"/>
                <w:lang w:eastAsia="ru-RU"/>
              </w:rPr>
              <w:lastRenderedPageBreak/>
              <w:t>төменгі жағына хлястик тігілген, оның бос ұшы диаметрі 24 мм нысанды түймеге түймеленеді. Сол жақ жеңіне өсімдіктер карантині жөніндегі мемлекеттік инспектордың жеңге тағылатын тігілмелі белгісі жапсырылып тігіледі. Жағасы қондырмалы, қайырмалы, ашық сұр түсті алынбалы цигейкасы бар және классикалық ағылшын пішіміндегі лацкандары бар. Астары қондырмалы.</w:t>
            </w:r>
          </w:p>
        </w:tc>
      </w:tr>
      <w:tr w:rsidR="008F6E40" w:rsidRPr="00576D1E" w:rsidTr="008F6E40">
        <w:trPr>
          <w:tblCellSpacing w:w="15" w:type="dxa"/>
        </w:trPr>
        <w:tc>
          <w:tcPr>
            <w:tcW w:w="120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lastRenderedPageBreak/>
              <w:t>5</w:t>
            </w:r>
          </w:p>
        </w:tc>
        <w:tc>
          <w:tcPr>
            <w:tcW w:w="1561"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Күнделікті киетін күртеше</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Күнделікті киетін күртеше қою көк түсті жартылай жүн матадан тігіледі. Күртеше тік силуетті, сыдырмалы құлыпқа (замок-молния) сырттай тағылатын ілгегі бар. Өңірлері қондырмалы кокеткалармен жабдықталған, кокеткаларды қондырып тігу тігістерінде қақпақтары бар төс жиек қалталары және сыдырмалы құлыппен түймеленетін екі бүйірлік жиектелген (в рамку) тілік қалталары өңделген. Арқасы қондырмалы кокеткадан және кокетканы қондырып тігу тігісі бойымен екі бүрмеден (защип) тұрады. Жағасы қондырмалы, қайырмалы. Жағаның екі жағына тігілмелі петлицалар жапсырылып тігілген. Жеңдері екі тігісті, қондырмалы манжеттері және шынтақ тігістері бойынша тіліктері бар қондырмалы жеңдер. Сол жақ жеңіне өсімдіктер карантині жөніндегі мемлекеттік инспектордың жеңге тағылатын тігілмелі белгісі жапсырылып тігіледі. Күртешенің төменгі жағында қондырмалы белдік бар, ол бүйірлерінен төрт қатарлы резеңкемен тартылған. Манжеттер екі, ал қақпақтар бір диаметрі 14 мм нысанды түймеге түймеленеді.</w:t>
            </w:r>
          </w:p>
        </w:tc>
      </w:tr>
      <w:tr w:rsidR="008F6E40" w:rsidRPr="00576D1E" w:rsidTr="008F6E40">
        <w:trPr>
          <w:tblCellSpacing w:w="15" w:type="dxa"/>
        </w:trPr>
        <w:tc>
          <w:tcPr>
            <w:tcW w:w="120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6</w:t>
            </w:r>
          </w:p>
        </w:tc>
        <w:tc>
          <w:tcPr>
            <w:tcW w:w="1561"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Күнделікті киюге арналған шалбары бар қою көк түсті китель</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Күнделікті киетін ашық китель қою көк түсті жартылай жүн матадан дайындалады. Жартылай қондырылған силуэтті, бір өңірлі, астары бар, ұзартылған, лацканның қайырылысына дейін диаметрі 24 мм төрт нысанды түймеге түймеленеді. Жағасы мен лацкандары қайырмалы. Жағаның шетімен ені 2,5 мм көгілдір түсті жиек тігілген. Жағаның екі жағына тігілмелі петлицалар жапсырылып тігілген. Жеңдері қондырмалы, екі тігісті, шлицаларында диаметрі 14 мм екі нысанды түймесі бар. Сол жақ жеңіне өсімдіктер карантині жөніндегі мемлекеттік инспектордың жеңге тағылатын тігілмелі белгісі жапсырылып тігіледі. Арқасының ортаңғы тігісі шлицамен аяқталады, өңірлері қиып алынған бүйірлерімен және бел бойынша алдыңғы бүрмемен, қақпағы бар бүйірлік тілік қалталармен және кеуденің сол жағында қалта аузы жапырақшалы төс тілік қалтасымен жабдықталған.</w:t>
            </w:r>
          </w:p>
        </w:tc>
      </w:tr>
      <w:tr w:rsidR="008F6E40" w:rsidRPr="00576D1E" w:rsidTr="008F6E40">
        <w:trPr>
          <w:tblCellSpacing w:w="15" w:type="dxa"/>
        </w:trPr>
        <w:tc>
          <w:tcPr>
            <w:tcW w:w="120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7</w:t>
            </w:r>
          </w:p>
        </w:tc>
        <w:tc>
          <w:tcPr>
            <w:tcW w:w="1561"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Ұзын жеңді ақ түсті жейде (сорочка)</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 xml:space="preserve">Ұзын жеңді жейде ақ түсті мақта-матадан тігіледі. Жейде тік силуэтті, орталық өңірлік түймелі ілгегі бар және қақпақтары бар екі төс жиек қалтасымен жабдықталған. Жейденің төменгі жағында қондырмалы белдік бар, ол бүйірлік тігістері бойынша бір жұп түймемен түймеленеді. Жағасы қондырмалы, қондырмалы тіреуіштегі (стойка) қайырмалы жаға. Жеңдері екі тігісті, қондырмалы, шынтақ тігістері </w:t>
            </w:r>
            <w:r w:rsidRPr="00576D1E">
              <w:rPr>
                <w:rFonts w:ascii="Times New Roman" w:eastAsia="Times New Roman" w:hAnsi="Times New Roman" w:cs="Times New Roman"/>
                <w:sz w:val="20"/>
                <w:szCs w:val="20"/>
                <w:lang w:eastAsia="ru-RU"/>
              </w:rPr>
              <w:lastRenderedPageBreak/>
              <w:t>бойынша шлицалар өңделген, жеңдерінің төменгі жағында түймеленетін қондырмалы манжеттер бар. Арқасы қос қондырмалы кокеткадан, кокетканы қондырып тігу тігісі бойымен екі бүрмеден тұрады.</w:t>
            </w:r>
          </w:p>
        </w:tc>
      </w:tr>
      <w:tr w:rsidR="008F6E40" w:rsidRPr="00576D1E" w:rsidTr="008F6E40">
        <w:trPr>
          <w:tblCellSpacing w:w="15" w:type="dxa"/>
        </w:trPr>
        <w:tc>
          <w:tcPr>
            <w:tcW w:w="120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lastRenderedPageBreak/>
              <w:t>8</w:t>
            </w:r>
          </w:p>
        </w:tc>
        <w:tc>
          <w:tcPr>
            <w:tcW w:w="1561"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Қысқа жеңді ақ түсті жейде</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Қысқа жеңді жейде ақ түсті мақта-матадан тігіледі. Жейде тік силуэтті, орталық өңірлік түймелі ілгегі бар және қақпақтары бар екі төс жиек қалтасымен жабдықталған. Жейденің төменгі жағында қондырмалы белдік бар, ол бүйірлік тігістері бойынша бір жұп түймемен түймеленеді. Жағасы тіреуіштегі лацкандары бар қондырмалы, қайырмалы жаға. Жеңдері қысқа, екі тігісті, қондырмалы, жеңдерінің төменгі жағында манжеттерді имитациялайтын элементтер өңделген. Сол жақ жеңіне өсімдіктер карантині жөніндегі мемлекеттік инспектордың жеңге тағылатын тігілмелі белгісі жапсырылып тігіледі. Арқасы қос қондырмалы кокеткадан, кокетканы қондырып тігу тігісі бойымен екі бүрмеден тұрады.</w:t>
            </w:r>
          </w:p>
        </w:tc>
      </w:tr>
      <w:tr w:rsidR="008F6E40" w:rsidRPr="00576D1E" w:rsidTr="008F6E40">
        <w:trPr>
          <w:tblCellSpacing w:w="15" w:type="dxa"/>
        </w:trPr>
        <w:tc>
          <w:tcPr>
            <w:tcW w:w="120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9</w:t>
            </w:r>
          </w:p>
        </w:tc>
        <w:tc>
          <w:tcPr>
            <w:tcW w:w="1561"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Ұзын жеңді ашық көк (бозғылт көк) түсті жейде</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Ұзын жеңді жейде полиэстер қосылған ашық көк түсті мақта-матадан тігіледі. Жейде тік силуэтті, орталық өңірлік түймелі ілгегі бар және қақпақтары бар екі төс жиек қалтасымен жабдықталған. Жейденің төменгі жағында қондырмалы белдік бар, ол бүйірлік тігістері бойынша бір жұп түймемен түймеленеді. Жағасы қондырмалы, қондырмалы тіреуіштегі қайырмалы жаға. Жеңдері екі тігісті, қондырмалы, шынтақ тігістері бойынша шлицалар өңделген, жеңдерінің төменгі жағында түймеленетін қондырмалы манжеттер бар. Арқасы қос қондырмалы кокеткадан, кокетканы қондырып тігу тігісі бойымен екі бүрмеден тұрады.</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jc w:val="center"/>
              <w:rPr>
                <w:rFonts w:ascii="Times New Roman" w:eastAsia="Times New Roman" w:hAnsi="Times New Roman" w:cs="Times New Roman"/>
                <w:b/>
                <w:bCs/>
                <w:sz w:val="20"/>
                <w:szCs w:val="20"/>
                <w:lang w:eastAsia="ru-RU"/>
              </w:rPr>
            </w:pPr>
          </w:p>
        </w:tc>
        <w:tc>
          <w:tcPr>
            <w:tcW w:w="1531"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jc w:val="center"/>
              <w:rPr>
                <w:rFonts w:ascii="Times New Roman" w:eastAsia="Times New Roman" w:hAnsi="Times New Roman" w:cs="Times New Roman"/>
                <w:b/>
                <w:bCs/>
                <w:sz w:val="20"/>
                <w:szCs w:val="20"/>
                <w:lang w:eastAsia="ru-RU"/>
              </w:rPr>
            </w:pPr>
          </w:p>
        </w:tc>
        <w:tc>
          <w:tcPr>
            <w:tcW w:w="749"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jc w:val="center"/>
              <w:rPr>
                <w:rFonts w:ascii="Times New Roman" w:eastAsia="Times New Roman" w:hAnsi="Times New Roman" w:cs="Times New Roman"/>
                <w:b/>
                <w:bCs/>
                <w:sz w:val="20"/>
                <w:szCs w:val="20"/>
                <w:lang w:eastAsia="ru-RU"/>
              </w:rPr>
            </w:pPr>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jc w:val="center"/>
              <w:rPr>
                <w:rFonts w:ascii="Times New Roman" w:eastAsia="Times New Roman" w:hAnsi="Times New Roman" w:cs="Times New Roman"/>
                <w:b/>
                <w:bCs/>
                <w:sz w:val="20"/>
                <w:szCs w:val="20"/>
                <w:lang w:eastAsia="ru-RU"/>
              </w:rPr>
            </w:pP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jc w:val="center"/>
              <w:rPr>
                <w:rFonts w:ascii="Times New Roman" w:eastAsia="Times New Roman" w:hAnsi="Times New Roman" w:cs="Times New Roman"/>
                <w:b/>
                <w:bCs/>
                <w:sz w:val="20"/>
                <w:szCs w:val="20"/>
                <w:lang w:eastAsia="ru-RU"/>
              </w:rPr>
            </w:pPr>
          </w:p>
        </w:tc>
      </w:tr>
      <w:tr w:rsidR="008F6E40" w:rsidRPr="00576D1E" w:rsidTr="008F6E40">
        <w:trPr>
          <w:tblCellSpacing w:w="15" w:type="dxa"/>
        </w:trPr>
        <w:tc>
          <w:tcPr>
            <w:tcW w:w="123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10</w:t>
            </w:r>
          </w:p>
        </w:tc>
        <w:tc>
          <w:tcPr>
            <w:tcW w:w="1531"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Қысқа жеңді ашық көк (бозғылт көк) түсті жейде</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 xml:space="preserve">Жеңі қысқа жейде полиэстер қосылған ашық көк түсті мақта-матадан тігіледі. Жейде тік силуэтті, орталық өңірлік түймелі ілгегі бар және қақпақтары бар екі төс жиек қалтасымен жабдықталған. Жейденің төменгі жағында қондырмалы белдік бар, ол бүйірлік тігістері бойынша бір жұп түймемен түймеленеді. Жағасы қондырмалы, қондырмалы тіреуіштегі қайырмалы жаға. Жеңдері екі тігісті, қондырмалы, шынтақ тігістері бойынша шлицалар өңделген, жеңдерінің төменгі жағында түймеленетін қондырмалы манжеттер бар </w:t>
            </w:r>
            <w:r w:rsidRPr="00576D1E">
              <w:rPr>
                <w:rFonts w:ascii="Times New Roman" w:eastAsia="Times New Roman" w:hAnsi="Times New Roman" w:cs="Times New Roman"/>
                <w:i/>
                <w:iCs/>
                <w:sz w:val="20"/>
                <w:szCs w:val="20"/>
                <w:lang w:eastAsia="ru-RU"/>
              </w:rPr>
              <w:t>(Ескерту: түпнұсқа мәтінде сипаттама ұзын жеңді жейде ретінде қате қайталанған)</w:t>
            </w:r>
            <w:r w:rsidRPr="00576D1E">
              <w:rPr>
                <w:rFonts w:ascii="Times New Roman" w:eastAsia="Times New Roman" w:hAnsi="Times New Roman" w:cs="Times New Roman"/>
                <w:sz w:val="20"/>
                <w:szCs w:val="20"/>
                <w:lang w:eastAsia="ru-RU"/>
              </w:rPr>
              <w:t>. Арқасы қос қондырмалы кокеткадан, кокетканы қондырып тігу тігісі бойымен екі бүрмеден тұрады.</w:t>
            </w:r>
          </w:p>
        </w:tc>
      </w:tr>
      <w:tr w:rsidR="008F6E40" w:rsidRPr="00576D1E" w:rsidTr="008F6E40">
        <w:trPr>
          <w:tblCellSpacing w:w="15" w:type="dxa"/>
        </w:trPr>
        <w:tc>
          <w:tcPr>
            <w:tcW w:w="123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11</w:t>
            </w:r>
          </w:p>
        </w:tc>
        <w:tc>
          <w:tcPr>
            <w:tcW w:w="1531"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Галстук</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Галстук қою көк түсті тығыз матадан тігіледі және тік бұрышпен аяқталатын созылыңқы трапеция түріндегі негізгі бөліктен тұрады.</w:t>
            </w:r>
          </w:p>
        </w:tc>
      </w:tr>
      <w:tr w:rsidR="008F6E40" w:rsidRPr="00576D1E" w:rsidTr="008F6E40">
        <w:trPr>
          <w:tblCellSpacing w:w="15" w:type="dxa"/>
        </w:trPr>
        <w:tc>
          <w:tcPr>
            <w:tcW w:w="123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12</w:t>
            </w:r>
          </w:p>
        </w:tc>
        <w:tc>
          <w:tcPr>
            <w:tcW w:w="1531"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Галстук қыстырғышы</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Галстук қыстырғышы стандартты, металл қорытпасынан дайындалады, алтын түспен қапталған.</w:t>
            </w:r>
          </w:p>
        </w:tc>
      </w:tr>
      <w:tr w:rsidR="008F6E40" w:rsidRPr="00576D1E" w:rsidTr="008F6E40">
        <w:trPr>
          <w:tblCellSpacing w:w="15" w:type="dxa"/>
        </w:trPr>
        <w:tc>
          <w:tcPr>
            <w:tcW w:w="123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13</w:t>
            </w:r>
          </w:p>
        </w:tc>
        <w:tc>
          <w:tcPr>
            <w:tcW w:w="1531"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 xml:space="preserve">Қара түсті </w:t>
            </w:r>
            <w:r w:rsidRPr="00576D1E">
              <w:rPr>
                <w:rFonts w:ascii="Times New Roman" w:eastAsia="Times New Roman" w:hAnsi="Times New Roman" w:cs="Times New Roman"/>
                <w:sz w:val="20"/>
                <w:szCs w:val="20"/>
                <w:lang w:eastAsia="ru-RU"/>
              </w:rPr>
              <w:lastRenderedPageBreak/>
              <w:t>былғары туфли</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lastRenderedPageBreak/>
              <w:t>жұп</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 xml:space="preserve">Былғарыдан жасалған, өкшесі аласа, қара түсті </w:t>
            </w:r>
            <w:r w:rsidRPr="00576D1E">
              <w:rPr>
                <w:rFonts w:ascii="Times New Roman" w:eastAsia="Times New Roman" w:hAnsi="Times New Roman" w:cs="Times New Roman"/>
                <w:sz w:val="20"/>
                <w:szCs w:val="20"/>
                <w:lang w:eastAsia="ru-RU"/>
              </w:rPr>
              <w:lastRenderedPageBreak/>
              <w:t>туфли.</w:t>
            </w:r>
          </w:p>
        </w:tc>
      </w:tr>
      <w:tr w:rsidR="008F6E40" w:rsidRPr="00576D1E" w:rsidTr="008F6E40">
        <w:trPr>
          <w:tblCellSpacing w:w="15" w:type="dxa"/>
        </w:trPr>
        <w:tc>
          <w:tcPr>
            <w:tcW w:w="123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lastRenderedPageBreak/>
              <w:t>14</w:t>
            </w:r>
          </w:p>
        </w:tc>
        <w:tc>
          <w:tcPr>
            <w:tcW w:w="1531"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Қара түсті былғары бәтеңке (полуботинки)</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жұп</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Қара түсті былғарыдан жасалған бәтеңке.</w:t>
            </w:r>
          </w:p>
        </w:tc>
      </w:tr>
      <w:tr w:rsidR="008F6E40" w:rsidRPr="00576D1E" w:rsidTr="008F6E40">
        <w:trPr>
          <w:tblCellSpacing w:w="15" w:type="dxa"/>
        </w:trPr>
        <w:tc>
          <w:tcPr>
            <w:tcW w:w="123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15</w:t>
            </w:r>
          </w:p>
        </w:tc>
        <w:tc>
          <w:tcPr>
            <w:tcW w:w="1531"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Қара түсті, жылытылған, қонышы ұзын былғары бәтеңке (берцы)</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жұп</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Қалың табанды, былғарыдан жасалған, қонышы ұзын, жылытылған қара түсті бәтеңке.</w:t>
            </w:r>
          </w:p>
        </w:tc>
      </w:tr>
      <w:tr w:rsidR="008F6E40" w:rsidRPr="00576D1E" w:rsidTr="008F6E40">
        <w:trPr>
          <w:tblCellSpacing w:w="15" w:type="dxa"/>
        </w:trPr>
        <w:tc>
          <w:tcPr>
            <w:tcW w:w="123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1531"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Былғары белдік</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Қара түсті былғарыдан жасалған белдік.</w:t>
            </w:r>
          </w:p>
        </w:tc>
      </w:tr>
      <w:tr w:rsidR="008F6E40" w:rsidRPr="00576D1E" w:rsidTr="008F6E40">
        <w:trPr>
          <w:tblCellSpacing w:w="15" w:type="dxa"/>
        </w:trPr>
        <w:tc>
          <w:tcPr>
            <w:tcW w:w="123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17</w:t>
            </w:r>
          </w:p>
        </w:tc>
        <w:tc>
          <w:tcPr>
            <w:tcW w:w="1531"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Қысқы бас киімге арналған кокарда</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Бас киімнің кокардасы алтын түстес металл қорытпасынан тұтас бір бұйым ретінде дайындалады, оның ортасында көгілдір фонда Қазақстан Республикасының Мемлекеттік Елтаңбасы бейнеленген, төменгі жағынан және екі жағынан симметриялы түрде масақтармен көмкерілген. Көмкерілген кокарданың өлшемі: биіктігі 40 мм, ені 70 мм. Сыртқы (арғы) бетіне екі металл тірекше (ножки) дәнекерленеді. Кокарда бас киімнің алдыңғы жағының ортасына бекітіледі.</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Фуражкаға арналған кокарда</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Көмкерілген кокарданың өлшемі: биіктігі 40 мм, ені 70 мм. Сыртқы (арғы) бетіне екі металл тірекше дәнекерленеді. Кокарда бас киімнің алдыңғы жағының ортасына бекітіледі.</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19</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Тігілмелі петлицалар, алтын түстес</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жұп</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Алтын түстес тігілмелі петлицалар жылан оралған бидай масағының эмблемасын және эмблема астындағы бөлек жиекті (окантовка) білдіреді.</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20</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Үлкен металл түймелер, алтын түстес, стандартты</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90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Нысанды дөңгелек түймелер, тірекшелі (на ножке), диаметрі 24 мм (китель үшін), бетінде Қазақстан Республикасы Елтаңбасының бедерлі бейнесі бар алтын түстес металл қорытпасынан дайындалады.</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21</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Кіші металл түймелер, алтын түстес, standard</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90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Нысанды дөңгелек түймелер, тірекшелі, диаметрі 14 мм (китель жеңдері үшін), бетінде Қазақстан Республикасы Елтаңбасының бедерлі бейнесі бар алтын түстес металл қорытпасынан дайындалады.</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22</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Төс белгісі (жетон)</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Өсімдіктер карантині жөніндегі мемлекеттік инспектордың төс белгісі (жетоны) тиісті нысанды киіммен бірге өсімдіктер карантині жөніндегі мемлекеттік инспектордың жеке нөмірі бар төс белгісі ретінде тағып жүруге арналған. Мемлекеттік инспектордың жеке нөмірі үш таңбалы цифрлық нөмірден тұрады.</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23</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Сопақша пішінді жеңге тағылатын тігілмелі белгі</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90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 xml:space="preserve">Сопақша пішінді жеңге тағылатын тігілмелі белгі, өлшемі 100x80 мм, белгінің ортасында көгілдір фонда жылан оралған бидай масағы бейнеленген, жоғарғы бөлігінде – «ӨСІМДІКТЕР», төменгі бөлігінде «КАРАНТИНІ» деген жазу бар, ою-өрнекпен көмкерілген. Ішкі жиегі өрілген масақтар түрінде, белгінің сыртқы жиегі алтын түстес жиекпен (кант) көмкерілген. Белгідегі жазулар мен бейнелер алтын түстес, тоқу әдісімен дайындалады. Жең белгісінің жиектері бойымен ашық сұр түсті кестеленген жиегі болады. Жең белгісі сыртқы киімнің сол жақ жеңінің сыртқы </w:t>
            </w:r>
            <w:r w:rsidRPr="00576D1E">
              <w:rPr>
                <w:rFonts w:ascii="Times New Roman" w:eastAsia="Times New Roman" w:hAnsi="Times New Roman" w:cs="Times New Roman"/>
                <w:sz w:val="20"/>
                <w:szCs w:val="20"/>
                <w:lang w:eastAsia="ru-RU"/>
              </w:rPr>
              <w:lastRenderedPageBreak/>
              <w:t>жағына, жеңнің жоғарғы нүктесінен 120 мм қашықтықта тігіледі.</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lastRenderedPageBreak/>
              <w:t>24</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Бөкебай (шарф)</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Бөкебай ашық сұр түсті жүн матадан дайындалады.</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25</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Халат</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Ақ немесе қою көк түсті мақта-матадан тігілген халат. Тік силуэтті, төрт түймеге түймеленеді, қайырмалы жағасы, қақпақтары бар бүйірлік көлденең орналасқан қалталары бар. Арқасының ортаңғы тігісі шлицамен аяқталады.</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b/>
                <w:bCs/>
                <w:sz w:val="20"/>
                <w:szCs w:val="20"/>
                <w:lang w:eastAsia="ru-RU"/>
              </w:rPr>
              <w:t>Әйелдердің нысанды киімі</w:t>
            </w:r>
          </w:p>
        </w:tc>
        <w:tc>
          <w:tcPr>
            <w:tcW w:w="1501" w:type="dxa"/>
            <w:gridSpan w:val="3"/>
            <w:tcBorders>
              <w:top w:val="single" w:sz="4" w:space="0" w:color="auto"/>
              <w:bottom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
        </w:tc>
        <w:tc>
          <w:tcPr>
            <w:tcW w:w="839" w:type="dxa"/>
            <w:gridSpan w:val="4"/>
            <w:tcBorders>
              <w:top w:val="single" w:sz="4" w:space="0" w:color="auto"/>
              <w:bottom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
        </w:tc>
        <w:tc>
          <w:tcPr>
            <w:tcW w:w="1414" w:type="dxa"/>
            <w:tcBorders>
              <w:top w:val="single" w:sz="4" w:space="0" w:color="auto"/>
              <w:bottom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
        </w:tc>
        <w:tc>
          <w:tcPr>
            <w:tcW w:w="4342" w:type="dxa"/>
            <w:tcBorders>
              <w:top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26</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Қою көк түсті жазғы берет</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Берет астары бар қою көк түсті жүн матадан тігіледі. Береттің төменгі жағы ені 50 мм қою көк түсті трикотаж матадан орындалады. Береттің алдыңғы жағының ортасына кокарда бекітіледі.</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27</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Қой терісінен тігілген қысқы бөрік</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Құлақшын-бөрік ашық сұр түсті цигейкадан дайындалады. Құлақшын-бөріктің ортасында кокарда орналастырылады.</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28</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Қой терісінен тігілген тон (полушубок)</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Тік силуэтті тон табиғи қой терісінен жасалған жылытқышы бар қара түсті жүн матадан дайындалады. Өңірлері қалта аузы жапырақшалы бүйірлік тілік қалталармен жабдықталған. Жеңдері қондырмалы, қайырмалы манжеттерімен. Сол жақ жеңіне өсімдіктер карантині жөніндегі мемлекеттік инспектордың жеңге тағылатын тігілмелі белгісі жапсырылып тігіледі. Жағасы қондырмалы, қара түсті қой терісінен жасалған қайырмалы жаға.</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29</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Демисезондық күртеше (куртка)</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Демисезондық күртеше, тік силуетті, қысқартылған, түймеленетін жасырын өңірлік ілгегі және алынбалы жылытқышы бар қою көк түсті жартылай жүн матадан тігіледі. Өңірлері қалта аузы жапырақшалы бүйірлік тілік қалталармен жабдықталған. Арқасы қос қондырмалы кокеткадан және ортаңғы тігістен тұрады. Жеңдері қондырмалы, екі тігісті, жеңнің төменгі жағына хлястик тігілген, оның бос ұшы диаметрі 24 мм нысанды түймеге түймеленеді. Сол жақ жеңіне өсімдіктер карантині жөніндегі мемлекеттік инспектордың жеңге тағылатын тігілмелі белгісі жапсырылып тігіледі. Жағасы қондырмалы, қайырмалы, ашық сұр түсті алынбалы цигейкасы бар және классикалық ағылшын пішіміндегі лацкандары бар. Астары қондырмалы.</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30</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Плащ-пальто</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 xml:space="preserve">Әйелдердің плащ-пальтосы жартылай қондырылған пішімде, жылытқышы бар және жасырын өңірлік түймелі ілгегі бар қою көк түсті су өткізбейтін матадан дайындалады (3-сурет). Өңірлері қалта аузы жапырақшалы бүйірлік тілік қалталармен жабдықталған. Арқасы ортаңғы тігісті, ол шлицаға ауысады. Жеңдері қондырмалы, екі тігісті, жеңнің төменгі жағына хлястик тігілген, оның бос ұшы диаметрі 24 мм нысанды түймеге түймеленеді. Сол жақ жеңіне өсімдіктер карантині жөніндегі мемлекеттік инспектордың жеңге тағылатын тігілмелі белгісі жапсырылып тігіледі. Белдігі алынбалы, тоқамен (пряжка) түймеленеді. Жағасы қондырмалы, </w:t>
            </w:r>
            <w:r w:rsidRPr="00576D1E">
              <w:rPr>
                <w:rFonts w:ascii="Times New Roman" w:eastAsia="Times New Roman" w:hAnsi="Times New Roman" w:cs="Times New Roman"/>
                <w:sz w:val="20"/>
                <w:szCs w:val="20"/>
                <w:lang w:eastAsia="ru-RU"/>
              </w:rPr>
              <w:lastRenderedPageBreak/>
              <w:t>ашық сұр түсті цигейкадан жасалған қайырмалы жаға және классикалық ағылшын пішіміндегі лацкандары бар. Астары қондырмалы, төменгі жағы бос (отлетной).</w:t>
            </w:r>
          </w:p>
        </w:tc>
      </w:tr>
      <w:tr w:rsidR="008F6E40" w:rsidRPr="00576D1E" w:rsidTr="008F6E40">
        <w:trPr>
          <w:tblCellSpacing w:w="15" w:type="dxa"/>
        </w:trPr>
        <w:tc>
          <w:tcPr>
            <w:tcW w:w="126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lastRenderedPageBreak/>
              <w:t>31</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Күнделікті киюге арналған шалбары бар қою көк түсті китель</w:t>
            </w:r>
          </w:p>
        </w:tc>
        <w:tc>
          <w:tcPr>
            <w:tcW w:w="83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Күнделікті киетін китель қою көк түсті жартылай жүн матадан дайындалады. Жартылай қондырылған силуэтті, бір өңірлі, астары бар, ұзартылған, лацканның қайырылысына дейін диаметрі 24 мм төрт нысанды түймеге түймеленеді. Жағасы мен лацкандары қайырмалы. Жағаның шетімен ені 2,5 мм көгілдір түсті жиек тігілген. Жағаның екі жағына тігілмелі петлицалар жапсырылып тігілген. Жеңдері қондырмалы, екі тігісті, шынтақ тігісінде диаметрі 14 мм үш нысанды түймесі бар шлица орналасқан. Сол жақ жеңіне өсімдіктер карантині жөніндегі мемлекеттік инспектордың жеңге тағылатын тігілмелі белгісі жапсырылып тігіледі. Арқасы ортасынан тігілген, өңірлері төс бүрмесімен, қақпақтары бар қондырмалы бүйірлік көлденең тілік қалталармен және кеуденің сол жағында қалта аузы жапырақшалы төс тілік қалтасымен жабдықталған.</w:t>
            </w:r>
          </w:p>
        </w:tc>
      </w:tr>
      <w:tr w:rsidR="008F6E40" w:rsidRPr="00576D1E" w:rsidTr="008F6E40">
        <w:trPr>
          <w:tblCellSpacing w:w="15" w:type="dxa"/>
        </w:trPr>
        <w:tc>
          <w:tcPr>
            <w:tcW w:w="1299" w:type="dxa"/>
            <w:gridSpan w:val="4"/>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32</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Қою көк түсті белдемше (юбка)</w:t>
            </w:r>
          </w:p>
        </w:tc>
        <w:tc>
          <w:tcPr>
            <w:tcW w:w="809"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Белдемше тік силуэтті, қою көк түсті жартылай жүн матадан тігіледі, астары бар, ұзындығы тізе ортасына дейін. Белдемшенің артқы және алдыңғы бойларында бүрмелер өңделген. Белдемшенің алдыңғы сол жақ бойының ортасы мен сол жақ шетінің арасы төменнен жоғары қарай ені 2,5 мм көгілдір түсті жиекпен (кант) безендірілген. Белдемшенің артқы бойы ортаңғы тігісті, ол шлицаға ауысады. Артқы бойдың ортаңғы тігісінде сыдырмалы құлыпты ілгек өңделген. Белдігі қондырмалы, түймеге түймеленеді. Біріктіріп тігілетін тігістердің ені 10 мм. Әрлеу жондарының (строчек) ені 2 мм.</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33</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Ұзын жеңді ақ түсті блузка</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Ұзын жеңді блузка ақ түсті мақта-матадан тігіледі. Блузка тік силуэтті, орталық өңірлік түймелі ілгегі бар және қақпақтары бар екі төс жиек қалтасымен жабдықталған. Блузканың төменгі жағында қондырмалы белдік бар, ол бүйірлік тігістері бойынша бір жұп түймемен түймеленеді. Жағасы қондырмалы, қондырмалы тіреуіштегі (стойка) қайырмалы жаға. Жеңдері екі тігісті, қондырмалы, шынтақ тігістері бойынша шлицалар өңделген, жеңдерінің төменгі жағында түймеленетін қондырмалы манжеттер бар. Арқасы қос қондырмалы кокеткадан, екі бүрмеден тұрады.</w:t>
            </w:r>
          </w:p>
          <w:p w:rsidR="00FB5918" w:rsidRPr="00576D1E" w:rsidRDefault="00FB5918" w:rsidP="00FB5918">
            <w:pPr>
              <w:spacing w:after="0" w:line="240" w:lineRule="auto"/>
              <w:rPr>
                <w:rFonts w:ascii="Times New Roman" w:eastAsia="Times New Roman" w:hAnsi="Times New Roman" w:cs="Times New Roman"/>
                <w:sz w:val="20"/>
                <w:szCs w:val="20"/>
                <w:lang w:eastAsia="ru-RU"/>
              </w:rPr>
            </w:pP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34</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Қысқа жеңді ақ түсті блузка</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 xml:space="preserve">Қысқа жеңді блузка ақ түсті мақта-матадан тігіледі. Блузка тік силуэтті, орталық өңірлік түймелі ілгегі бар және қақпақтары бар екі төс жиек қалтасымен жабдықталған. Блузканың төменгі жағында қондырмалы белдік бар, ол бүйірлік тігістері бойынша бір жұп түймемен түймеленеді. Жағасы тіреуіштегі лацкандары бар қондырмалы, қайырмалы жаға. Жеңдері қысқа, екі тігісті, қондырмалы, жеңдерінің төменгі жағында манжеттерді имитациялайтын элементтер өңделген. Сол жақ жеңіне өсімдіктер </w:t>
            </w:r>
            <w:r w:rsidRPr="00576D1E">
              <w:rPr>
                <w:rFonts w:ascii="Times New Roman" w:eastAsia="Times New Roman" w:hAnsi="Times New Roman" w:cs="Times New Roman"/>
                <w:sz w:val="20"/>
                <w:szCs w:val="20"/>
                <w:lang w:eastAsia="ru-RU"/>
              </w:rPr>
              <w:lastRenderedPageBreak/>
              <w:t>карантині жөніндегі мемлекеттік инспектордың жеңге тағылатын тігілмелі белгісі жапсырылып тігіледі. Арқасы қос қондырмалы кокеткадан, кокетканы қондырып тігу тігісі бойымен екі бүрмеден тұрады.</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lastRenderedPageBreak/>
              <w:t>35</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Ұзын жеңді ашық көк (бозғылт көк) түсті блузка</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Блузка полиэстер қосылған ашық көк түсті мақта-матадан тігіледі (Ескерту: түпнұсқа мәтінде сипаттама қысқа жеңді деп қате көрсетілген, бірақ атауы бойынша ұзын жеңді). Блузка тік силуэтті, орталық өңірлік түймелі ілгегі бар және қақпақтары бар екі төс жиек қалтасымен жабдықталған. Блузканың төменгі жағында қондырмалы белдік бар, ол бүйірлік тігістері бойынша бір жұп түймемен түймеленеді. Жағасы қондырмалы, қондырмалы тіреуіштегі қайырмалы жаға. Жеңдері екі тігісті, қондырмалы, шынтақ тігістері бойынша шлицалар өңделген, жеңдерінің төменгі жағында түймеленетін қондырмалы манжеттер бар. Арқасы қос қондырмалы кокеткадан, кокетканы қондырып тігу тігісі бойымен екі бүрмеден тұрады.</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36</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Қысқа жеңді ашық көк (бозғылт көк) түсті блузка</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Қысқа жеңді блузка полиэстер қосылған ашық көк түсті мақта-матадан тігіледі. Блузка тік силуэтті, орталық өңірлік түймелі ілгегі бар және қақпақтары бар екі төс жиек қалтасымен жабдықталған. Блузканың төменгі жағында қондырмалы белдік бар, ол бүйірлік тігістері бойынша бір жұп түймемен түймеленеді. Жағасы тіреуіштегі лацкандары бар қондырмалы, қайырмалы жаға. Жеңдері қысқа, екі тігісті, қондырмалы, жеңдерінің төменгі жағында манжеттерді имитациялайтын элементтер өңделген. Сол жақ жеңіне өсімдіктер карантині жөніндегі мемлекеттік инспектордың жеңге тағылатын тігілмелі белгісі жапсырылып тігіледі. Арқасы қос қондырмалы кокеткадан, кокетканы қондырып тігу тігісі бойымен екі бүрмеден тұрады.</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37</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Галстук</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Галстук қою көк түсті тығыз матадан тігіледі және тік бұрышпен аяқталатын созылыңқы трапеция түріндегі негізгі бөліктен тұрады.</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38</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Галстук қыстырғышы</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Галстук қыстырғышы стандартты, металл қорытпасынан дайындалады, алтын түспен қапталған.</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39</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Қара түсті былғары туфли</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жұп</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Былғарыдан жасалған, өкшесі аласа, қара түсті туфли.</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40</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Қара түсті былғары жартылай етік (полусапожки)</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жұп</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Былғарыдан жасалған, өкшесі аласа, қара түсті жартылай етік.</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41</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Қара түсті жылытылған былғары етік</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жұп</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Қалың табанды, қара түсті былғарыдан жасалған жылытылған етік.</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42</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Былғары белдік</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Қара түсті былғарыдан жасалған белдік.</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43</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Қысқы бас киімге арналған кокарда</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 xml:space="preserve">Бас киімнің кокардасы алтын түстес металл қорытпасынан тұтас бір бұйым ретінде дайындалады, оның ортасында көгілдір фонда Қазақстан Республикасының Mемлекеттік </w:t>
            </w:r>
            <w:r w:rsidRPr="00576D1E">
              <w:rPr>
                <w:rFonts w:ascii="Times New Roman" w:eastAsia="Times New Roman" w:hAnsi="Times New Roman" w:cs="Times New Roman"/>
                <w:sz w:val="20"/>
                <w:szCs w:val="20"/>
                <w:lang w:eastAsia="ru-RU"/>
              </w:rPr>
              <w:lastRenderedPageBreak/>
              <w:t>Елтаңбасы бейнеленген, төменгі жағынан және екі жағынан симметриялы түрде масақтармен көмкерілген. Көмкерілген кокарданың өлшемі: биіктігі 40 мм, ені 70 мм. Сыртқы (арғы) бетіне екі металл тірекше дәнекерленеді. Кокарда бас киімнің алдыңғы жағының ортасына бекітіледі.</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lastRenderedPageBreak/>
              <w:t>44</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Беретке арналған кокарда</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Бас киімнің кокардасы алтын түстес металл қорытпасынан тұтас бір бұйым ретінде дайындалады, оның ортасында көгілдір фонда Қазақстан Республикасының Мемлекеттік Елтаңбасы бейнеленген, төменгі жағынан және екі жағынан симметриялы түрде масақтармен көмкерілген. Көмкерілген кокарданың өлшемі: биіктігі 40 мм, ені 70 мм. Сыртқы (арғы) бетіне екі металл тірекше дәнекерленеді. Кокарда бас киімнің алдыңғы жағының ортасына бекітіледі.</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45</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Тігілмелі петлицалар, алтын түстес</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жұп</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16</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Алтын түстес тігілмелі петлицалар жылан оралған бидай масағының эмблемасын және эмблема астындағы бөлек жиекті білдіреді.</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46</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Үлкен металл түймелер, алтын түстес, стандартты</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80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Нысанды дөңгелек түймелер, тірекшелі, диаметрі 24 мм (китель үшін), бетінде Қазақстан Республикасы Елтаңбасының бедерлі бейнесі бар алтын түстес металл қорытпасынан дайындалады.</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47</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Кіші металл түймелер, алтын түстес, стандартты</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80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Нысанды дөңгелек түймелер, тірекшелі, диаметрі 14 мм (китель жеңдері үшін), бетінде Қазақстан Республикасы Елтаңбасының бедерлі бейнесі бар алтын түстес металл қорытпасынан дайындалады.</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48</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Төс белгісі (жетон), нөмірленген</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7</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Сопақша пішінді, нөмірленген төс белгісі алтын түстес металл қорытпасынан тұтас бір бұйым ретінде дайындалады. Төменгі бөлігі таспамен, жоғарғы бөлігі Қазақстан Республикасының Мемлекеттік Елтаңбасымен (екі жағынан көмкерілген) жиектелген қалқан бейнесінен тұратын эмблеманы білдіреді, қалқанның ортасында – жалпы қою қызыл фонға орнатылған көгілдір түсті Қазақстан Республикасы аумағының контурлары аясында жылан оралған бидай масағы бейнеленген, жоғарғы бөлігінде мемлекеттік тілде «ӨСІМДІКТЕР КАРАНТИНІ» деген қызмет атауы бар. Белгідегі жазулар мен бейнелер алтын түстес.</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49</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Сопақша пішінді жеңге тағылатын тігілмелі белгі</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80</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Сопақша пішінді жеңге тағылатын тігілмелі белгі, өлшемі 100x80 мм, белгінің ортасында көгілдір фонда жылан оралған бидай масағы бейнеленген, жоғарғы бөлігінде – «ӨСІМДІКТЕР», төменгі бөлігінде «КАРАНТИНІ» деген жазу бар, ою-өрнекпен көмкерілген. Ішкі жиегі өрілген масақтар түрінде, белгінің сыртқы жиегі алтын түстес жиекпен (кант) көмкерілген. Белгідегі жазулар мен бейнелер алтын түстес, тоқу әдісімен дайындалады. Жең белгісінің жиектері бойымен ашық сұр түсті кестеленген жиегі болады. Жең белгісі сыртқы киімнің сол жақ жеңінің сыртқы жағына, жеңнің жоғарғы нүктесінен 120 мм қашықтықта тігіледі.</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50</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Бөкебай (шарф)</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14</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Бөкебай ашық сұр түсті жүн матадан дайындалады.</w:t>
            </w:r>
          </w:p>
        </w:tc>
      </w:tr>
      <w:tr w:rsidR="008F6E40" w:rsidRPr="00576D1E" w:rsidTr="008F6E40">
        <w:trPr>
          <w:tblCellSpacing w:w="15" w:type="dxa"/>
        </w:trPr>
        <w:tc>
          <w:tcPr>
            <w:tcW w:w="1329" w:type="dxa"/>
            <w:gridSpan w:val="5"/>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lastRenderedPageBreak/>
              <w:t>51</w:t>
            </w:r>
          </w:p>
        </w:tc>
        <w:tc>
          <w:tcPr>
            <w:tcW w:w="1501" w:type="dxa"/>
            <w:gridSpan w:val="3"/>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Халат</w:t>
            </w:r>
          </w:p>
        </w:tc>
        <w:tc>
          <w:tcPr>
            <w:tcW w:w="779" w:type="dxa"/>
            <w:gridSpan w:val="2"/>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proofErr w:type="gramStart"/>
            <w:r w:rsidRPr="00576D1E">
              <w:rPr>
                <w:rFonts w:ascii="Times New Roman" w:eastAsia="Times New Roman" w:hAnsi="Times New Roman" w:cs="Times New Roman"/>
                <w:sz w:val="20"/>
                <w:szCs w:val="20"/>
                <w:lang w:eastAsia="ru-RU"/>
              </w:rPr>
              <w:t>дана</w:t>
            </w:r>
            <w:proofErr w:type="gramEnd"/>
          </w:p>
        </w:tc>
        <w:tc>
          <w:tcPr>
            <w:tcW w:w="1414"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38</w:t>
            </w:r>
          </w:p>
        </w:tc>
        <w:tc>
          <w:tcPr>
            <w:tcW w:w="4342" w:type="dxa"/>
            <w:tcBorders>
              <w:top w:val="single" w:sz="4" w:space="0" w:color="auto"/>
              <w:left w:val="single" w:sz="4" w:space="0" w:color="auto"/>
              <w:bottom w:val="single" w:sz="4" w:space="0" w:color="auto"/>
              <w:right w:val="single" w:sz="4" w:space="0" w:color="auto"/>
            </w:tcBorders>
            <w:vAlign w:val="center"/>
            <w:hideMark/>
          </w:tcPr>
          <w:p w:rsidR="00FB5918" w:rsidRPr="00576D1E" w:rsidRDefault="00FB5918" w:rsidP="00FB5918">
            <w:pPr>
              <w:spacing w:after="0"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sz w:val="20"/>
                <w:szCs w:val="20"/>
                <w:lang w:eastAsia="ru-RU"/>
              </w:rPr>
              <w:t>Ақ немесе қою көк түсті мақта-матадан тігілген халат. Тік силуэтті, төрт түймеге түймеленеді, қайырмалы жағасы, қақпақтары бар бүйірлік көлденең орналасқан қалталары бар. Арқасының ортаңғы тігісі шлицамен аяқталады.</w:t>
            </w:r>
          </w:p>
        </w:tc>
      </w:tr>
    </w:tbl>
    <w:p w:rsidR="00611074" w:rsidRPr="00576D1E" w:rsidRDefault="00611074" w:rsidP="00FB5918">
      <w:pPr>
        <w:rPr>
          <w:rFonts w:ascii="Times New Roman" w:hAnsi="Times New Roman" w:cs="Times New Roman"/>
          <w:sz w:val="20"/>
          <w:szCs w:val="20"/>
        </w:rPr>
      </w:pPr>
    </w:p>
    <w:p w:rsidR="00FB5918" w:rsidRPr="00576D1E" w:rsidRDefault="00FB5918" w:rsidP="00FB5918">
      <w:pPr>
        <w:spacing w:line="240" w:lineRule="auto"/>
        <w:rPr>
          <w:rFonts w:ascii="Times New Roman" w:eastAsia="Times New Roman" w:hAnsi="Times New Roman" w:cs="Times New Roman"/>
          <w:sz w:val="20"/>
          <w:szCs w:val="20"/>
          <w:lang w:eastAsia="ru-RU"/>
        </w:rPr>
      </w:pPr>
      <w:r w:rsidRPr="00576D1E">
        <w:rPr>
          <w:rFonts w:ascii="Times New Roman" w:eastAsia="Times New Roman" w:hAnsi="Times New Roman" w:cs="Times New Roman"/>
          <w:b/>
          <w:bCs/>
          <w:sz w:val="20"/>
          <w:szCs w:val="20"/>
          <w:lang w:eastAsia="ru-RU"/>
        </w:rPr>
        <w:t>Өсімдіктер карантині жөніндегі мемлекеттік инспектордың нысанды киім (погонсыз) үлгілері (ерлерге арналған)</w:t>
      </w:r>
    </w:p>
    <w:p w:rsidR="00FB5918" w:rsidRPr="00576D1E" w:rsidRDefault="00FB5918" w:rsidP="00FB5918">
      <w:pPr>
        <w:rPr>
          <w:rFonts w:ascii="Times New Roman" w:hAnsi="Times New Roman" w:cs="Times New Roman"/>
          <w:sz w:val="20"/>
          <w:szCs w:val="20"/>
        </w:rPr>
      </w:pPr>
    </w:p>
    <w:p w:rsidR="00FB5918" w:rsidRPr="00576D1E" w:rsidRDefault="00FB5918" w:rsidP="00FB5918">
      <w:pPr>
        <w:rPr>
          <w:rFonts w:ascii="Times New Roman" w:hAnsi="Times New Roman" w:cs="Times New Roman"/>
          <w:sz w:val="20"/>
          <w:szCs w:val="20"/>
        </w:rPr>
      </w:pPr>
    </w:p>
    <w:p w:rsidR="00FB5918" w:rsidRPr="00576D1E" w:rsidRDefault="00FB5918" w:rsidP="00FB5918">
      <w:pPr>
        <w:tabs>
          <w:tab w:val="left" w:pos="3195"/>
        </w:tabs>
        <w:rPr>
          <w:rFonts w:ascii="Times New Roman" w:hAnsi="Times New Roman" w:cs="Times New Roman"/>
          <w:sz w:val="20"/>
          <w:szCs w:val="20"/>
        </w:rPr>
      </w:pPr>
      <w:r w:rsidRPr="00576D1E">
        <w:rPr>
          <w:rFonts w:ascii="Times New Roman" w:hAnsi="Times New Roman" w:cs="Times New Roman"/>
          <w:sz w:val="20"/>
          <w:szCs w:val="20"/>
        </w:rPr>
        <w:tab/>
      </w:r>
      <w:r w:rsidRPr="00576D1E">
        <w:rPr>
          <w:rFonts w:ascii="Times New Roman" w:hAnsi="Times New Roman" w:cs="Times New Roman"/>
          <w:noProof/>
          <w:sz w:val="20"/>
          <w:szCs w:val="20"/>
          <w:lang w:eastAsia="ru-RU"/>
        </w:rPr>
        <w:drawing>
          <wp:inline distT="0" distB="0" distL="0" distR="0">
            <wp:extent cx="2447925" cy="29146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7925" cy="2914650"/>
                    </a:xfrm>
                    <a:prstGeom prst="rect">
                      <a:avLst/>
                    </a:prstGeom>
                    <a:noFill/>
                    <a:ln>
                      <a:noFill/>
                    </a:ln>
                  </pic:spPr>
                </pic:pic>
              </a:graphicData>
            </a:graphic>
          </wp:inline>
        </w:drawing>
      </w:r>
    </w:p>
    <w:p w:rsidR="008F6E40" w:rsidRPr="00576D1E" w:rsidRDefault="008F6E40" w:rsidP="00FB5918">
      <w:pPr>
        <w:tabs>
          <w:tab w:val="left" w:pos="3195"/>
        </w:tabs>
        <w:rPr>
          <w:rFonts w:ascii="Times New Roman" w:hAnsi="Times New Roman" w:cs="Times New Roman"/>
          <w:sz w:val="20"/>
          <w:szCs w:val="20"/>
        </w:rPr>
      </w:pPr>
    </w:p>
    <w:p w:rsidR="008F6E40" w:rsidRPr="00576D1E" w:rsidRDefault="008F6E40" w:rsidP="00FB5918">
      <w:pPr>
        <w:tabs>
          <w:tab w:val="left" w:pos="3195"/>
        </w:tabs>
        <w:rPr>
          <w:rFonts w:ascii="Times New Roman" w:hAnsi="Times New Roman" w:cs="Times New Roman"/>
          <w:sz w:val="20"/>
          <w:szCs w:val="20"/>
        </w:rPr>
      </w:pPr>
    </w:p>
    <w:p w:rsidR="009C44F6" w:rsidRPr="00576D1E" w:rsidRDefault="009C44F6" w:rsidP="00FB5918">
      <w:pPr>
        <w:tabs>
          <w:tab w:val="left" w:pos="3195"/>
        </w:tabs>
        <w:rPr>
          <w:rFonts w:ascii="Times New Roman" w:hAnsi="Times New Roman" w:cs="Times New Roman"/>
          <w:b/>
          <w:sz w:val="20"/>
          <w:szCs w:val="20"/>
        </w:rPr>
      </w:pPr>
      <w:r w:rsidRPr="00576D1E">
        <w:rPr>
          <w:rFonts w:ascii="Times New Roman" w:hAnsi="Times New Roman" w:cs="Times New Roman"/>
          <w:b/>
          <w:sz w:val="20"/>
          <w:szCs w:val="20"/>
        </w:rPr>
        <w:t>Өсімдіктер карантині жөніндегі мемлекеттік инспектордың нысанды киім үлгілері (әйелдерге арналған)</w:t>
      </w:r>
    </w:p>
    <w:p w:rsidR="009C44F6" w:rsidRPr="00576D1E" w:rsidRDefault="009C44F6" w:rsidP="00FB5918">
      <w:pPr>
        <w:tabs>
          <w:tab w:val="left" w:pos="3195"/>
        </w:tabs>
        <w:rPr>
          <w:rFonts w:ascii="Times New Roman" w:hAnsi="Times New Roman" w:cs="Times New Roman"/>
          <w:sz w:val="20"/>
          <w:szCs w:val="20"/>
        </w:rPr>
      </w:pPr>
    </w:p>
    <w:p w:rsidR="009C44F6" w:rsidRPr="00576D1E" w:rsidRDefault="009C44F6" w:rsidP="00FB5918">
      <w:pPr>
        <w:tabs>
          <w:tab w:val="left" w:pos="3195"/>
        </w:tabs>
        <w:rPr>
          <w:rFonts w:ascii="Times New Roman" w:hAnsi="Times New Roman" w:cs="Times New Roman"/>
          <w:sz w:val="20"/>
          <w:szCs w:val="20"/>
        </w:rPr>
      </w:pPr>
    </w:p>
    <w:p w:rsidR="009C44F6" w:rsidRPr="00576D1E" w:rsidRDefault="009C44F6" w:rsidP="009C44F6">
      <w:pPr>
        <w:jc w:val="center"/>
        <w:rPr>
          <w:rFonts w:ascii="Times New Roman" w:eastAsia="Times New Roman" w:hAnsi="Times New Roman" w:cs="Times New Roman"/>
          <w:sz w:val="20"/>
          <w:szCs w:val="20"/>
          <w:lang w:val="kk-KZ" w:eastAsia="ru-RU"/>
        </w:rPr>
      </w:pPr>
      <w:r w:rsidRPr="00576D1E">
        <w:rPr>
          <w:rFonts w:ascii="Times New Roman" w:hAnsi="Times New Roman" w:cs="Times New Roman"/>
          <w:sz w:val="20"/>
          <w:szCs w:val="20"/>
        </w:rPr>
        <w:tab/>
      </w:r>
      <w:r w:rsidRPr="00576D1E">
        <w:rPr>
          <w:rFonts w:ascii="Times New Roman" w:eastAsia="Times New Roman" w:hAnsi="Times New Roman" w:cs="Times New Roman"/>
          <w:noProof/>
          <w:sz w:val="20"/>
          <w:szCs w:val="20"/>
          <w:lang w:eastAsia="ru-RU"/>
        </w:rPr>
        <w:drawing>
          <wp:inline distT="0" distB="0" distL="0" distR="0">
            <wp:extent cx="2152650" cy="26955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2650" cy="2695575"/>
                    </a:xfrm>
                    <a:prstGeom prst="rect">
                      <a:avLst/>
                    </a:prstGeom>
                    <a:noFill/>
                    <a:ln>
                      <a:noFill/>
                    </a:ln>
                  </pic:spPr>
                </pic:pic>
              </a:graphicData>
            </a:graphic>
          </wp:inline>
        </w:drawing>
      </w:r>
      <w:r w:rsidRPr="00576D1E">
        <w:rPr>
          <w:rFonts w:ascii="Times New Roman" w:eastAsia="Times New Roman" w:hAnsi="Times New Roman" w:cs="Times New Roman"/>
          <w:sz w:val="20"/>
          <w:szCs w:val="20"/>
          <w:lang w:val="kk-KZ" w:eastAsia="ru-RU"/>
        </w:rPr>
        <w:t xml:space="preserve"> </w:t>
      </w:r>
      <w:r w:rsidRPr="00576D1E">
        <w:rPr>
          <w:rFonts w:ascii="Times New Roman" w:eastAsia="Times New Roman" w:hAnsi="Times New Roman" w:cs="Times New Roman"/>
          <w:noProof/>
          <w:sz w:val="20"/>
          <w:szCs w:val="20"/>
          <w:lang w:eastAsia="ru-RU"/>
        </w:rPr>
        <w:drawing>
          <wp:inline distT="0" distB="0" distL="0" distR="0">
            <wp:extent cx="1438275" cy="27908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8275" cy="2790825"/>
                    </a:xfrm>
                    <a:prstGeom prst="rect">
                      <a:avLst/>
                    </a:prstGeom>
                    <a:noFill/>
                    <a:ln>
                      <a:noFill/>
                    </a:ln>
                  </pic:spPr>
                </pic:pic>
              </a:graphicData>
            </a:graphic>
          </wp:inline>
        </w:drawing>
      </w:r>
    </w:p>
    <w:p w:rsidR="009C44F6" w:rsidRPr="00576D1E" w:rsidRDefault="009C44F6" w:rsidP="009C44F6">
      <w:pPr>
        <w:spacing w:line="240" w:lineRule="auto"/>
        <w:rPr>
          <w:rFonts w:ascii="Times New Roman" w:eastAsia="Times New Roman" w:hAnsi="Times New Roman" w:cs="Times New Roman"/>
          <w:sz w:val="20"/>
          <w:szCs w:val="20"/>
          <w:lang w:val="kk-KZ" w:eastAsia="ru-RU"/>
        </w:rPr>
      </w:pPr>
      <w:r w:rsidRPr="00576D1E">
        <w:rPr>
          <w:rFonts w:ascii="Times New Roman" w:eastAsia="Times New Roman" w:hAnsi="Times New Roman" w:cs="Times New Roman"/>
          <w:b/>
          <w:bCs/>
          <w:sz w:val="20"/>
          <w:szCs w:val="20"/>
          <w:lang w:val="kk-KZ" w:eastAsia="ru-RU"/>
        </w:rPr>
        <w:lastRenderedPageBreak/>
        <w:t>Өсімдіктер карантині жөніндегі мемлекеттік инспектордың нысанды киім тонының (полушубок) үлгілері</w:t>
      </w:r>
    </w:p>
    <w:p w:rsidR="009C44F6" w:rsidRPr="00576D1E" w:rsidRDefault="009C44F6" w:rsidP="009C44F6">
      <w:pPr>
        <w:tabs>
          <w:tab w:val="left" w:pos="2580"/>
        </w:tabs>
        <w:rPr>
          <w:rFonts w:ascii="Times New Roman" w:hAnsi="Times New Roman" w:cs="Times New Roman"/>
          <w:sz w:val="20"/>
          <w:szCs w:val="20"/>
          <w:lang w:val="kk-KZ"/>
        </w:rPr>
      </w:pPr>
    </w:p>
    <w:p w:rsidR="009C44F6" w:rsidRPr="00576D1E" w:rsidRDefault="009C44F6" w:rsidP="009C44F6">
      <w:pPr>
        <w:tabs>
          <w:tab w:val="left" w:pos="1095"/>
        </w:tabs>
        <w:rPr>
          <w:rFonts w:ascii="Times New Roman" w:hAnsi="Times New Roman" w:cs="Times New Roman"/>
          <w:sz w:val="20"/>
          <w:szCs w:val="20"/>
        </w:rPr>
      </w:pPr>
      <w:r w:rsidRPr="00576D1E">
        <w:rPr>
          <w:rFonts w:ascii="Times New Roman" w:hAnsi="Times New Roman" w:cs="Times New Roman"/>
          <w:sz w:val="20"/>
          <w:szCs w:val="20"/>
          <w:lang w:val="kk-KZ"/>
        </w:rPr>
        <w:tab/>
      </w:r>
      <w:r w:rsidRPr="00576D1E">
        <w:rPr>
          <w:rFonts w:ascii="Times New Roman" w:hAnsi="Times New Roman" w:cs="Times New Roman"/>
          <w:noProof/>
          <w:sz w:val="20"/>
          <w:szCs w:val="20"/>
          <w:lang w:eastAsia="ru-RU"/>
        </w:rPr>
        <w:drawing>
          <wp:inline distT="0" distB="0" distL="0" distR="0">
            <wp:extent cx="1790700" cy="23717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extLst>
                        <a:ext uri="{28A0092B-C50C-407E-A947-70E740481C1C}">
                          <a14:useLocalDpi xmlns:a14="http://schemas.microsoft.com/office/drawing/2010/main" val="0"/>
                        </a:ext>
                      </a:extLst>
                    </a:blip>
                    <a:srcRect r="3110" b="40567"/>
                    <a:stretch>
                      <a:fillRect/>
                    </a:stretch>
                  </pic:blipFill>
                  <pic:spPr bwMode="auto">
                    <a:xfrm>
                      <a:off x="0" y="0"/>
                      <a:ext cx="1790700" cy="2371725"/>
                    </a:xfrm>
                    <a:prstGeom prst="rect">
                      <a:avLst/>
                    </a:prstGeom>
                    <a:noFill/>
                    <a:ln>
                      <a:noFill/>
                    </a:ln>
                  </pic:spPr>
                </pic:pic>
              </a:graphicData>
            </a:graphic>
          </wp:inline>
        </w:drawing>
      </w:r>
    </w:p>
    <w:p w:rsidR="009C44F6" w:rsidRPr="00576D1E" w:rsidRDefault="009C44F6" w:rsidP="009C44F6">
      <w:pPr>
        <w:pStyle w:val="a4"/>
        <w:rPr>
          <w:rFonts w:ascii="Times New Roman" w:hAnsi="Times New Roman" w:cs="Times New Roman"/>
          <w:b/>
          <w:sz w:val="20"/>
          <w:szCs w:val="20"/>
        </w:rPr>
      </w:pPr>
      <w:r w:rsidRPr="00576D1E">
        <w:rPr>
          <w:rFonts w:ascii="Times New Roman" w:hAnsi="Times New Roman" w:cs="Times New Roman"/>
          <w:b/>
          <w:sz w:val="20"/>
          <w:szCs w:val="20"/>
        </w:rPr>
        <w:t xml:space="preserve">Өсімдіктер карантині жөніндегі               </w:t>
      </w:r>
      <w:r w:rsidRPr="00576D1E">
        <w:rPr>
          <w:rFonts w:ascii="Times New Roman" w:hAnsi="Times New Roman" w:cs="Times New Roman"/>
          <w:b/>
          <w:sz w:val="20"/>
          <w:szCs w:val="20"/>
        </w:rPr>
        <w:tab/>
      </w:r>
      <w:r w:rsidRPr="00576D1E">
        <w:rPr>
          <w:rFonts w:ascii="Times New Roman" w:hAnsi="Times New Roman" w:cs="Times New Roman"/>
          <w:b/>
          <w:sz w:val="20"/>
          <w:szCs w:val="20"/>
        </w:rPr>
        <w:tab/>
        <w:t>Өсімдіктер карантині жөніндегі</w:t>
      </w:r>
    </w:p>
    <w:p w:rsidR="009C44F6" w:rsidRPr="00576D1E" w:rsidRDefault="009C44F6" w:rsidP="009C44F6">
      <w:pPr>
        <w:pStyle w:val="a4"/>
        <w:rPr>
          <w:rFonts w:ascii="Times New Roman" w:hAnsi="Times New Roman" w:cs="Times New Roman"/>
          <w:b/>
          <w:sz w:val="20"/>
          <w:szCs w:val="20"/>
        </w:rPr>
      </w:pPr>
      <w:r w:rsidRPr="00576D1E">
        <w:rPr>
          <w:rFonts w:ascii="Times New Roman" w:hAnsi="Times New Roman" w:cs="Times New Roman"/>
          <w:b/>
          <w:sz w:val="20"/>
          <w:szCs w:val="20"/>
        </w:rPr>
        <w:t xml:space="preserve"> </w:t>
      </w:r>
      <w:proofErr w:type="gramStart"/>
      <w:r w:rsidRPr="00576D1E">
        <w:rPr>
          <w:rFonts w:ascii="Times New Roman" w:hAnsi="Times New Roman" w:cs="Times New Roman"/>
          <w:b/>
          <w:sz w:val="20"/>
          <w:szCs w:val="20"/>
        </w:rPr>
        <w:t>мемлекеттік</w:t>
      </w:r>
      <w:proofErr w:type="gramEnd"/>
      <w:r w:rsidRPr="00576D1E">
        <w:rPr>
          <w:rFonts w:ascii="Times New Roman" w:hAnsi="Times New Roman" w:cs="Times New Roman"/>
          <w:b/>
          <w:sz w:val="20"/>
          <w:szCs w:val="20"/>
        </w:rPr>
        <w:t xml:space="preserve"> инспектордың </w:t>
      </w:r>
      <w:r w:rsidRPr="00576D1E">
        <w:rPr>
          <w:rFonts w:ascii="Times New Roman" w:hAnsi="Times New Roman" w:cs="Times New Roman"/>
          <w:b/>
          <w:sz w:val="20"/>
          <w:szCs w:val="20"/>
        </w:rPr>
        <w:tab/>
      </w:r>
      <w:r w:rsidRPr="00576D1E">
        <w:rPr>
          <w:rFonts w:ascii="Times New Roman" w:hAnsi="Times New Roman" w:cs="Times New Roman"/>
          <w:b/>
          <w:sz w:val="20"/>
          <w:szCs w:val="20"/>
        </w:rPr>
        <w:tab/>
      </w:r>
      <w:r w:rsidRPr="00576D1E">
        <w:rPr>
          <w:rFonts w:ascii="Times New Roman" w:hAnsi="Times New Roman" w:cs="Times New Roman"/>
          <w:b/>
          <w:sz w:val="20"/>
          <w:szCs w:val="20"/>
        </w:rPr>
        <w:tab/>
      </w:r>
      <w:r w:rsidRPr="00576D1E">
        <w:rPr>
          <w:rFonts w:ascii="Times New Roman" w:hAnsi="Times New Roman" w:cs="Times New Roman"/>
          <w:b/>
          <w:sz w:val="20"/>
          <w:szCs w:val="20"/>
        </w:rPr>
        <w:tab/>
        <w:t>мемлекеттік инспектордың</w:t>
      </w:r>
    </w:p>
    <w:p w:rsidR="009C44F6" w:rsidRPr="00576D1E" w:rsidRDefault="009C44F6" w:rsidP="009C44F6">
      <w:pPr>
        <w:pStyle w:val="a4"/>
        <w:rPr>
          <w:rFonts w:ascii="Times New Roman" w:hAnsi="Times New Roman" w:cs="Times New Roman"/>
          <w:b/>
          <w:sz w:val="20"/>
          <w:szCs w:val="20"/>
        </w:rPr>
      </w:pPr>
      <w:proofErr w:type="gramStart"/>
      <w:r w:rsidRPr="00576D1E">
        <w:rPr>
          <w:rFonts w:ascii="Times New Roman" w:hAnsi="Times New Roman" w:cs="Times New Roman"/>
          <w:b/>
          <w:sz w:val="20"/>
          <w:szCs w:val="20"/>
        </w:rPr>
        <w:t>бас</w:t>
      </w:r>
      <w:proofErr w:type="gramEnd"/>
      <w:r w:rsidRPr="00576D1E">
        <w:rPr>
          <w:rFonts w:ascii="Times New Roman" w:hAnsi="Times New Roman" w:cs="Times New Roman"/>
          <w:b/>
          <w:sz w:val="20"/>
          <w:szCs w:val="20"/>
        </w:rPr>
        <w:t xml:space="preserve"> киім кокардасының үлгісі</w:t>
      </w:r>
      <w:r w:rsidRPr="00576D1E">
        <w:rPr>
          <w:rFonts w:ascii="Times New Roman" w:hAnsi="Times New Roman" w:cs="Times New Roman"/>
          <w:b/>
          <w:sz w:val="20"/>
          <w:szCs w:val="20"/>
        </w:rPr>
        <w:tab/>
      </w:r>
      <w:r w:rsidRPr="00576D1E">
        <w:rPr>
          <w:rFonts w:ascii="Times New Roman" w:hAnsi="Times New Roman" w:cs="Times New Roman"/>
          <w:b/>
          <w:sz w:val="20"/>
          <w:szCs w:val="20"/>
        </w:rPr>
        <w:tab/>
      </w:r>
      <w:r w:rsidRPr="00576D1E">
        <w:rPr>
          <w:rFonts w:ascii="Times New Roman" w:hAnsi="Times New Roman" w:cs="Times New Roman"/>
          <w:b/>
          <w:sz w:val="20"/>
          <w:szCs w:val="20"/>
        </w:rPr>
        <w:tab/>
      </w:r>
      <w:r w:rsidRPr="00576D1E">
        <w:rPr>
          <w:rFonts w:ascii="Times New Roman" w:hAnsi="Times New Roman" w:cs="Times New Roman"/>
          <w:b/>
          <w:sz w:val="20"/>
          <w:szCs w:val="20"/>
        </w:rPr>
        <w:tab/>
        <w:t>нысанды киім түймесінің үлгісі</w:t>
      </w:r>
    </w:p>
    <w:p w:rsidR="009C44F6" w:rsidRPr="00576D1E" w:rsidRDefault="009C44F6" w:rsidP="009C44F6">
      <w:pPr>
        <w:rPr>
          <w:rFonts w:ascii="Times New Roman" w:hAnsi="Times New Roman" w:cs="Times New Roman"/>
          <w:sz w:val="20"/>
          <w:szCs w:val="20"/>
        </w:rPr>
      </w:pPr>
    </w:p>
    <w:p w:rsidR="009C44F6" w:rsidRPr="00576D1E" w:rsidRDefault="009C44F6" w:rsidP="009C44F6">
      <w:pPr>
        <w:rPr>
          <w:rFonts w:ascii="Times New Roman" w:hAnsi="Times New Roman" w:cs="Times New Roman"/>
          <w:sz w:val="20"/>
          <w:szCs w:val="20"/>
        </w:rPr>
      </w:pPr>
      <w:r w:rsidRPr="00576D1E">
        <w:rPr>
          <w:rFonts w:ascii="Times New Roman" w:hAnsi="Times New Roman" w:cs="Times New Roman"/>
          <w:noProof/>
          <w:sz w:val="20"/>
          <w:szCs w:val="20"/>
          <w:lang w:eastAsia="ru-RU"/>
        </w:rPr>
        <w:drawing>
          <wp:inline distT="0" distB="0" distL="0" distR="0">
            <wp:extent cx="2295525" cy="18288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5525" cy="1828800"/>
                    </a:xfrm>
                    <a:prstGeom prst="rect">
                      <a:avLst/>
                    </a:prstGeom>
                    <a:noFill/>
                    <a:ln>
                      <a:noFill/>
                    </a:ln>
                  </pic:spPr>
                </pic:pic>
              </a:graphicData>
            </a:graphic>
          </wp:inline>
        </w:drawing>
      </w:r>
      <w:r w:rsidRPr="00576D1E">
        <w:rPr>
          <w:rFonts w:ascii="Times New Roman" w:hAnsi="Times New Roman" w:cs="Times New Roman"/>
          <w:sz w:val="20"/>
          <w:szCs w:val="20"/>
          <w:lang w:val="kk-KZ"/>
        </w:rPr>
        <w:t xml:space="preserve">                          </w:t>
      </w:r>
      <w:r w:rsidRPr="00576D1E">
        <w:rPr>
          <w:rFonts w:ascii="Times New Roman" w:hAnsi="Times New Roman" w:cs="Times New Roman"/>
          <w:noProof/>
          <w:sz w:val="20"/>
          <w:szCs w:val="20"/>
          <w:lang w:eastAsia="ru-RU"/>
        </w:rPr>
        <w:drawing>
          <wp:inline distT="0" distB="0" distL="0" distR="0" wp14:anchorId="206942C2" wp14:editId="0132CA72">
            <wp:extent cx="2543175" cy="1138204"/>
            <wp:effectExtent l="0" t="0" r="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8884" cy="1167612"/>
                    </a:xfrm>
                    <a:prstGeom prst="rect">
                      <a:avLst/>
                    </a:prstGeom>
                    <a:noFill/>
                    <a:ln>
                      <a:noFill/>
                    </a:ln>
                  </pic:spPr>
                </pic:pic>
              </a:graphicData>
            </a:graphic>
          </wp:inline>
        </w:drawing>
      </w:r>
      <w:r w:rsidRPr="00576D1E">
        <w:rPr>
          <w:rFonts w:ascii="Times New Roman" w:hAnsi="Times New Roman" w:cs="Times New Roman"/>
          <w:sz w:val="20"/>
          <w:szCs w:val="20"/>
          <w:lang w:val="kk-KZ"/>
        </w:rPr>
        <w:t xml:space="preserve">     </w:t>
      </w:r>
    </w:p>
    <w:p w:rsidR="009C44F6" w:rsidRPr="00576D1E" w:rsidRDefault="009C44F6" w:rsidP="009C44F6">
      <w:pPr>
        <w:rPr>
          <w:rFonts w:ascii="Times New Roman" w:hAnsi="Times New Roman" w:cs="Times New Roman"/>
          <w:sz w:val="20"/>
          <w:szCs w:val="20"/>
        </w:rPr>
      </w:pPr>
    </w:p>
    <w:p w:rsidR="009C44F6" w:rsidRPr="00576D1E" w:rsidRDefault="009C44F6" w:rsidP="009C44F6">
      <w:pPr>
        <w:rPr>
          <w:rFonts w:ascii="Times New Roman" w:hAnsi="Times New Roman" w:cs="Times New Roman"/>
          <w:sz w:val="20"/>
          <w:szCs w:val="20"/>
        </w:rPr>
      </w:pPr>
    </w:p>
    <w:p w:rsidR="009C44F6" w:rsidRPr="00576D1E" w:rsidRDefault="009C44F6" w:rsidP="009C44F6">
      <w:pPr>
        <w:pStyle w:val="a4"/>
        <w:tabs>
          <w:tab w:val="center" w:pos="4677"/>
        </w:tabs>
        <w:rPr>
          <w:rFonts w:ascii="Times New Roman" w:hAnsi="Times New Roman" w:cs="Times New Roman"/>
          <w:b/>
          <w:sz w:val="20"/>
          <w:szCs w:val="20"/>
        </w:rPr>
      </w:pPr>
      <w:r w:rsidRPr="00576D1E">
        <w:rPr>
          <w:rFonts w:ascii="Times New Roman" w:hAnsi="Times New Roman" w:cs="Times New Roman"/>
          <w:b/>
          <w:sz w:val="20"/>
          <w:szCs w:val="20"/>
        </w:rPr>
        <w:t>Жеңге тағылатын тігілмелі белгінің үлгісі</w:t>
      </w:r>
      <w:r w:rsidRPr="00576D1E">
        <w:rPr>
          <w:rFonts w:ascii="Times New Roman" w:hAnsi="Times New Roman" w:cs="Times New Roman"/>
          <w:b/>
          <w:sz w:val="20"/>
          <w:szCs w:val="20"/>
        </w:rPr>
        <w:tab/>
      </w:r>
      <w:r w:rsidRPr="00576D1E">
        <w:rPr>
          <w:rFonts w:ascii="Times New Roman" w:hAnsi="Times New Roman" w:cs="Times New Roman"/>
          <w:b/>
          <w:sz w:val="20"/>
          <w:szCs w:val="20"/>
        </w:rPr>
        <w:tab/>
      </w:r>
      <w:r w:rsidRPr="00576D1E">
        <w:rPr>
          <w:rFonts w:ascii="Times New Roman" w:hAnsi="Times New Roman" w:cs="Times New Roman"/>
          <w:b/>
          <w:sz w:val="20"/>
          <w:szCs w:val="20"/>
        </w:rPr>
        <w:tab/>
        <w:t>Тігілмелі петлицалардың үлгісі</w:t>
      </w:r>
    </w:p>
    <w:p w:rsidR="009C44F6" w:rsidRPr="00576D1E" w:rsidRDefault="009C44F6" w:rsidP="009C44F6">
      <w:pPr>
        <w:pStyle w:val="a4"/>
        <w:tabs>
          <w:tab w:val="left" w:pos="5670"/>
        </w:tabs>
        <w:rPr>
          <w:rFonts w:ascii="Times New Roman" w:hAnsi="Times New Roman" w:cs="Times New Roman"/>
          <w:b/>
          <w:sz w:val="20"/>
          <w:szCs w:val="20"/>
        </w:rPr>
      </w:pPr>
      <w:proofErr w:type="gramStart"/>
      <w:r w:rsidRPr="00576D1E">
        <w:rPr>
          <w:rFonts w:ascii="Times New Roman" w:hAnsi="Times New Roman" w:cs="Times New Roman"/>
          <w:b/>
          <w:sz w:val="20"/>
          <w:szCs w:val="20"/>
        </w:rPr>
        <w:t>өсімдіктер</w:t>
      </w:r>
      <w:proofErr w:type="gramEnd"/>
      <w:r w:rsidRPr="00576D1E">
        <w:rPr>
          <w:rFonts w:ascii="Times New Roman" w:hAnsi="Times New Roman" w:cs="Times New Roman"/>
          <w:b/>
          <w:sz w:val="20"/>
          <w:szCs w:val="20"/>
        </w:rPr>
        <w:t xml:space="preserve"> карантині жөніндегі </w:t>
      </w:r>
      <w:r w:rsidRPr="00576D1E">
        <w:rPr>
          <w:rFonts w:ascii="Times New Roman" w:hAnsi="Times New Roman" w:cs="Times New Roman"/>
          <w:b/>
          <w:sz w:val="20"/>
          <w:szCs w:val="20"/>
        </w:rPr>
        <w:tab/>
        <w:t xml:space="preserve">өсімдіктер карантині жөніндегі </w:t>
      </w:r>
    </w:p>
    <w:p w:rsidR="00F70146" w:rsidRPr="00576D1E" w:rsidRDefault="009C44F6" w:rsidP="009C44F6">
      <w:pPr>
        <w:pStyle w:val="a4"/>
        <w:tabs>
          <w:tab w:val="left" w:pos="5670"/>
        </w:tabs>
        <w:rPr>
          <w:rFonts w:ascii="Times New Roman" w:hAnsi="Times New Roman" w:cs="Times New Roman"/>
          <w:b/>
          <w:sz w:val="20"/>
          <w:szCs w:val="20"/>
        </w:rPr>
      </w:pPr>
      <w:proofErr w:type="gramStart"/>
      <w:r w:rsidRPr="00576D1E">
        <w:rPr>
          <w:rFonts w:ascii="Times New Roman" w:hAnsi="Times New Roman" w:cs="Times New Roman"/>
          <w:b/>
          <w:sz w:val="20"/>
          <w:szCs w:val="20"/>
        </w:rPr>
        <w:t>мемлекеттік</w:t>
      </w:r>
      <w:proofErr w:type="gramEnd"/>
      <w:r w:rsidRPr="00576D1E">
        <w:rPr>
          <w:rFonts w:ascii="Times New Roman" w:hAnsi="Times New Roman" w:cs="Times New Roman"/>
          <w:b/>
          <w:sz w:val="20"/>
          <w:szCs w:val="20"/>
        </w:rPr>
        <w:t xml:space="preserve"> инспектордың</w:t>
      </w:r>
      <w:r w:rsidRPr="00576D1E">
        <w:rPr>
          <w:rFonts w:ascii="Times New Roman" w:hAnsi="Times New Roman" w:cs="Times New Roman"/>
          <w:b/>
          <w:sz w:val="20"/>
          <w:szCs w:val="20"/>
        </w:rPr>
        <w:tab/>
        <w:t>мемлекеттік инспекторының</w:t>
      </w:r>
    </w:p>
    <w:p w:rsidR="00F70146" w:rsidRPr="00576D1E" w:rsidRDefault="00F70146" w:rsidP="00F70146">
      <w:pPr>
        <w:rPr>
          <w:rFonts w:ascii="Times New Roman" w:hAnsi="Times New Roman" w:cs="Times New Roman"/>
          <w:sz w:val="20"/>
          <w:szCs w:val="20"/>
        </w:rPr>
      </w:pPr>
    </w:p>
    <w:p w:rsidR="00F70146" w:rsidRPr="00576D1E" w:rsidRDefault="00F70146" w:rsidP="00F70146">
      <w:pPr>
        <w:rPr>
          <w:rFonts w:ascii="Times New Roman" w:hAnsi="Times New Roman" w:cs="Times New Roman"/>
          <w:sz w:val="20"/>
          <w:szCs w:val="20"/>
        </w:rPr>
      </w:pPr>
      <w:r w:rsidRPr="00576D1E">
        <w:rPr>
          <w:rFonts w:ascii="Times New Roman" w:hAnsi="Times New Roman" w:cs="Times New Roman"/>
          <w:noProof/>
          <w:sz w:val="20"/>
          <w:szCs w:val="20"/>
          <w:lang w:eastAsia="ru-RU"/>
        </w:rPr>
        <w:drawing>
          <wp:anchor distT="0" distB="0" distL="114300" distR="114300" simplePos="0" relativeHeight="251659264" behindDoc="0" locked="0" layoutInCell="1" allowOverlap="1">
            <wp:simplePos x="1076325" y="4314825"/>
            <wp:positionH relativeFrom="column">
              <wp:align>left</wp:align>
            </wp:positionH>
            <wp:positionV relativeFrom="paragraph">
              <wp:align>top</wp:align>
            </wp:positionV>
            <wp:extent cx="2628900" cy="2667000"/>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8900" cy="2667000"/>
                    </a:xfrm>
                    <a:prstGeom prst="rect">
                      <a:avLst/>
                    </a:prstGeom>
                    <a:noFill/>
                    <a:ln>
                      <a:noFill/>
                    </a:ln>
                  </pic:spPr>
                </pic:pic>
              </a:graphicData>
            </a:graphic>
          </wp:anchor>
        </w:drawing>
      </w:r>
    </w:p>
    <w:p w:rsidR="00F70146" w:rsidRPr="00576D1E" w:rsidRDefault="008F6E40" w:rsidP="00F70146">
      <w:pPr>
        <w:tabs>
          <w:tab w:val="left" w:pos="1665"/>
        </w:tabs>
        <w:rPr>
          <w:rFonts w:ascii="Times New Roman" w:hAnsi="Times New Roman" w:cs="Times New Roman"/>
          <w:sz w:val="20"/>
          <w:szCs w:val="20"/>
        </w:rPr>
      </w:pPr>
      <w:r w:rsidRPr="00576D1E">
        <w:rPr>
          <w:rFonts w:ascii="Times New Roman" w:hAnsi="Times New Roman" w:cs="Times New Roman"/>
          <w:sz w:val="20"/>
          <w:szCs w:val="20"/>
        </w:rPr>
        <w:t xml:space="preserve">  </w:t>
      </w:r>
      <w:r w:rsidR="00F70146" w:rsidRPr="00576D1E">
        <w:rPr>
          <w:rFonts w:ascii="Times New Roman" w:hAnsi="Times New Roman" w:cs="Times New Roman"/>
          <w:sz w:val="20"/>
          <w:szCs w:val="20"/>
        </w:rPr>
        <w:tab/>
      </w:r>
      <w:r w:rsidR="00F70146" w:rsidRPr="00576D1E">
        <w:rPr>
          <w:rFonts w:ascii="Times New Roman" w:hAnsi="Times New Roman" w:cs="Times New Roman"/>
          <w:sz w:val="20"/>
          <w:szCs w:val="20"/>
        </w:rPr>
        <w:tab/>
      </w:r>
      <w:r w:rsidRPr="00576D1E">
        <w:rPr>
          <w:rFonts w:ascii="Times New Roman" w:hAnsi="Times New Roman" w:cs="Times New Roman"/>
          <w:sz w:val="20"/>
          <w:szCs w:val="20"/>
        </w:rPr>
        <w:t xml:space="preserve">    </w:t>
      </w:r>
      <w:r w:rsidR="00F70146" w:rsidRPr="00576D1E">
        <w:rPr>
          <w:rFonts w:ascii="Times New Roman" w:hAnsi="Times New Roman" w:cs="Times New Roman"/>
          <w:noProof/>
          <w:sz w:val="20"/>
          <w:szCs w:val="20"/>
          <w:lang w:eastAsia="ru-RU"/>
        </w:rPr>
        <w:drawing>
          <wp:inline distT="0" distB="0" distL="0" distR="0">
            <wp:extent cx="2305050" cy="16383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6315" cy="1639199"/>
                    </a:xfrm>
                    <a:prstGeom prst="rect">
                      <a:avLst/>
                    </a:prstGeom>
                    <a:noFill/>
                    <a:ln>
                      <a:noFill/>
                    </a:ln>
                  </pic:spPr>
                </pic:pic>
              </a:graphicData>
            </a:graphic>
          </wp:inline>
        </w:drawing>
      </w:r>
      <w:bookmarkStart w:id="0" w:name="_GoBack"/>
      <w:bookmarkEnd w:id="0"/>
    </w:p>
    <w:sectPr w:rsidR="00F70146" w:rsidRPr="00576D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436B7F"/>
    <w:multiLevelType w:val="multilevel"/>
    <w:tmpl w:val="712C0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9E0"/>
    <w:rsid w:val="00371550"/>
    <w:rsid w:val="00576D1E"/>
    <w:rsid w:val="005F79E0"/>
    <w:rsid w:val="00611074"/>
    <w:rsid w:val="008F6E40"/>
    <w:rsid w:val="009C44F6"/>
    <w:rsid w:val="00F70146"/>
    <w:rsid w:val="00FB59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0CB5B9-BD63-4BA4-826E-F0EAFB3BB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B5918"/>
    <w:rPr>
      <w:i/>
      <w:iCs/>
    </w:rPr>
  </w:style>
  <w:style w:type="paragraph" w:styleId="a4">
    <w:name w:val="No Spacing"/>
    <w:uiPriority w:val="1"/>
    <w:qFormat/>
    <w:rsid w:val="009C44F6"/>
    <w:pPr>
      <w:spacing w:after="0" w:line="240" w:lineRule="auto"/>
    </w:pPr>
  </w:style>
  <w:style w:type="paragraph" w:styleId="a5">
    <w:name w:val="Balloon Text"/>
    <w:basedOn w:val="a"/>
    <w:link w:val="a6"/>
    <w:uiPriority w:val="99"/>
    <w:semiHidden/>
    <w:unhideWhenUsed/>
    <w:rsid w:val="008F6E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F6E40"/>
    <w:rPr>
      <w:rFonts w:ascii="Tahoma" w:hAnsi="Tahoma" w:cs="Tahoma"/>
      <w:sz w:val="16"/>
      <w:szCs w:val="16"/>
    </w:rPr>
  </w:style>
  <w:style w:type="character" w:styleId="a7">
    <w:name w:val="Strong"/>
    <w:basedOn w:val="a0"/>
    <w:uiPriority w:val="22"/>
    <w:qFormat/>
    <w:rsid w:val="00576D1E"/>
    <w:rPr>
      <w:b/>
      <w:bCs/>
    </w:rPr>
  </w:style>
  <w:style w:type="character" w:styleId="a8">
    <w:name w:val="Hyperlink"/>
    <w:basedOn w:val="a0"/>
    <w:uiPriority w:val="99"/>
    <w:semiHidden/>
    <w:unhideWhenUsed/>
    <w:rsid w:val="00576D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00813">
      <w:bodyDiv w:val="1"/>
      <w:marLeft w:val="0"/>
      <w:marRight w:val="0"/>
      <w:marTop w:val="0"/>
      <w:marBottom w:val="0"/>
      <w:divBdr>
        <w:top w:val="none" w:sz="0" w:space="0" w:color="auto"/>
        <w:left w:val="none" w:sz="0" w:space="0" w:color="auto"/>
        <w:bottom w:val="none" w:sz="0" w:space="0" w:color="auto"/>
        <w:right w:val="none" w:sz="0" w:space="0" w:color="auto"/>
      </w:divBdr>
      <w:divsChild>
        <w:div w:id="1964310861">
          <w:marLeft w:val="0"/>
          <w:marRight w:val="0"/>
          <w:marTop w:val="180"/>
          <w:marBottom w:val="240"/>
          <w:divBdr>
            <w:top w:val="none" w:sz="0" w:space="0" w:color="auto"/>
            <w:left w:val="none" w:sz="0" w:space="0" w:color="auto"/>
            <w:bottom w:val="none" w:sz="0" w:space="0" w:color="auto"/>
            <w:right w:val="none" w:sz="0" w:space="0" w:color="auto"/>
          </w:divBdr>
        </w:div>
      </w:divsChild>
    </w:div>
    <w:div w:id="59325415">
      <w:bodyDiv w:val="1"/>
      <w:marLeft w:val="0"/>
      <w:marRight w:val="0"/>
      <w:marTop w:val="0"/>
      <w:marBottom w:val="0"/>
      <w:divBdr>
        <w:top w:val="none" w:sz="0" w:space="0" w:color="auto"/>
        <w:left w:val="none" w:sz="0" w:space="0" w:color="auto"/>
        <w:bottom w:val="none" w:sz="0" w:space="0" w:color="auto"/>
        <w:right w:val="none" w:sz="0" w:space="0" w:color="auto"/>
      </w:divBdr>
    </w:div>
    <w:div w:id="669479215">
      <w:bodyDiv w:val="1"/>
      <w:marLeft w:val="0"/>
      <w:marRight w:val="0"/>
      <w:marTop w:val="0"/>
      <w:marBottom w:val="0"/>
      <w:divBdr>
        <w:top w:val="none" w:sz="0" w:space="0" w:color="auto"/>
        <w:left w:val="none" w:sz="0" w:space="0" w:color="auto"/>
        <w:bottom w:val="none" w:sz="0" w:space="0" w:color="auto"/>
        <w:right w:val="none" w:sz="0" w:space="0" w:color="auto"/>
      </w:divBdr>
      <w:divsChild>
        <w:div w:id="996420265">
          <w:marLeft w:val="0"/>
          <w:marRight w:val="0"/>
          <w:marTop w:val="180"/>
          <w:marBottom w:val="240"/>
          <w:divBdr>
            <w:top w:val="none" w:sz="0" w:space="0" w:color="auto"/>
            <w:left w:val="none" w:sz="0" w:space="0" w:color="auto"/>
            <w:bottom w:val="none" w:sz="0" w:space="0" w:color="auto"/>
            <w:right w:val="none" w:sz="0" w:space="0" w:color="auto"/>
          </w:divBdr>
        </w:div>
        <w:div w:id="483201247">
          <w:marLeft w:val="0"/>
          <w:marRight w:val="0"/>
          <w:marTop w:val="180"/>
          <w:marBottom w:val="240"/>
          <w:divBdr>
            <w:top w:val="none" w:sz="0" w:space="0" w:color="auto"/>
            <w:left w:val="none" w:sz="0" w:space="0" w:color="auto"/>
            <w:bottom w:val="none" w:sz="0" w:space="0" w:color="auto"/>
            <w:right w:val="none" w:sz="0" w:space="0" w:color="auto"/>
          </w:divBdr>
        </w:div>
        <w:div w:id="1114251729">
          <w:marLeft w:val="0"/>
          <w:marRight w:val="0"/>
          <w:marTop w:val="180"/>
          <w:marBottom w:val="240"/>
          <w:divBdr>
            <w:top w:val="none" w:sz="0" w:space="0" w:color="auto"/>
            <w:left w:val="none" w:sz="0" w:space="0" w:color="auto"/>
            <w:bottom w:val="none" w:sz="0" w:space="0" w:color="auto"/>
            <w:right w:val="none" w:sz="0" w:space="0" w:color="auto"/>
          </w:divBdr>
        </w:div>
        <w:div w:id="1676959431">
          <w:marLeft w:val="0"/>
          <w:marRight w:val="0"/>
          <w:marTop w:val="180"/>
          <w:marBottom w:val="240"/>
          <w:divBdr>
            <w:top w:val="none" w:sz="0" w:space="0" w:color="auto"/>
            <w:left w:val="none" w:sz="0" w:space="0" w:color="auto"/>
            <w:bottom w:val="none" w:sz="0" w:space="0" w:color="auto"/>
            <w:right w:val="none" w:sz="0" w:space="0" w:color="auto"/>
          </w:divBdr>
        </w:div>
        <w:div w:id="775830583">
          <w:marLeft w:val="0"/>
          <w:marRight w:val="0"/>
          <w:marTop w:val="180"/>
          <w:marBottom w:val="240"/>
          <w:divBdr>
            <w:top w:val="none" w:sz="0" w:space="0" w:color="auto"/>
            <w:left w:val="none" w:sz="0" w:space="0" w:color="auto"/>
            <w:bottom w:val="none" w:sz="0" w:space="0" w:color="auto"/>
            <w:right w:val="none" w:sz="0" w:space="0" w:color="auto"/>
          </w:divBdr>
        </w:div>
        <w:div w:id="710157324">
          <w:marLeft w:val="0"/>
          <w:marRight w:val="0"/>
          <w:marTop w:val="180"/>
          <w:marBottom w:val="240"/>
          <w:divBdr>
            <w:top w:val="none" w:sz="0" w:space="0" w:color="auto"/>
            <w:left w:val="none" w:sz="0" w:space="0" w:color="auto"/>
            <w:bottom w:val="none" w:sz="0" w:space="0" w:color="auto"/>
            <w:right w:val="none" w:sz="0" w:space="0" w:color="auto"/>
          </w:divBdr>
        </w:div>
        <w:div w:id="1790391180">
          <w:marLeft w:val="0"/>
          <w:marRight w:val="0"/>
          <w:marTop w:val="60"/>
          <w:marBottom w:val="180"/>
          <w:divBdr>
            <w:top w:val="none" w:sz="0" w:space="0" w:color="auto"/>
            <w:left w:val="none" w:sz="0" w:space="0" w:color="auto"/>
            <w:bottom w:val="none" w:sz="0" w:space="0" w:color="auto"/>
            <w:right w:val="none" w:sz="0" w:space="0" w:color="auto"/>
          </w:divBdr>
        </w:div>
        <w:div w:id="349768696">
          <w:marLeft w:val="0"/>
          <w:marRight w:val="0"/>
          <w:marTop w:val="180"/>
          <w:marBottom w:val="240"/>
          <w:divBdr>
            <w:top w:val="none" w:sz="0" w:space="0" w:color="auto"/>
            <w:left w:val="none" w:sz="0" w:space="0" w:color="auto"/>
            <w:bottom w:val="none" w:sz="0" w:space="0" w:color="auto"/>
            <w:right w:val="none" w:sz="0" w:space="0" w:color="auto"/>
          </w:divBdr>
        </w:div>
      </w:divsChild>
    </w:div>
    <w:div w:id="998651374">
      <w:bodyDiv w:val="1"/>
      <w:marLeft w:val="0"/>
      <w:marRight w:val="0"/>
      <w:marTop w:val="0"/>
      <w:marBottom w:val="0"/>
      <w:divBdr>
        <w:top w:val="none" w:sz="0" w:space="0" w:color="auto"/>
        <w:left w:val="none" w:sz="0" w:space="0" w:color="auto"/>
        <w:bottom w:val="none" w:sz="0" w:space="0" w:color="auto"/>
        <w:right w:val="none" w:sz="0" w:space="0" w:color="auto"/>
      </w:divBdr>
      <w:divsChild>
        <w:div w:id="1209683411">
          <w:marLeft w:val="0"/>
          <w:marRight w:val="0"/>
          <w:marTop w:val="180"/>
          <w:marBottom w:val="240"/>
          <w:divBdr>
            <w:top w:val="none" w:sz="0" w:space="0" w:color="auto"/>
            <w:left w:val="none" w:sz="0" w:space="0" w:color="auto"/>
            <w:bottom w:val="none" w:sz="0" w:space="0" w:color="auto"/>
            <w:right w:val="none" w:sz="0" w:space="0" w:color="auto"/>
          </w:divBdr>
        </w:div>
      </w:divsChild>
    </w:div>
    <w:div w:id="158718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11</Pages>
  <Words>3652</Words>
  <Characters>20821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2026-10-12T11:16:00Z</dcterms:created>
  <dcterms:modified xsi:type="dcterms:W3CDTF">2026-10-16T03:38:00Z</dcterms:modified>
</cp:coreProperties>
</file>