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C92" w:rsidRPr="000F6535" w:rsidRDefault="007F46B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F6535">
        <w:rPr>
          <w:rFonts w:ascii="Times New Roman" w:eastAsia="Times New Roman" w:hAnsi="Times New Roman" w:cs="Times New Roman"/>
          <w:sz w:val="24"/>
          <w:szCs w:val="24"/>
        </w:rPr>
        <w:t>№2 қосымша</w:t>
      </w:r>
    </w:p>
    <w:p w:rsidR="006D5C92" w:rsidRPr="000F6535" w:rsidRDefault="007F46B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F6535">
        <w:rPr>
          <w:rFonts w:ascii="Times New Roman" w:eastAsia="Times New Roman" w:hAnsi="Times New Roman" w:cs="Times New Roman"/>
          <w:sz w:val="24"/>
          <w:szCs w:val="24"/>
        </w:rPr>
        <w:t>электрондық шартқа № ____ "______" _______________ 2026 г.</w:t>
      </w:r>
    </w:p>
    <w:p w:rsidR="006D5C92" w:rsidRPr="000F6535" w:rsidRDefault="007F46B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F6535">
        <w:rPr>
          <w:rFonts w:ascii="Times New Roman" w:eastAsia="Times New Roman" w:hAnsi="Times New Roman" w:cs="Times New Roman"/>
          <w:sz w:val="24"/>
          <w:szCs w:val="24"/>
        </w:rPr>
        <w:t>Приложение №2</w:t>
      </w:r>
    </w:p>
    <w:p w:rsidR="006D5C92" w:rsidRPr="000F6535" w:rsidRDefault="007F46B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F6535">
        <w:rPr>
          <w:rFonts w:ascii="Times New Roman" w:eastAsia="Times New Roman" w:hAnsi="Times New Roman" w:cs="Times New Roman"/>
          <w:sz w:val="24"/>
          <w:szCs w:val="24"/>
        </w:rPr>
        <w:t>к электронному договору №  ____ от «______» _______________ 2026г.</w:t>
      </w:r>
    </w:p>
    <w:p w:rsidR="006D5C92" w:rsidRPr="000F6535" w:rsidRDefault="006D5C9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5C92" w:rsidRPr="000F6535" w:rsidRDefault="007F46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5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F6535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Техникалық ерекшелігі / </w:t>
      </w:r>
      <w:r w:rsidRPr="000F6535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6D5C92" w:rsidRPr="000F6535" w:rsidRDefault="006D5C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e"/>
        <w:tblpPr w:leftFromText="180" w:rightFromText="180" w:vertAnchor="text" w:horzAnchor="page" w:tblpX="667" w:tblpY="395"/>
        <w:tblW w:w="10349" w:type="dxa"/>
        <w:tblLayout w:type="fixed"/>
        <w:tblLook w:val="04A0" w:firstRow="1" w:lastRow="0" w:firstColumn="1" w:lastColumn="0" w:noHBand="0" w:noVBand="1"/>
      </w:tblPr>
      <w:tblGrid>
        <w:gridCol w:w="5244"/>
        <w:gridCol w:w="5105"/>
      </w:tblGrid>
      <w:tr w:rsidR="006D5C92" w:rsidRPr="000F6535">
        <w:tc>
          <w:tcPr>
            <w:tcW w:w="5244" w:type="dxa"/>
          </w:tcPr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0" w:name="_GoBack1"/>
            <w:bookmarkEnd w:id="0"/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Жалпы мәліметтер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Қызметтердің атауы: жиынтықтауыштарды ауыстыра отырып, медициналық жабдыққа (стоматологиялық қондырғыға) техникалық қызмет көрсету және жөндеу бойынша қызметтер көрсету.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Жұмыс түрі: жөндеу жұмыстарын орындау және тозған силикон шлангісін ауыстыру (турбина ұшына арналған қосқышпен, кейіннен іске қосу-баптау және жұмысқа қабілеттілігін тексеру арқылы.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Қызмет көрсету орны: Тапсырыс берушінің базасында (стоматологиялық кабинетте/клиникада).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 Орындалатын жұмыстардың құрамы мен көлемі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Орындаушы жұмыстардың толық кешенін орындауға міндетті, соның ішінде: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Диагностика және дайындық жұмыстары: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Стоматологиялық қондырғыны алғашқы тексеру, су, ауа беру желілерін және электр қосылыстарын тексеру.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Турбина ұшының ақаулы / тозған силикон шлангісін бөлшектеу.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Монтаждау және жөндеу жұмыстары: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Дәрігер блогына жаңа икемді силикон шлангісін орнату.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Ішкі пневматикалық және гидравликалық түтіктерді қосу және герметикалық бекіту (турбинаға ауа беру, салқындату Спрейі, таза су және ауа).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 контактілерін қосу (шлангта фибро-оптика/артқы жарық болған жағдайда).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Шлангты аспаптық үстел арнасына/құралды шақыру тұтқасына орнату және бекіту.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Іске қосу және тестілеу: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Жұмыс қысымындағы барлық қосылыстардың герметикалығын тексеру (ауаның ағуы мен судың ағуы жоқ).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 Материалдар мен қосалқы бөлшектерге қойылатын талаптар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Ауыстырылатын бөлік: турбина ұшына арналған силикон шланг.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Сапа және үйлесімділік: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Шланг жаңа болуы керек (пайдаланылмаған), жоғары сапалы медициналық силиконнан жасалған, сынуға, қатты дезинфекциялау құралдарына және тозуға төзімді.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Шланг қосқышы тұтынушының турбиналық ұштарымен толық үйлесімді болуы керек.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Шлангтың түсі мен ұзындығы стоматологиялық қондырғының зауыттық параметрлеріне сәйкес келуі керек.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 Кепілдік міндеттемелер және жұмыс қорытындылары бойынша құжаттар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Қызмет көрсету мерзімдері: жұмыстар Тапсырыс беруші өтінім берген сәттен бастап _ _ _ (санын көрсету) жұмыс күні ішінде орындалады.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Кепілдік: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Орындалған жөндеу жұмыстарына кепілдік мерзімі-Мемлекеттік сатып алу порталында актілерге қол қойылған сәттен бастап 12 ай .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Жұмыс нәтижелері:</w:t>
            </w: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F6535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Жұмыс аяқталғаннан кейін Тапсырыс беруші өкілінің қатысуымен стоматологиялық қондырғы мен турбиналық шлангтың жұмыс қабілеттілігін көрсету жүргізіледі.</w:t>
            </w:r>
          </w:p>
          <w:p w:rsidR="006D5C92" w:rsidRPr="000F6535" w:rsidRDefault="000F6535" w:rsidP="000F653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Орындалған жұмыстар (көрсетілген қызметтер) актісін және ауыстырылған қосалқы бөлшектерді қабылдау-беру актісін ұсыну.</w:t>
            </w:r>
          </w:p>
        </w:tc>
        <w:tc>
          <w:tcPr>
            <w:tcW w:w="5105" w:type="dxa"/>
          </w:tcPr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lastRenderedPageBreak/>
              <w:t>Общие сведения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Наименование услуг: Оказание услуг по техническому обслуживанию и ремонту медицинского оборудования (стоматологической установки) с заменой комплектующих.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Вид работ: Выполнение ремонтных работ и замена изношенного силиконового шланга (с разъемом под турбинный наконечникс последующей пусконаладкой и проверкой работоспособности.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Место оказания услуг: На базе Заказчика (в стоматологическом кабинете/клинике).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2. Состав и объем выпол</w:t>
            </w:r>
            <w:bookmarkStart w:id="1" w:name="_GoBack"/>
            <w:bookmarkEnd w:id="1"/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няемых работ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Исполнитель обязателен выполнить полный комплекс работ, включая: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Диагностика и подготовительные работы: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Первичный осмотр стоматологической установки, проверка магистралей подачи воды, воздуха и электрических соединений.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Демонтаж неисправного/изношенного силиконового шланга турбинного наконечника.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Монтажные и ремонтные работы: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Установка нового гибкого силиконового шланга в блоке врача.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Подключение и герметичная фиксация внутренних пневматических и гидравлических трубок (подача воздуха на турбину, спрея охлаждения, чистой воды и воздуха).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Подключение электрических контактов (при наличии фиброоптики/подсветки в шланге).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Установка и закрепление шланга в канале инструментального столика/рычаге вызова инструмента.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Пусконаладочные работы и тестирование: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Проверка герметичности всех соединений при рабочем давлении (отсутствие утечек воздуха и протечек воды).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3. Требования к материалам и запасным частям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Заменяемая деталь: Силиконовый шланг для турбинного наконечника.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Качество и совместимость: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Шланг должен быть новым (не бывшим в употреблении), изготовлен из высококачественного медицинского силикона, устойчивого к излому, агрессивным дезинфицирующим средствам и износу.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Разъем шланга должен быть полностью совместим с тур</w:t>
            </w: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бинными наконечниками Заказчика</w:t>
            </w: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Цвет и длина шланга должны соответствовать заводским параметрам стоматологической установки.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5. Гарантийные обязательства и документы по итогам работ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Сроки оказания услуг: Работы выполняются в </w:t>
            </w: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lastRenderedPageBreak/>
              <w:t>течение ___ (указать количество) рабочих дней с момента подачи заявки Заказчиком.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Гарантия: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Гарантийный срок на выполненные ремонтные работы — </w:t>
            </w:r>
            <w:r w:rsidRPr="000F6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12 </w:t>
            </w: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месяцев с момента подписания актов на портале государственных закупок </w:t>
            </w: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.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Результаты работ:</w:t>
            </w: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:rsidR="000F6535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По завершении работ проводится демонстрация работоспособности стоматологической установки и турбинного шланга в присутствии представителя Заказчика.</w:t>
            </w:r>
          </w:p>
          <w:p w:rsidR="006D5C92" w:rsidRPr="000F6535" w:rsidRDefault="000F6535" w:rsidP="000F6535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0F6535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Предоставление Акта выполненных работ (оказанных услуг) и Акта приема-передачи замененных запчастей.</w:t>
            </w:r>
          </w:p>
        </w:tc>
      </w:tr>
    </w:tbl>
    <w:p w:rsidR="006D5C92" w:rsidRPr="000F6535" w:rsidRDefault="006D5C9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D5C92" w:rsidRPr="000F6535">
      <w:pgSz w:w="11906" w:h="16838"/>
      <w:pgMar w:top="426" w:right="850" w:bottom="568" w:left="1276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6BB" w:rsidRDefault="007F46BB">
      <w:pPr>
        <w:spacing w:line="240" w:lineRule="auto"/>
      </w:pPr>
      <w:r>
        <w:separator/>
      </w:r>
    </w:p>
  </w:endnote>
  <w:endnote w:type="continuationSeparator" w:id="0">
    <w:p w:rsidR="007F46BB" w:rsidRDefault="007F46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altName w:val="Times New Roman"/>
    <w:panose1 w:val="02020603050405020304"/>
    <w:charset w:val="CC"/>
    <w:family w:val="roman"/>
    <w:pitch w:val="default"/>
  </w:font>
  <w:font w:name="NewtonCTT">
    <w:altName w:val="Times New Roman"/>
    <w:charset w:val="CC"/>
    <w:family w:val="roman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6BB" w:rsidRDefault="007F46BB">
      <w:pPr>
        <w:spacing w:after="0"/>
      </w:pPr>
      <w:r>
        <w:separator/>
      </w:r>
    </w:p>
  </w:footnote>
  <w:footnote w:type="continuationSeparator" w:id="0">
    <w:p w:rsidR="007F46BB" w:rsidRDefault="007F46B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755BDA"/>
    <w:rsid w:val="000F6535"/>
    <w:rsid w:val="00191A10"/>
    <w:rsid w:val="001A2778"/>
    <w:rsid w:val="00380AF2"/>
    <w:rsid w:val="005E04AB"/>
    <w:rsid w:val="00607488"/>
    <w:rsid w:val="006D5C92"/>
    <w:rsid w:val="00755BDA"/>
    <w:rsid w:val="007F46BB"/>
    <w:rsid w:val="009068BC"/>
    <w:rsid w:val="00925ED4"/>
    <w:rsid w:val="00934BB1"/>
    <w:rsid w:val="00A458A1"/>
    <w:rsid w:val="00FF329D"/>
    <w:rsid w:val="09637528"/>
    <w:rsid w:val="1330713B"/>
    <w:rsid w:val="1E0D0321"/>
    <w:rsid w:val="237C56F6"/>
    <w:rsid w:val="247D02B8"/>
    <w:rsid w:val="24FD10F0"/>
    <w:rsid w:val="300063F4"/>
    <w:rsid w:val="341B2B6B"/>
    <w:rsid w:val="372F2879"/>
    <w:rsid w:val="4FCC3DF3"/>
    <w:rsid w:val="5BAC70F3"/>
    <w:rsid w:val="5CC243DF"/>
    <w:rsid w:val="6733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72519"/>
  <w15:docId w15:val="{46B3023A-2977-4293-BEEC-2E851934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uiPriority w:val="9"/>
    <w:qFormat/>
    <w:pPr>
      <w:keepNext/>
      <w:keepLines/>
      <w:spacing w:after="0" w:line="247" w:lineRule="auto"/>
      <w:ind w:left="10" w:hanging="10"/>
      <w:outlineLvl w:val="0"/>
    </w:pPr>
    <w:rPr>
      <w:rFonts w:ascii="Calibri" w:eastAsia="Calibri" w:hAnsi="Calibri" w:cs="Calibri"/>
      <w:b/>
      <w:color w:val="000000"/>
      <w:sz w:val="27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 w:after="0" w:line="259" w:lineRule="auto"/>
      <w:outlineLvl w:val="1"/>
    </w:pPr>
    <w:rPr>
      <w:rFonts w:ascii="Calibri Light" w:eastAsia="SimSun" w:hAnsi="Calibri Light" w:cs="SimSun"/>
      <w:color w:val="2E74B5"/>
      <w:sz w:val="26"/>
      <w:szCs w:val="26"/>
      <w:lang w:val="en-US" w:eastAsia="en-US"/>
    </w:rPr>
  </w:style>
  <w:style w:type="paragraph" w:styleId="3">
    <w:name w:val="heading 3"/>
    <w:next w:val="a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Plain Text"/>
    <w:basedOn w:val="a"/>
    <w:semiHidden/>
    <w:unhideWhenUsed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6">
    <w:name w:val="endnote text"/>
    <w:basedOn w:val="a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footnote text"/>
    <w:basedOn w:val="a"/>
    <w:semiHidden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ody Text"/>
    <w:basedOn w:val="a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a">
    <w:name w:val="Body Text Indent"/>
    <w:basedOn w:val="a"/>
    <w:qFormat/>
    <w:pPr>
      <w:spacing w:before="120" w:after="0" w:line="312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Title"/>
    <w:next w:val="a9"/>
    <w:qFormat/>
    <w:pPr>
      <w:keepNext/>
      <w:suppressAutoHyphens/>
      <w:spacing w:before="100" w:after="180"/>
    </w:pPr>
    <w:rPr>
      <w:rFonts w:ascii="Arial" w:eastAsia="Arial Unicode MS" w:hAnsi="Arial" w:cs="Arial Unicode MS"/>
      <w:b/>
      <w:bCs/>
      <w:color w:val="000000"/>
      <w:sz w:val="50"/>
      <w:szCs w:val="50"/>
    </w:rPr>
  </w:style>
  <w:style w:type="paragraph" w:styleId="ac">
    <w:name w:val="List"/>
    <w:basedOn w:val="a9"/>
    <w:qFormat/>
    <w:rPr>
      <w:rFonts w:cs="Arial"/>
    </w:rPr>
  </w:style>
  <w:style w:type="paragraph" w:styleId="ad">
    <w:name w:val="Normal (Web)"/>
    <w:basedOn w:val="a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uiPriority w:val="39"/>
    <w:qFormat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af0">
    <w:name w:val="Привязка концевой сноски"/>
    <w:qFormat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f1">
    <w:name w:val="Текст выноски Знак"/>
    <w:basedOn w:val="a0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f2">
    <w:name w:val="Основной текст с отступом Знак"/>
    <w:basedOn w:val="a0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af3">
    <w:name w:val="Основной текст Знак"/>
    <w:basedOn w:val="a0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af4">
    <w:name w:val="Текст сноски Знак"/>
    <w:basedOn w:val="a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Знак"/>
    <w:basedOn w:val="a0"/>
    <w:semiHidden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6">
    <w:name w:val="Текст концевой сноски Знак"/>
    <w:basedOn w:val="a0"/>
    <w:uiPriority w:val="99"/>
    <w:semiHidden/>
    <w:qFormat/>
    <w:rPr>
      <w:sz w:val="20"/>
      <w:szCs w:val="20"/>
    </w:rPr>
  </w:style>
  <w:style w:type="character" w:customStyle="1" w:styleId="10">
    <w:name w:val="Заголовок 1 Знак"/>
    <w:basedOn w:val="a0"/>
    <w:uiPriority w:val="9"/>
    <w:qFormat/>
    <w:rPr>
      <w:rFonts w:ascii="Calibri" w:eastAsia="Calibri" w:hAnsi="Calibri" w:cs="Calibri"/>
      <w:b/>
      <w:color w:val="000000"/>
      <w:sz w:val="27"/>
    </w:rPr>
  </w:style>
  <w:style w:type="character" w:customStyle="1" w:styleId="20">
    <w:name w:val="Заголовок 2 Знак"/>
    <w:basedOn w:val="a0"/>
    <w:uiPriority w:val="9"/>
    <w:qFormat/>
    <w:rPr>
      <w:rFonts w:ascii="Calibri Light" w:eastAsia="SimSun" w:hAnsi="Calibri Light" w:cs="SimSun"/>
      <w:color w:val="2E74B5"/>
      <w:sz w:val="26"/>
      <w:szCs w:val="26"/>
      <w:lang w:val="en-US" w:eastAsia="en-US"/>
    </w:rPr>
  </w:style>
  <w:style w:type="character" w:customStyle="1" w:styleId="af7">
    <w:name w:val="Обычный (веб) Знак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Абзац списка Знак"/>
    <w:uiPriority w:val="34"/>
    <w:qFormat/>
    <w:locked/>
  </w:style>
  <w:style w:type="character" w:customStyle="1" w:styleId="af9">
    <w:name w:val="Заголовок Знак"/>
    <w:basedOn w:val="a0"/>
    <w:qFormat/>
    <w:rPr>
      <w:rFonts w:ascii="Arial" w:eastAsia="Arial Unicode MS" w:hAnsi="Arial" w:cs="Arial Unicode MS"/>
      <w:b/>
      <w:bCs/>
      <w:color w:val="000000"/>
      <w:sz w:val="50"/>
      <w:szCs w:val="50"/>
    </w:rPr>
  </w:style>
  <w:style w:type="paragraph" w:customStyle="1" w:styleId="11">
    <w:name w:val="Заголовок1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10">
    <w:name w:val="Указатель11"/>
    <w:basedOn w:val="a"/>
    <w:qFormat/>
    <w:pPr>
      <w:suppressLineNumbers/>
    </w:pPr>
    <w:rPr>
      <w:rFonts w:cs="Arial"/>
    </w:rPr>
  </w:style>
  <w:style w:type="paragraph" w:customStyle="1" w:styleId="12">
    <w:name w:val="Указатель1"/>
    <w:basedOn w:val="a"/>
    <w:qFormat/>
    <w:pPr>
      <w:suppressLineNumbers/>
    </w:pPr>
    <w:rPr>
      <w:rFonts w:cs="Arial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customStyle="1" w:styleId="Textbody">
    <w:name w:val="Text body"/>
    <w:basedOn w:val="a"/>
    <w:qFormat/>
    <w:pPr>
      <w:widowControl w:val="0"/>
      <w:spacing w:after="120" w:line="240" w:lineRule="auto"/>
    </w:pPr>
    <w:rPr>
      <w:rFonts w:ascii="Times New Roman" w:eastAsia="Lucida Sans Unicode" w:hAnsi="Times New Roman" w:cs="Tahoma"/>
      <w:kern w:val="2"/>
      <w:sz w:val="24"/>
      <w:szCs w:val="24"/>
    </w:rPr>
  </w:style>
  <w:style w:type="paragraph" w:customStyle="1" w:styleId="afb">
    <w:name w:val="Содержимое таблицы"/>
    <w:basedOn w:val="a"/>
    <w:qFormat/>
    <w:pPr>
      <w:suppressLineNumbers/>
    </w:pPr>
    <w:rPr>
      <w:rFonts w:ascii="Calibri" w:eastAsia="Times New Roman" w:hAnsi="Calibri" w:cs="Calibri"/>
      <w:lang w:eastAsia="ar-SA"/>
    </w:rPr>
  </w:style>
  <w:style w:type="paragraph" w:customStyle="1" w:styleId="Standard">
    <w:name w:val="Standard"/>
    <w:qFormat/>
    <w:pPr>
      <w:widowControl w:val="0"/>
      <w:suppressAutoHyphens/>
      <w:overflowPunct w:val="0"/>
    </w:pPr>
    <w:rPr>
      <w:rFonts w:ascii="Times" w:eastAsiaTheme="minorEastAsia" w:hAnsi="Times" w:cstheme="minorBidi"/>
      <w:kern w:val="2"/>
      <w:sz w:val="24"/>
      <w:szCs w:val="22"/>
      <w:lang w:val="en-US" w:eastAsia="ja-JP"/>
    </w:rPr>
  </w:style>
  <w:style w:type="paragraph" w:customStyle="1" w:styleId="Iauiue">
    <w:name w:val="Iau?iue"/>
    <w:qFormat/>
    <w:pPr>
      <w:suppressAutoHyphens/>
    </w:pPr>
    <w:rPr>
      <w:rFonts w:ascii="NewtonCTT" w:eastAsia="Times New Roman" w:hAnsi="NewtonCTT"/>
    </w:rPr>
  </w:style>
  <w:style w:type="paragraph" w:styleId="afc">
    <w:name w:val="No Spacing"/>
    <w:uiPriority w:val="1"/>
    <w:qFormat/>
    <w:pPr>
      <w:suppressAutoHyphens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Normal1">
    <w:name w:val="Normal1"/>
    <w:qFormat/>
    <w:pPr>
      <w:suppressAutoHyphens/>
      <w:snapToGrid w:val="0"/>
    </w:pPr>
    <w:rPr>
      <w:rFonts w:eastAsia="Times New Roman"/>
    </w:rPr>
  </w:style>
  <w:style w:type="paragraph" w:customStyle="1" w:styleId="Default">
    <w:name w:val="Default"/>
    <w:qFormat/>
    <w:pPr>
      <w:suppressAutoHyphens/>
    </w:pPr>
    <w:rPr>
      <w:rFonts w:ascii="Bookman Old Style" w:eastAsiaTheme="minorEastAsia" w:hAnsi="Bookman Old Style" w:cs="Bookman Old Style"/>
      <w:color w:val="000000"/>
      <w:sz w:val="24"/>
      <w:szCs w:val="24"/>
    </w:rPr>
  </w:style>
  <w:style w:type="paragraph" w:customStyle="1" w:styleId="afd">
    <w:name w:val="Содержимое врезки"/>
    <w:basedOn w:val="a"/>
    <w:qFormat/>
  </w:style>
  <w:style w:type="paragraph" w:customStyle="1" w:styleId="isselectedend">
    <w:name w:val="isselectedend"/>
    <w:basedOn w:val="a"/>
    <w:qFormat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878EB-6DFA-4E1F-BADC-9944C1A85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744</Words>
  <Characters>4243</Characters>
  <Application>Microsoft Office Word</Application>
  <DocSecurity>0</DocSecurity>
  <Lines>35</Lines>
  <Paragraphs>9</Paragraphs>
  <ScaleCrop>false</ScaleCrop>
  <Company>Microsoft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pol4_buh</dc:creator>
  <cp:lastModifiedBy>RR</cp:lastModifiedBy>
  <cp:revision>3290</cp:revision>
  <cp:lastPrinted>2024-03-13T09:17:00Z</cp:lastPrinted>
  <dcterms:created xsi:type="dcterms:W3CDTF">2017-06-09T11:26:00Z</dcterms:created>
  <dcterms:modified xsi:type="dcterms:W3CDTF">2026-10-05T10:58:00Z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Microsoft</vt:lpwstr>
  </property>
  <property fmtid="{D5CDD505-2E9C-101B-9397-08002B2CF9AE}" pid="3" name="DocSecurity">
    <vt:i4>0</vt:i4>
  </property>
  <property fmtid="{D5CDD505-2E9C-101B-9397-08002B2CF9AE}" pid="4" name="ICV">
    <vt:lpwstr>769CB8EC7BBE4C0E99D53C87D09E5B8F_12</vt:lpwstr>
  </property>
  <property fmtid="{D5CDD505-2E9C-101B-9397-08002B2CF9AE}" pid="5" name="KSOProductBuildVer">
    <vt:lpwstr>1049-12.1.0.28485</vt:lpwstr>
  </property>
  <property fmtid="{D5CDD505-2E9C-101B-9397-08002B2CF9AE}" pid="6" name="KSOTemplateDocerSaveRecord">
    <vt:lpwstr>eyJoZGlkIjoiNjBkM2YwMTNjZjFhZTIxNDA1YzMwNzJlNDg5YTdhOGIifQ==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</Properties>
</file>