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4D" w:rsidRPr="00174A86" w:rsidRDefault="0090614D" w:rsidP="00927516">
      <w:pPr>
        <w:pStyle w:val="2"/>
        <w:rPr>
          <w:lang w:val="kk-KZ"/>
        </w:rPr>
      </w:pPr>
      <w:bookmarkStart w:id="0" w:name="_GoBack"/>
      <w:bookmarkEnd w:id="0"/>
      <w:r>
        <w:t>Техническая спецификация</w:t>
      </w:r>
      <w:r w:rsidR="00174A86">
        <w:rPr>
          <w:lang w:val="kk-KZ"/>
        </w:rPr>
        <w:t>/Техниқ</w:t>
      </w:r>
      <w:proofErr w:type="gramStart"/>
      <w:r w:rsidR="00174A86">
        <w:rPr>
          <w:lang w:val="kk-KZ"/>
        </w:rPr>
        <w:t>алы</w:t>
      </w:r>
      <w:proofErr w:type="gramEnd"/>
      <w:r w:rsidR="00174A86">
        <w:rPr>
          <w:lang w:val="kk-KZ"/>
        </w:rPr>
        <w:t>қ ерекшесі</w:t>
      </w:r>
    </w:p>
    <w:p w:rsidR="00D04BC4" w:rsidRPr="00D04BC4" w:rsidRDefault="00D04BC4" w:rsidP="00D04BC4">
      <w:pPr>
        <w:ind w:left="284" w:firstLine="567"/>
        <w:jc w:val="both"/>
      </w:pPr>
    </w:p>
    <w:tbl>
      <w:tblPr>
        <w:tblW w:w="1275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3119"/>
        <w:gridCol w:w="1701"/>
        <w:gridCol w:w="1559"/>
        <w:gridCol w:w="1843"/>
        <w:gridCol w:w="1417"/>
        <w:gridCol w:w="2126"/>
      </w:tblGrid>
      <w:tr w:rsidR="00174A86" w:rsidRPr="00D04BC4" w:rsidTr="00174A86">
        <w:trPr>
          <w:trHeight w:val="838"/>
        </w:trPr>
        <w:tc>
          <w:tcPr>
            <w:tcW w:w="992" w:type="dxa"/>
            <w:tcBorders>
              <w:top w:val="single" w:sz="4" w:space="0" w:color="000000"/>
              <w:left w:val="single" w:sz="4" w:space="0" w:color="000000"/>
              <w:bottom w:val="single" w:sz="4" w:space="0" w:color="000000"/>
              <w:right w:val="single" w:sz="4" w:space="0" w:color="000000"/>
            </w:tcBorders>
            <w:hideMark/>
          </w:tcPr>
          <w:p w:rsidR="00174A86" w:rsidRPr="00D04BC4" w:rsidRDefault="00174A86" w:rsidP="00D04BC4">
            <w:pPr>
              <w:jc w:val="center"/>
              <w:rPr>
                <w:b/>
                <w:sz w:val="22"/>
                <w:szCs w:val="22"/>
                <w:lang w:eastAsia="en-US"/>
              </w:rPr>
            </w:pPr>
            <w:r w:rsidRPr="00D04BC4">
              <w:rPr>
                <w:b/>
                <w:sz w:val="22"/>
                <w:szCs w:val="22"/>
                <w:lang w:eastAsia="en-US"/>
              </w:rPr>
              <w:t>№</w:t>
            </w:r>
          </w:p>
        </w:tc>
        <w:tc>
          <w:tcPr>
            <w:tcW w:w="3119" w:type="dxa"/>
            <w:tcBorders>
              <w:top w:val="single" w:sz="4" w:space="0" w:color="000000"/>
              <w:left w:val="single" w:sz="4" w:space="0" w:color="000000"/>
              <w:bottom w:val="single" w:sz="4" w:space="0" w:color="000000"/>
              <w:right w:val="single" w:sz="4" w:space="0" w:color="000000"/>
            </w:tcBorders>
          </w:tcPr>
          <w:p w:rsidR="00174A86" w:rsidRPr="00D04BC4" w:rsidRDefault="00174A86" w:rsidP="00D04BC4">
            <w:pPr>
              <w:jc w:val="center"/>
              <w:rPr>
                <w:b/>
                <w:sz w:val="22"/>
                <w:szCs w:val="22"/>
                <w:lang w:val="kk-KZ" w:eastAsia="en-US"/>
              </w:rPr>
            </w:pPr>
            <w:r w:rsidRPr="00D04BC4">
              <w:rPr>
                <w:b/>
                <w:sz w:val="22"/>
                <w:szCs w:val="22"/>
                <w:lang w:eastAsia="en-US"/>
              </w:rPr>
              <w:t xml:space="preserve">Название </w:t>
            </w:r>
            <w:r w:rsidRPr="00D04BC4">
              <w:rPr>
                <w:b/>
                <w:sz w:val="22"/>
                <w:szCs w:val="22"/>
                <w:lang w:val="kk-KZ" w:eastAsia="en-US"/>
              </w:rPr>
              <w:t xml:space="preserve">цикла </w:t>
            </w:r>
          </w:p>
          <w:p w:rsidR="00174A86" w:rsidRPr="00D04BC4" w:rsidRDefault="00174A86" w:rsidP="00D04BC4">
            <w:pPr>
              <w:jc w:val="center"/>
              <w:rPr>
                <w:b/>
                <w:sz w:val="22"/>
                <w:szCs w:val="22"/>
                <w:lang w:eastAsia="en-US"/>
              </w:rPr>
            </w:pPr>
            <w:r w:rsidRPr="00D04BC4">
              <w:rPr>
                <w:b/>
                <w:sz w:val="22"/>
                <w:szCs w:val="22"/>
                <w:lang w:val="kk-KZ" w:eastAsia="en-US"/>
              </w:rPr>
              <w:t>повышения квалификации</w:t>
            </w:r>
          </w:p>
        </w:tc>
        <w:tc>
          <w:tcPr>
            <w:tcW w:w="1701" w:type="dxa"/>
            <w:tcBorders>
              <w:top w:val="single" w:sz="4" w:space="0" w:color="000000"/>
              <w:left w:val="single" w:sz="4" w:space="0" w:color="000000"/>
              <w:bottom w:val="single" w:sz="4" w:space="0" w:color="000000"/>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Форма обучения</w:t>
            </w:r>
          </w:p>
        </w:tc>
        <w:tc>
          <w:tcPr>
            <w:tcW w:w="1559" w:type="dxa"/>
            <w:tcBorders>
              <w:top w:val="single" w:sz="4" w:space="0" w:color="auto"/>
              <w:left w:val="single" w:sz="4" w:space="0" w:color="000000"/>
              <w:bottom w:val="single" w:sz="4" w:space="0" w:color="auto"/>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 xml:space="preserve">Объем </w:t>
            </w:r>
          </w:p>
          <w:p w:rsidR="00174A86" w:rsidRPr="00D04BC4" w:rsidRDefault="00174A86" w:rsidP="00D04BC4">
            <w:pPr>
              <w:jc w:val="center"/>
              <w:rPr>
                <w:b/>
                <w:sz w:val="22"/>
                <w:szCs w:val="22"/>
                <w:lang w:eastAsia="en-US"/>
              </w:rPr>
            </w:pPr>
            <w:r w:rsidRPr="00D04BC4">
              <w:rPr>
                <w:b/>
                <w:sz w:val="22"/>
                <w:szCs w:val="22"/>
                <w:lang w:eastAsia="en-US"/>
              </w:rPr>
              <w:t>часов</w:t>
            </w:r>
          </w:p>
        </w:tc>
        <w:tc>
          <w:tcPr>
            <w:tcW w:w="1843" w:type="dxa"/>
            <w:tcBorders>
              <w:top w:val="single" w:sz="4" w:space="0" w:color="auto"/>
              <w:left w:val="single" w:sz="4" w:space="0" w:color="000000"/>
              <w:bottom w:val="single" w:sz="4" w:space="0" w:color="auto"/>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 xml:space="preserve">Сроки </w:t>
            </w:r>
          </w:p>
          <w:p w:rsidR="00174A86" w:rsidRPr="00D04BC4" w:rsidRDefault="00174A86" w:rsidP="00D04BC4">
            <w:pPr>
              <w:jc w:val="center"/>
              <w:rPr>
                <w:b/>
                <w:sz w:val="22"/>
                <w:szCs w:val="22"/>
                <w:lang w:eastAsia="en-US"/>
              </w:rPr>
            </w:pPr>
            <w:r w:rsidRPr="00D04BC4">
              <w:rPr>
                <w:b/>
                <w:sz w:val="22"/>
                <w:szCs w:val="22"/>
                <w:lang w:eastAsia="en-US"/>
              </w:rPr>
              <w:t>обучения</w:t>
            </w:r>
          </w:p>
          <w:p w:rsidR="00174A86" w:rsidRPr="00D04BC4" w:rsidRDefault="00174A86" w:rsidP="00D04BC4">
            <w:pPr>
              <w:jc w:val="center"/>
              <w:rPr>
                <w:b/>
                <w:sz w:val="22"/>
                <w:szCs w:val="22"/>
                <w:lang w:eastAsia="en-US"/>
              </w:rPr>
            </w:pPr>
          </w:p>
        </w:tc>
        <w:tc>
          <w:tcPr>
            <w:tcW w:w="1417" w:type="dxa"/>
            <w:tcBorders>
              <w:top w:val="single" w:sz="4" w:space="0" w:color="auto"/>
              <w:left w:val="single" w:sz="4" w:space="0" w:color="000000"/>
              <w:bottom w:val="single" w:sz="4" w:space="0" w:color="auto"/>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 xml:space="preserve">Формат </w:t>
            </w:r>
          </w:p>
          <w:p w:rsidR="00174A86" w:rsidRPr="00D04BC4" w:rsidRDefault="00174A86" w:rsidP="00D04BC4">
            <w:pPr>
              <w:jc w:val="center"/>
              <w:rPr>
                <w:b/>
                <w:sz w:val="22"/>
                <w:szCs w:val="22"/>
                <w:lang w:eastAsia="en-US"/>
              </w:rPr>
            </w:pPr>
            <w:r w:rsidRPr="00D04BC4">
              <w:rPr>
                <w:b/>
                <w:sz w:val="22"/>
                <w:szCs w:val="22"/>
                <w:lang w:eastAsia="en-US"/>
              </w:rPr>
              <w:t>обучения</w:t>
            </w:r>
          </w:p>
        </w:tc>
        <w:tc>
          <w:tcPr>
            <w:tcW w:w="2126" w:type="dxa"/>
            <w:tcBorders>
              <w:top w:val="single" w:sz="4" w:space="0" w:color="auto"/>
              <w:left w:val="single" w:sz="4" w:space="0" w:color="000000"/>
              <w:bottom w:val="single" w:sz="4" w:space="0" w:color="auto"/>
              <w:right w:val="single" w:sz="4" w:space="0" w:color="auto"/>
            </w:tcBorders>
          </w:tcPr>
          <w:p w:rsidR="00174A86" w:rsidRPr="00D04BC4" w:rsidRDefault="00174A86" w:rsidP="00D04BC4">
            <w:pPr>
              <w:jc w:val="center"/>
              <w:rPr>
                <w:b/>
                <w:sz w:val="22"/>
                <w:szCs w:val="22"/>
                <w:lang w:eastAsia="en-US"/>
              </w:rPr>
            </w:pPr>
            <w:r w:rsidRPr="00D04BC4">
              <w:rPr>
                <w:b/>
                <w:sz w:val="22"/>
                <w:szCs w:val="22"/>
                <w:lang w:eastAsia="en-US"/>
              </w:rPr>
              <w:t xml:space="preserve">Место проведения </w:t>
            </w:r>
          </w:p>
        </w:tc>
      </w:tr>
      <w:tr w:rsidR="00174A86" w:rsidRPr="00D04BC4" w:rsidTr="00174A86">
        <w:trPr>
          <w:trHeight w:val="854"/>
        </w:trPr>
        <w:tc>
          <w:tcPr>
            <w:tcW w:w="992" w:type="dxa"/>
            <w:tcBorders>
              <w:top w:val="single" w:sz="4" w:space="0" w:color="000000"/>
              <w:left w:val="single" w:sz="4" w:space="0" w:color="000000"/>
              <w:bottom w:val="single" w:sz="4" w:space="0" w:color="000000"/>
              <w:right w:val="single" w:sz="4" w:space="0" w:color="000000"/>
            </w:tcBorders>
          </w:tcPr>
          <w:p w:rsidR="00174A86" w:rsidRPr="00D04BC4" w:rsidRDefault="00174A86" w:rsidP="00D04BC4">
            <w:pPr>
              <w:rPr>
                <w:b/>
                <w:sz w:val="22"/>
                <w:szCs w:val="22"/>
                <w:lang w:val="kk-KZ" w:eastAsia="en-US"/>
              </w:rPr>
            </w:pPr>
            <w:r w:rsidRPr="00D04BC4">
              <w:rPr>
                <w:b/>
                <w:sz w:val="22"/>
                <w:szCs w:val="22"/>
                <w:lang w:eastAsia="en-US"/>
              </w:rPr>
              <w:t>1</w:t>
            </w:r>
          </w:p>
          <w:p w:rsidR="00174A86" w:rsidRPr="00D04BC4" w:rsidRDefault="00174A86" w:rsidP="00D04BC4">
            <w:pPr>
              <w:rPr>
                <w:b/>
                <w:sz w:val="22"/>
                <w:szCs w:val="22"/>
                <w:lang w:val="kk-KZ" w:eastAsia="en-US"/>
              </w:rPr>
            </w:pPr>
          </w:p>
        </w:tc>
        <w:tc>
          <w:tcPr>
            <w:tcW w:w="3119" w:type="dxa"/>
            <w:tcBorders>
              <w:top w:val="single" w:sz="4" w:space="0" w:color="000000"/>
              <w:left w:val="single" w:sz="4" w:space="0" w:color="000000"/>
              <w:bottom w:val="single" w:sz="4" w:space="0" w:color="000000"/>
              <w:right w:val="single" w:sz="4" w:space="0" w:color="000000"/>
            </w:tcBorders>
          </w:tcPr>
          <w:p w:rsidR="00174A86" w:rsidRPr="00D04BC4" w:rsidRDefault="00174A86" w:rsidP="00824763">
            <w:pPr>
              <w:rPr>
                <w:b/>
                <w:sz w:val="22"/>
                <w:szCs w:val="22"/>
                <w:lang w:val="kk-KZ" w:eastAsia="en-US"/>
              </w:rPr>
            </w:pPr>
            <w:r w:rsidRPr="006B580F">
              <w:rPr>
                <w:b/>
                <w:sz w:val="22"/>
                <w:szCs w:val="22"/>
                <w:lang w:val="kk-KZ" w:eastAsia="en-US"/>
              </w:rPr>
              <w:t>Инновационные технологии в области геронтологии и гериатрии</w:t>
            </w:r>
            <w:r>
              <w:rPr>
                <w:b/>
                <w:sz w:val="22"/>
                <w:szCs w:val="22"/>
                <w:lang w:val="kk-KZ" w:eastAsia="en-US"/>
              </w:rPr>
              <w:t xml:space="preserve">/  </w:t>
            </w:r>
            <w:r w:rsidRPr="00174A86">
              <w:rPr>
                <w:b/>
                <w:sz w:val="22"/>
                <w:szCs w:val="22"/>
                <w:lang w:val="kk-KZ" w:eastAsia="en-US"/>
              </w:rPr>
              <w:t>Геронтология және гериатрия саласындағы инновациялық технологиялар</w:t>
            </w:r>
          </w:p>
        </w:tc>
        <w:tc>
          <w:tcPr>
            <w:tcW w:w="1701" w:type="dxa"/>
            <w:tcBorders>
              <w:top w:val="single" w:sz="4" w:space="0" w:color="000000"/>
              <w:left w:val="single" w:sz="4" w:space="0" w:color="000000"/>
              <w:bottom w:val="single" w:sz="4" w:space="0" w:color="000000"/>
              <w:right w:val="single" w:sz="4" w:space="0" w:color="000000"/>
            </w:tcBorders>
          </w:tcPr>
          <w:p w:rsidR="00174A86" w:rsidRPr="00D04BC4" w:rsidRDefault="00174A86" w:rsidP="00824763">
            <w:pPr>
              <w:jc w:val="center"/>
              <w:rPr>
                <w:b/>
                <w:sz w:val="22"/>
                <w:szCs w:val="22"/>
                <w:lang w:val="kk-KZ" w:eastAsia="en-US"/>
              </w:rPr>
            </w:pPr>
            <w:r w:rsidRPr="00D04BC4">
              <w:rPr>
                <w:b/>
                <w:sz w:val="22"/>
                <w:szCs w:val="22"/>
                <w:lang w:val="kk-KZ" w:eastAsia="en-US"/>
              </w:rPr>
              <w:t>ПК</w:t>
            </w:r>
          </w:p>
          <w:p w:rsidR="00174A86" w:rsidRPr="00D04BC4" w:rsidRDefault="00174A86" w:rsidP="00D04BC4">
            <w:pPr>
              <w:rPr>
                <w:sz w:val="22"/>
                <w:szCs w:val="22"/>
                <w:lang w:val="kk-KZ" w:eastAsia="en-US"/>
              </w:rPr>
            </w:pPr>
          </w:p>
        </w:tc>
        <w:tc>
          <w:tcPr>
            <w:tcW w:w="1559" w:type="dxa"/>
            <w:tcBorders>
              <w:top w:val="single" w:sz="4" w:space="0" w:color="auto"/>
              <w:left w:val="single" w:sz="4" w:space="0" w:color="000000"/>
              <w:bottom w:val="single" w:sz="4" w:space="0" w:color="auto"/>
              <w:right w:val="single" w:sz="4" w:space="0" w:color="000000"/>
            </w:tcBorders>
          </w:tcPr>
          <w:p w:rsidR="00174A86" w:rsidRPr="00AD4E15" w:rsidRDefault="00174A86" w:rsidP="00824763">
            <w:pPr>
              <w:jc w:val="center"/>
              <w:rPr>
                <w:b/>
                <w:sz w:val="22"/>
                <w:szCs w:val="22"/>
                <w:lang w:val="kk-KZ" w:eastAsia="en-US"/>
              </w:rPr>
            </w:pPr>
            <w:r>
              <w:rPr>
                <w:b/>
                <w:sz w:val="22"/>
                <w:szCs w:val="22"/>
                <w:lang w:val="kk-KZ" w:eastAsia="en-US"/>
              </w:rPr>
              <w:t>60</w:t>
            </w:r>
            <w:r w:rsidRPr="00D04BC4">
              <w:rPr>
                <w:b/>
                <w:sz w:val="22"/>
                <w:szCs w:val="22"/>
                <w:lang w:eastAsia="en-US"/>
              </w:rPr>
              <w:t xml:space="preserve"> час</w:t>
            </w:r>
            <w:r>
              <w:rPr>
                <w:b/>
                <w:sz w:val="22"/>
                <w:szCs w:val="22"/>
                <w:lang w:val="kk-KZ" w:eastAsia="en-US"/>
              </w:rPr>
              <w:t>ов (1 неделя)</w:t>
            </w:r>
          </w:p>
        </w:tc>
        <w:tc>
          <w:tcPr>
            <w:tcW w:w="1843" w:type="dxa"/>
            <w:tcBorders>
              <w:top w:val="single" w:sz="4" w:space="0" w:color="auto"/>
              <w:left w:val="single" w:sz="4" w:space="0" w:color="000000"/>
              <w:bottom w:val="single" w:sz="4" w:space="0" w:color="auto"/>
              <w:right w:val="single" w:sz="4" w:space="0" w:color="000000"/>
            </w:tcBorders>
          </w:tcPr>
          <w:p w:rsidR="00174A86" w:rsidRPr="00D04BC4" w:rsidRDefault="00174A86" w:rsidP="00824763">
            <w:pPr>
              <w:jc w:val="center"/>
              <w:rPr>
                <w:b/>
                <w:sz w:val="22"/>
                <w:szCs w:val="22"/>
                <w:lang w:val="kk-KZ" w:eastAsia="en-US"/>
              </w:rPr>
            </w:pPr>
            <w:r>
              <w:rPr>
                <w:b/>
                <w:sz w:val="22"/>
                <w:szCs w:val="22"/>
                <w:lang w:val="kk-KZ" w:eastAsia="en-US"/>
              </w:rPr>
              <w:t>В течение 2026 года</w:t>
            </w:r>
          </w:p>
        </w:tc>
        <w:tc>
          <w:tcPr>
            <w:tcW w:w="1417" w:type="dxa"/>
            <w:tcBorders>
              <w:top w:val="single" w:sz="4" w:space="0" w:color="auto"/>
              <w:left w:val="single" w:sz="4" w:space="0" w:color="000000"/>
              <w:bottom w:val="single" w:sz="4" w:space="0" w:color="auto"/>
              <w:right w:val="single" w:sz="4" w:space="0" w:color="000000"/>
            </w:tcBorders>
          </w:tcPr>
          <w:p w:rsidR="00174A86" w:rsidRPr="00D04BC4" w:rsidRDefault="00174A86" w:rsidP="00824763">
            <w:pPr>
              <w:jc w:val="center"/>
              <w:rPr>
                <w:b/>
                <w:sz w:val="22"/>
                <w:szCs w:val="22"/>
                <w:lang w:val="kk-KZ" w:eastAsia="en-US"/>
              </w:rPr>
            </w:pPr>
            <w:r w:rsidRPr="00D04BC4">
              <w:rPr>
                <w:b/>
                <w:sz w:val="22"/>
                <w:szCs w:val="22"/>
                <w:lang w:val="kk-KZ" w:eastAsia="en-US"/>
              </w:rPr>
              <w:t>Очно</w:t>
            </w:r>
          </w:p>
          <w:p w:rsidR="00174A86" w:rsidRPr="00D04BC4" w:rsidRDefault="00174A86" w:rsidP="00D04BC4">
            <w:pPr>
              <w:jc w:val="center"/>
              <w:rPr>
                <w:b/>
                <w:sz w:val="22"/>
                <w:szCs w:val="22"/>
                <w:lang w:val="kk-KZ" w:eastAsia="en-US"/>
              </w:rPr>
            </w:pPr>
          </w:p>
        </w:tc>
        <w:tc>
          <w:tcPr>
            <w:tcW w:w="2126" w:type="dxa"/>
            <w:tcBorders>
              <w:top w:val="single" w:sz="4" w:space="0" w:color="auto"/>
              <w:left w:val="single" w:sz="4" w:space="0" w:color="000000"/>
              <w:bottom w:val="single" w:sz="4" w:space="0" w:color="auto"/>
              <w:right w:val="single" w:sz="4" w:space="0" w:color="auto"/>
            </w:tcBorders>
          </w:tcPr>
          <w:p w:rsidR="00174A86" w:rsidRPr="006B580F" w:rsidRDefault="00174A86" w:rsidP="00D04BC4">
            <w:pPr>
              <w:jc w:val="center"/>
              <w:rPr>
                <w:b/>
                <w:sz w:val="22"/>
                <w:szCs w:val="22"/>
                <w:lang w:val="kk-KZ" w:eastAsia="en-US"/>
              </w:rPr>
            </w:pPr>
            <w:r>
              <w:rPr>
                <w:b/>
                <w:sz w:val="22"/>
                <w:szCs w:val="22"/>
                <w:lang w:val="kk-KZ" w:eastAsia="en-US"/>
              </w:rPr>
              <w:t>г. Актобе</w:t>
            </w:r>
          </w:p>
        </w:tc>
      </w:tr>
    </w:tbl>
    <w:p w:rsidR="006B580F" w:rsidRPr="006B580F" w:rsidRDefault="006B580F" w:rsidP="006B580F">
      <w:pPr>
        <w:ind w:left="284"/>
        <w:rPr>
          <w:b/>
        </w:rPr>
      </w:pPr>
      <w:r w:rsidRPr="006B580F">
        <w:rPr>
          <w:b/>
        </w:rPr>
        <w:t>Цель</w:t>
      </w:r>
      <w:r>
        <w:rPr>
          <w:b/>
        </w:rPr>
        <w:t xml:space="preserve"> обучения</w:t>
      </w:r>
    </w:p>
    <w:p w:rsidR="006B580F" w:rsidRPr="006B580F" w:rsidRDefault="006B580F" w:rsidP="006B580F">
      <w:pPr>
        <w:ind w:left="284"/>
      </w:pPr>
      <w:r w:rsidRPr="006B580F">
        <w:t>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 освоение инновационных технологий диагностики, лечения, профилактики и реабилитации пациентов пожилого и старческого возраста, а также повышение качества оказания медицинской помощи с учетом возрастных особенностей и потребнос</w:t>
      </w:r>
      <w:r>
        <w:t>тей данной категории пациентов.</w:t>
      </w:r>
    </w:p>
    <w:p w:rsidR="006B580F" w:rsidRPr="006B580F" w:rsidRDefault="006B580F" w:rsidP="006B580F">
      <w:pPr>
        <w:ind w:left="284"/>
        <w:rPr>
          <w:b/>
        </w:rPr>
      </w:pPr>
      <w:r>
        <w:rPr>
          <w:b/>
        </w:rPr>
        <w:t>Краткое описание программы</w:t>
      </w:r>
    </w:p>
    <w:p w:rsidR="006B580F" w:rsidRPr="006B580F" w:rsidRDefault="006B580F" w:rsidP="006B580F">
      <w:pPr>
        <w:ind w:left="284"/>
      </w:pPr>
      <w:r w:rsidRPr="006B580F">
        <w:t>Старение населения является одним из важнейших вызовов современной системы здравоохранения, что обусловливает необходимость внедрения современных подходов к организации медицинской помощи лицам пожилого и старческого возраста. Инновационные технологии в геронтологии и гериатрии способствуют раннему выявлению возраст-ассоциированных заболеваний, профилактике осложнений, сохранению функциональной независимости и повы</w:t>
      </w:r>
      <w:r>
        <w:t>шению качества жизни пациентов.</w:t>
      </w:r>
    </w:p>
    <w:p w:rsidR="006B580F" w:rsidRPr="006B580F" w:rsidRDefault="006B580F" w:rsidP="006B580F">
      <w:pPr>
        <w:ind w:left="284"/>
        <w:rPr>
          <w:b/>
        </w:rPr>
      </w:pPr>
      <w:r w:rsidRPr="006B580F">
        <w:rPr>
          <w:b/>
        </w:rPr>
        <w:t>Результаты обучения</w:t>
      </w:r>
    </w:p>
    <w:p w:rsidR="006B580F" w:rsidRPr="006B580F" w:rsidRDefault="006B580F" w:rsidP="006B580F">
      <w:pPr>
        <w:ind w:left="284"/>
      </w:pPr>
      <w:r w:rsidRPr="006B580F">
        <w:t>Способен применять современные методы комплексной гериатрической оценки функционального, физического, когнитивного и психологического состояния пациента пожилого и старческого возраста.</w:t>
      </w:r>
    </w:p>
    <w:p w:rsidR="006B580F" w:rsidRPr="006B580F" w:rsidRDefault="006B580F" w:rsidP="006B580F">
      <w:pPr>
        <w:ind w:left="284"/>
      </w:pPr>
      <w:r w:rsidRPr="006B580F">
        <w:t>Способен выявлять основные возраст-ассоциированные заболевания, гериатрические синдромы и факторы риска их развития с использованием современных диагностических подходов.</w:t>
      </w:r>
    </w:p>
    <w:p w:rsidR="006B580F" w:rsidRPr="006B580F" w:rsidRDefault="006B580F" w:rsidP="006B580F">
      <w:pPr>
        <w:ind w:left="284"/>
      </w:pPr>
      <w:r w:rsidRPr="006B580F">
        <w:t>Способен применять инновационные технологии профилактики, лечения, медицинской и социальной реабилитации пациентов пожилого возраста.</w:t>
      </w:r>
    </w:p>
    <w:p w:rsidR="006B580F" w:rsidRPr="006B580F" w:rsidRDefault="006B580F" w:rsidP="006B580F">
      <w:pPr>
        <w:ind w:left="284"/>
      </w:pPr>
      <w:r w:rsidRPr="006B580F">
        <w:t>Способен использовать современные подходы к профилактике падений, когнитивных нарушений, недостаточности питания и других распространенных гериатрических синдромов.</w:t>
      </w:r>
    </w:p>
    <w:p w:rsidR="006B580F" w:rsidRDefault="006B580F" w:rsidP="006B580F">
      <w:pPr>
        <w:ind w:left="284"/>
        <w:rPr>
          <w:b/>
        </w:rPr>
      </w:pPr>
      <w:r w:rsidRPr="006B580F">
        <w:t>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w:t>
      </w:r>
      <w:r w:rsidRPr="006B580F">
        <w:rPr>
          <w:b/>
        </w:rPr>
        <w:t>.</w:t>
      </w:r>
    </w:p>
    <w:p w:rsidR="006B580F" w:rsidRDefault="006B580F" w:rsidP="006B580F">
      <w:pPr>
        <w:ind w:left="284"/>
        <w:jc w:val="both"/>
      </w:pPr>
    </w:p>
    <w:p w:rsidR="00FB239F" w:rsidRDefault="006B580F" w:rsidP="006B580F">
      <w:pPr>
        <w:ind w:left="284"/>
        <w:jc w:val="both"/>
        <w:rPr>
          <w:lang w:val="kk-KZ"/>
        </w:rPr>
      </w:pPr>
      <w:r w:rsidRPr="006B580F">
        <w:t>По результату оказания услуг слушателям, успешно завершившим обучение, выдается документ установленного образца, свидетельство о повышении квалификации.</w:t>
      </w:r>
    </w:p>
    <w:p w:rsidR="00174A86" w:rsidRDefault="00174A86" w:rsidP="006B580F">
      <w:pPr>
        <w:ind w:left="284"/>
        <w:jc w:val="both"/>
        <w:rPr>
          <w:lang w:val="kk-KZ"/>
        </w:rPr>
      </w:pPr>
    </w:p>
    <w:p w:rsidR="00174A86" w:rsidRDefault="00174A86" w:rsidP="006B580F">
      <w:pPr>
        <w:ind w:left="284"/>
        <w:jc w:val="both"/>
        <w:rPr>
          <w:lang w:val="kk-KZ"/>
        </w:rPr>
      </w:pPr>
    </w:p>
    <w:p w:rsidR="00174A86" w:rsidRPr="00174A86" w:rsidRDefault="00174A86" w:rsidP="00174A86">
      <w:pPr>
        <w:ind w:left="284"/>
        <w:jc w:val="both"/>
        <w:rPr>
          <w:lang w:val="kk-KZ"/>
        </w:rPr>
      </w:pPr>
      <w:r w:rsidRPr="00174A86">
        <w:rPr>
          <w:lang w:val="kk-KZ"/>
        </w:rPr>
        <w:t>Оқу мақсаты</w:t>
      </w:r>
    </w:p>
    <w:p w:rsidR="00174A86" w:rsidRPr="00174A86" w:rsidRDefault="00174A86" w:rsidP="00174A86">
      <w:pPr>
        <w:ind w:left="284"/>
        <w:jc w:val="both"/>
        <w:rPr>
          <w:lang w:val="kk-KZ"/>
        </w:rPr>
      </w:pPr>
      <w:r w:rsidRPr="00174A86">
        <w:rPr>
          <w:lang w:val="kk-KZ"/>
        </w:rPr>
        <w:t>Мамандардың біліктілігін арттыру бағдарламасы қазіргі заманғы геронтология және гериатрия саласындағы кәсіби құзыреттерді жетілдіруге, егде және қарт жастағы пациенттерді диагностикалау, емдеу, алдын алу және оңалтудың инновациялық технологияларын игеруге, сондай-ақ осы санаттағы пациенттердің жас ерекшеліктері мен қажеттіліктерін ескере отырып, медициналық көмек көрсету сапасын арттыруға бағытталған.</w:t>
      </w:r>
    </w:p>
    <w:p w:rsidR="00174A86" w:rsidRPr="00174A86" w:rsidRDefault="00174A86" w:rsidP="00174A86">
      <w:pPr>
        <w:ind w:left="284"/>
        <w:jc w:val="both"/>
        <w:rPr>
          <w:lang w:val="kk-KZ"/>
        </w:rPr>
      </w:pPr>
      <w:r w:rsidRPr="00174A86">
        <w:rPr>
          <w:lang w:val="kk-KZ"/>
        </w:rPr>
        <w:t>Бағдарламаның қысқаша сипаттамасы</w:t>
      </w:r>
    </w:p>
    <w:p w:rsidR="00174A86" w:rsidRPr="00174A86" w:rsidRDefault="00174A86" w:rsidP="00174A86">
      <w:pPr>
        <w:ind w:left="284"/>
        <w:jc w:val="both"/>
        <w:rPr>
          <w:lang w:val="kk-KZ"/>
        </w:rPr>
      </w:pPr>
      <w:r w:rsidRPr="00174A86">
        <w:rPr>
          <w:lang w:val="kk-KZ"/>
        </w:rPr>
        <w:t>Халықтың қартаюы қазіргі заманғы денсаулық сақтау жүйесінің маңызды сын-қатерлерінің бірі болып табылады, бұл егде және қарт жастағы адамдарға медициналық көмекті ұйымдастырудың қазіргі заманғы тәсілдерін енгізу қажеттігін негіздейді. Геронтология мен гериатриядағы инновациялық технологиялар жасына байланысты ауруларды ерте анықтауға, асқынулардың алдын алуға, функционалдық тәуелсіздікті сақтауға және пациенттердің өмір сүру сапасын арттыруға ықпал етеді.</w:t>
      </w:r>
    </w:p>
    <w:p w:rsidR="00174A86" w:rsidRPr="00174A86" w:rsidRDefault="00174A86" w:rsidP="00174A86">
      <w:pPr>
        <w:ind w:left="284"/>
        <w:jc w:val="both"/>
        <w:rPr>
          <w:lang w:val="kk-KZ"/>
        </w:rPr>
      </w:pPr>
      <w:r w:rsidRPr="00174A86">
        <w:rPr>
          <w:lang w:val="kk-KZ"/>
        </w:rPr>
        <w:t>Оқу нәтижелері</w:t>
      </w:r>
    </w:p>
    <w:p w:rsidR="00174A86" w:rsidRPr="00174A86" w:rsidRDefault="00174A86" w:rsidP="00174A86">
      <w:pPr>
        <w:ind w:left="284"/>
        <w:jc w:val="both"/>
        <w:rPr>
          <w:lang w:val="kk-KZ"/>
        </w:rPr>
      </w:pPr>
      <w:r w:rsidRPr="00174A86">
        <w:rPr>
          <w:lang w:val="kk-KZ"/>
        </w:rPr>
        <w:t>Егде және қартайған жастағы пациенттің функционалдық, физикалық, когнитивтік және психологиялық жағдайын кешенді гериатриялық бағалаудың заманауи әдістерін қолдануға қабілетті.</w:t>
      </w:r>
    </w:p>
    <w:p w:rsidR="00174A86" w:rsidRPr="00174A86" w:rsidRDefault="00174A86" w:rsidP="00174A86">
      <w:pPr>
        <w:ind w:left="284"/>
        <w:jc w:val="both"/>
        <w:rPr>
          <w:lang w:val="kk-KZ"/>
        </w:rPr>
      </w:pPr>
      <w:r w:rsidRPr="00174A86">
        <w:rPr>
          <w:lang w:val="kk-KZ"/>
        </w:rPr>
        <w:t>Қазіргі заманғы диагностикалық тәсілдерді пайдалана отырып, негізгі жасына байланысты ауруларды, гериатриялық синдромдарды және олардың даму қаупі факторларын анықтауға қабілетті.</w:t>
      </w:r>
    </w:p>
    <w:p w:rsidR="00174A86" w:rsidRPr="00174A86" w:rsidRDefault="00174A86" w:rsidP="00174A86">
      <w:pPr>
        <w:ind w:left="284"/>
        <w:jc w:val="both"/>
        <w:rPr>
          <w:lang w:val="kk-KZ"/>
        </w:rPr>
      </w:pPr>
      <w:r w:rsidRPr="00174A86">
        <w:rPr>
          <w:lang w:val="kk-KZ"/>
        </w:rPr>
        <w:t>Егде жастағы пациенттерді профилактикалаудың, емдеудің, медициналық және әлеуметтік оңалтудың инновациялық технологияларын қолдануға қабілетті.</w:t>
      </w:r>
    </w:p>
    <w:p w:rsidR="00174A86" w:rsidRPr="00174A86" w:rsidRDefault="00174A86" w:rsidP="00174A86">
      <w:pPr>
        <w:ind w:left="284"/>
        <w:jc w:val="both"/>
        <w:rPr>
          <w:lang w:val="kk-KZ"/>
        </w:rPr>
      </w:pPr>
      <w:r w:rsidRPr="00174A86">
        <w:rPr>
          <w:lang w:val="kk-KZ"/>
        </w:rPr>
        <w:t>Құлаудың, когнитивтік бұзылулардың, тамақтану жеткіліксіздігінің және басқа да кең таралған гериатриялық синдромдардың алдын алудың қазіргі заманғы тәсілдерін пайдалануға қабілетті.</w:t>
      </w:r>
    </w:p>
    <w:p w:rsidR="00174A86" w:rsidRPr="00174A86" w:rsidRDefault="00174A86" w:rsidP="00174A86">
      <w:pPr>
        <w:ind w:left="284"/>
        <w:jc w:val="both"/>
        <w:rPr>
          <w:lang w:val="kk-KZ"/>
        </w:rPr>
      </w:pPr>
      <w:r w:rsidRPr="00174A86">
        <w:rPr>
          <w:lang w:val="kk-KZ"/>
        </w:rPr>
        <w:t>Егде және қарт жастағы пациенттерге кешенді көмек көрсету кезінде медициналық және әлеуметтік мамандардың пәнаралық өзара іс-қимылын ұйымдастыруға қабілетті.</w:t>
      </w:r>
    </w:p>
    <w:p w:rsidR="00174A86" w:rsidRPr="00174A86" w:rsidRDefault="00174A86" w:rsidP="00174A86">
      <w:pPr>
        <w:ind w:left="284"/>
        <w:jc w:val="both"/>
        <w:rPr>
          <w:lang w:val="kk-KZ"/>
        </w:rPr>
      </w:pPr>
    </w:p>
    <w:p w:rsidR="00174A86" w:rsidRPr="00174A86" w:rsidRDefault="00174A86" w:rsidP="00174A86">
      <w:pPr>
        <w:ind w:left="284"/>
        <w:jc w:val="both"/>
        <w:rPr>
          <w:lang w:val="kk-KZ"/>
        </w:rPr>
      </w:pPr>
      <w:r w:rsidRPr="00174A86">
        <w:rPr>
          <w:lang w:val="kk-KZ"/>
        </w:rPr>
        <w:t>Оқуды ойдағыдай аяқтаған тыңдаушыларға қызмет көрсету нәтижесі бойынша белгіленген үлгідегі құжат, біліктілігін арттыру туралы куәлік беріледі.</w:t>
      </w:r>
    </w:p>
    <w:sectPr w:rsidR="00174A86" w:rsidRPr="00174A86" w:rsidSect="00FB222C">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E1D27"/>
    <w:multiLevelType w:val="hybridMultilevel"/>
    <w:tmpl w:val="360A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046737"/>
    <w:multiLevelType w:val="hybridMultilevel"/>
    <w:tmpl w:val="CF32549A"/>
    <w:lvl w:ilvl="0" w:tplc="EAD80268">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30A61A40"/>
    <w:multiLevelType w:val="hybridMultilevel"/>
    <w:tmpl w:val="5D1C7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6C06E8"/>
    <w:multiLevelType w:val="hybridMultilevel"/>
    <w:tmpl w:val="397A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964D32"/>
    <w:multiLevelType w:val="hybridMultilevel"/>
    <w:tmpl w:val="AA1EC6CE"/>
    <w:lvl w:ilvl="0" w:tplc="17464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8066FFB"/>
    <w:multiLevelType w:val="hybridMultilevel"/>
    <w:tmpl w:val="70D047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6A60230C"/>
    <w:multiLevelType w:val="hybridMultilevel"/>
    <w:tmpl w:val="9F1C9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AA83FCC"/>
    <w:multiLevelType w:val="hybridMultilevel"/>
    <w:tmpl w:val="4D367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0"/>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98"/>
    <w:rsid w:val="000023BC"/>
    <w:rsid w:val="00021948"/>
    <w:rsid w:val="00032C8E"/>
    <w:rsid w:val="000A71CA"/>
    <w:rsid w:val="000E3383"/>
    <w:rsid w:val="000F7029"/>
    <w:rsid w:val="00102949"/>
    <w:rsid w:val="001161BE"/>
    <w:rsid w:val="00127653"/>
    <w:rsid w:val="0014086D"/>
    <w:rsid w:val="0015036A"/>
    <w:rsid w:val="001544F9"/>
    <w:rsid w:val="00174A86"/>
    <w:rsid w:val="001C03A4"/>
    <w:rsid w:val="001C3BE6"/>
    <w:rsid w:val="001E075F"/>
    <w:rsid w:val="00216D6C"/>
    <w:rsid w:val="00251420"/>
    <w:rsid w:val="00295E8B"/>
    <w:rsid w:val="002A09E1"/>
    <w:rsid w:val="002A7B8C"/>
    <w:rsid w:val="002B3FC2"/>
    <w:rsid w:val="00376C7D"/>
    <w:rsid w:val="003A1D6D"/>
    <w:rsid w:val="003D4CDD"/>
    <w:rsid w:val="003E78F4"/>
    <w:rsid w:val="00410757"/>
    <w:rsid w:val="004267DA"/>
    <w:rsid w:val="00445816"/>
    <w:rsid w:val="00475F28"/>
    <w:rsid w:val="0055451D"/>
    <w:rsid w:val="00573331"/>
    <w:rsid w:val="00595111"/>
    <w:rsid w:val="005A0836"/>
    <w:rsid w:val="005E0AFB"/>
    <w:rsid w:val="005E472D"/>
    <w:rsid w:val="005E7852"/>
    <w:rsid w:val="005F2767"/>
    <w:rsid w:val="0060127E"/>
    <w:rsid w:val="00607AAF"/>
    <w:rsid w:val="0064749E"/>
    <w:rsid w:val="00654041"/>
    <w:rsid w:val="006715A1"/>
    <w:rsid w:val="006B580F"/>
    <w:rsid w:val="006D4764"/>
    <w:rsid w:val="006F6A0C"/>
    <w:rsid w:val="00701063"/>
    <w:rsid w:val="007158A9"/>
    <w:rsid w:val="007233CD"/>
    <w:rsid w:val="007261E1"/>
    <w:rsid w:val="00774956"/>
    <w:rsid w:val="00775D8B"/>
    <w:rsid w:val="00785D32"/>
    <w:rsid w:val="007D00CF"/>
    <w:rsid w:val="007D5A8A"/>
    <w:rsid w:val="007E7666"/>
    <w:rsid w:val="00803C63"/>
    <w:rsid w:val="00806DB4"/>
    <w:rsid w:val="00824763"/>
    <w:rsid w:val="008373D4"/>
    <w:rsid w:val="00855A8D"/>
    <w:rsid w:val="00873B29"/>
    <w:rsid w:val="00876EDD"/>
    <w:rsid w:val="008B1D4A"/>
    <w:rsid w:val="008E2114"/>
    <w:rsid w:val="0090614D"/>
    <w:rsid w:val="00923975"/>
    <w:rsid w:val="00927516"/>
    <w:rsid w:val="00943A05"/>
    <w:rsid w:val="00946CB8"/>
    <w:rsid w:val="00947CF8"/>
    <w:rsid w:val="0097202B"/>
    <w:rsid w:val="009C33DE"/>
    <w:rsid w:val="009D3698"/>
    <w:rsid w:val="00A0007F"/>
    <w:rsid w:val="00A62EF6"/>
    <w:rsid w:val="00AC645A"/>
    <w:rsid w:val="00AD4E15"/>
    <w:rsid w:val="00AD59A3"/>
    <w:rsid w:val="00AD6ABB"/>
    <w:rsid w:val="00B07687"/>
    <w:rsid w:val="00B11F43"/>
    <w:rsid w:val="00B24533"/>
    <w:rsid w:val="00B47A8C"/>
    <w:rsid w:val="00B63F62"/>
    <w:rsid w:val="00B9760E"/>
    <w:rsid w:val="00BC17CA"/>
    <w:rsid w:val="00C12115"/>
    <w:rsid w:val="00C60A38"/>
    <w:rsid w:val="00C8321F"/>
    <w:rsid w:val="00C8731C"/>
    <w:rsid w:val="00C931CD"/>
    <w:rsid w:val="00CB12CA"/>
    <w:rsid w:val="00CB42C0"/>
    <w:rsid w:val="00CC082D"/>
    <w:rsid w:val="00CC628B"/>
    <w:rsid w:val="00D0495F"/>
    <w:rsid w:val="00D04BC4"/>
    <w:rsid w:val="00D10A5E"/>
    <w:rsid w:val="00DB1C04"/>
    <w:rsid w:val="00DC5573"/>
    <w:rsid w:val="00DC7F98"/>
    <w:rsid w:val="00E061DF"/>
    <w:rsid w:val="00E20008"/>
    <w:rsid w:val="00E41D2C"/>
    <w:rsid w:val="00E758B6"/>
    <w:rsid w:val="00EA5A04"/>
    <w:rsid w:val="00F60CCD"/>
    <w:rsid w:val="00F64707"/>
    <w:rsid w:val="00FB222C"/>
    <w:rsid w:val="00FB239F"/>
    <w:rsid w:val="00FB38F1"/>
    <w:rsid w:val="00FF3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A8D"/>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iPriority w:val="9"/>
    <w:unhideWhenUsed/>
    <w:qFormat/>
    <w:rsid w:val="0092751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B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B222C"/>
    <w:rPr>
      <w:rFonts w:ascii="Courier New" w:eastAsia="Times New Roman" w:hAnsi="Courier New" w:cs="Courier New"/>
      <w:sz w:val="20"/>
      <w:szCs w:val="20"/>
      <w:lang w:eastAsia="ru-RU"/>
    </w:rPr>
  </w:style>
  <w:style w:type="character" w:customStyle="1" w:styleId="y2iqfc">
    <w:name w:val="y2iqfc"/>
    <w:basedOn w:val="a0"/>
    <w:rsid w:val="00FB222C"/>
  </w:style>
  <w:style w:type="table" w:styleId="a3">
    <w:name w:val="Table Grid"/>
    <w:basedOn w:val="a1"/>
    <w:uiPriority w:val="39"/>
    <w:rsid w:val="00FB22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5"/>
    <w:uiPriority w:val="34"/>
    <w:qFormat/>
    <w:rsid w:val="00573331"/>
    <w:pPr>
      <w:ind w:left="720"/>
      <w:contextualSpacing/>
    </w:pPr>
  </w:style>
  <w:style w:type="paragraph" w:customStyle="1" w:styleId="Default">
    <w:name w:val="Default"/>
    <w:rsid w:val="005E785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5">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4"/>
    <w:uiPriority w:val="34"/>
    <w:rsid w:val="008B1D4A"/>
    <w:rPr>
      <w:rFonts w:ascii="Times New Roman" w:eastAsia="Calibri" w:hAnsi="Times New Roman" w:cs="Times New Roman"/>
      <w:sz w:val="24"/>
      <w:szCs w:val="24"/>
      <w:lang w:eastAsia="ru-RU"/>
    </w:rPr>
  </w:style>
  <w:style w:type="character" w:customStyle="1" w:styleId="20">
    <w:name w:val="Заголовок 2 Знак"/>
    <w:basedOn w:val="a0"/>
    <w:link w:val="2"/>
    <w:uiPriority w:val="9"/>
    <w:rsid w:val="00927516"/>
    <w:rPr>
      <w:rFonts w:asciiTheme="majorHAnsi" w:eastAsiaTheme="majorEastAsia" w:hAnsiTheme="majorHAnsi" w:cstheme="majorBidi"/>
      <w:b/>
      <w:bCs/>
      <w:color w:val="5B9BD5"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A8D"/>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iPriority w:val="9"/>
    <w:unhideWhenUsed/>
    <w:qFormat/>
    <w:rsid w:val="0092751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B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B222C"/>
    <w:rPr>
      <w:rFonts w:ascii="Courier New" w:eastAsia="Times New Roman" w:hAnsi="Courier New" w:cs="Courier New"/>
      <w:sz w:val="20"/>
      <w:szCs w:val="20"/>
      <w:lang w:eastAsia="ru-RU"/>
    </w:rPr>
  </w:style>
  <w:style w:type="character" w:customStyle="1" w:styleId="y2iqfc">
    <w:name w:val="y2iqfc"/>
    <w:basedOn w:val="a0"/>
    <w:rsid w:val="00FB222C"/>
  </w:style>
  <w:style w:type="table" w:styleId="a3">
    <w:name w:val="Table Grid"/>
    <w:basedOn w:val="a1"/>
    <w:uiPriority w:val="39"/>
    <w:rsid w:val="00FB22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5"/>
    <w:uiPriority w:val="34"/>
    <w:qFormat/>
    <w:rsid w:val="00573331"/>
    <w:pPr>
      <w:ind w:left="720"/>
      <w:contextualSpacing/>
    </w:pPr>
  </w:style>
  <w:style w:type="paragraph" w:customStyle="1" w:styleId="Default">
    <w:name w:val="Default"/>
    <w:rsid w:val="005E785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5">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4"/>
    <w:uiPriority w:val="34"/>
    <w:rsid w:val="008B1D4A"/>
    <w:rPr>
      <w:rFonts w:ascii="Times New Roman" w:eastAsia="Calibri" w:hAnsi="Times New Roman" w:cs="Times New Roman"/>
      <w:sz w:val="24"/>
      <w:szCs w:val="24"/>
      <w:lang w:eastAsia="ru-RU"/>
    </w:rPr>
  </w:style>
  <w:style w:type="character" w:customStyle="1" w:styleId="20">
    <w:name w:val="Заголовок 2 Знак"/>
    <w:basedOn w:val="a0"/>
    <w:link w:val="2"/>
    <w:uiPriority w:val="9"/>
    <w:rsid w:val="00927516"/>
    <w:rPr>
      <w:rFonts w:asciiTheme="majorHAnsi" w:eastAsiaTheme="majorEastAsia" w:hAnsiTheme="majorHAnsi" w:cstheme="majorBidi"/>
      <w:b/>
      <w:bCs/>
      <w:color w:val="5B9BD5"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4148">
      <w:bodyDiv w:val="1"/>
      <w:marLeft w:val="0"/>
      <w:marRight w:val="0"/>
      <w:marTop w:val="0"/>
      <w:marBottom w:val="0"/>
      <w:divBdr>
        <w:top w:val="none" w:sz="0" w:space="0" w:color="auto"/>
        <w:left w:val="none" w:sz="0" w:space="0" w:color="auto"/>
        <w:bottom w:val="none" w:sz="0" w:space="0" w:color="auto"/>
        <w:right w:val="none" w:sz="0" w:space="0" w:color="auto"/>
      </w:divBdr>
    </w:div>
    <w:div w:id="692921448">
      <w:bodyDiv w:val="1"/>
      <w:marLeft w:val="0"/>
      <w:marRight w:val="0"/>
      <w:marTop w:val="0"/>
      <w:marBottom w:val="0"/>
      <w:divBdr>
        <w:top w:val="none" w:sz="0" w:space="0" w:color="auto"/>
        <w:left w:val="none" w:sz="0" w:space="0" w:color="auto"/>
        <w:bottom w:val="none" w:sz="0" w:space="0" w:color="auto"/>
        <w:right w:val="none" w:sz="0" w:space="0" w:color="auto"/>
      </w:divBdr>
    </w:div>
    <w:div w:id="1006515575">
      <w:bodyDiv w:val="1"/>
      <w:marLeft w:val="0"/>
      <w:marRight w:val="0"/>
      <w:marTop w:val="0"/>
      <w:marBottom w:val="0"/>
      <w:divBdr>
        <w:top w:val="none" w:sz="0" w:space="0" w:color="auto"/>
        <w:left w:val="none" w:sz="0" w:space="0" w:color="auto"/>
        <w:bottom w:val="none" w:sz="0" w:space="0" w:color="auto"/>
        <w:right w:val="none" w:sz="0" w:space="0" w:color="auto"/>
      </w:divBdr>
    </w:div>
    <w:div w:id="1309937903">
      <w:bodyDiv w:val="1"/>
      <w:marLeft w:val="0"/>
      <w:marRight w:val="0"/>
      <w:marTop w:val="0"/>
      <w:marBottom w:val="0"/>
      <w:divBdr>
        <w:top w:val="none" w:sz="0" w:space="0" w:color="auto"/>
        <w:left w:val="none" w:sz="0" w:space="0" w:color="auto"/>
        <w:bottom w:val="none" w:sz="0" w:space="0" w:color="auto"/>
        <w:right w:val="none" w:sz="0" w:space="0" w:color="auto"/>
      </w:divBdr>
    </w:div>
    <w:div w:id="1527792546">
      <w:bodyDiv w:val="1"/>
      <w:marLeft w:val="0"/>
      <w:marRight w:val="0"/>
      <w:marTop w:val="0"/>
      <w:marBottom w:val="0"/>
      <w:divBdr>
        <w:top w:val="none" w:sz="0" w:space="0" w:color="auto"/>
        <w:left w:val="none" w:sz="0" w:space="0" w:color="auto"/>
        <w:bottom w:val="none" w:sz="0" w:space="0" w:color="auto"/>
        <w:right w:val="none" w:sz="0" w:space="0" w:color="auto"/>
      </w:divBdr>
    </w:div>
    <w:div w:id="1761751122">
      <w:bodyDiv w:val="1"/>
      <w:marLeft w:val="0"/>
      <w:marRight w:val="0"/>
      <w:marTop w:val="0"/>
      <w:marBottom w:val="0"/>
      <w:divBdr>
        <w:top w:val="none" w:sz="0" w:space="0" w:color="auto"/>
        <w:left w:val="none" w:sz="0" w:space="0" w:color="auto"/>
        <w:bottom w:val="none" w:sz="0" w:space="0" w:color="auto"/>
        <w:right w:val="none" w:sz="0" w:space="0" w:color="auto"/>
      </w:divBdr>
    </w:div>
    <w:div w:id="1774785356">
      <w:bodyDiv w:val="1"/>
      <w:marLeft w:val="0"/>
      <w:marRight w:val="0"/>
      <w:marTop w:val="0"/>
      <w:marBottom w:val="0"/>
      <w:divBdr>
        <w:top w:val="none" w:sz="0" w:space="0" w:color="auto"/>
        <w:left w:val="none" w:sz="0" w:space="0" w:color="auto"/>
        <w:bottom w:val="none" w:sz="0" w:space="0" w:color="auto"/>
        <w:right w:val="none" w:sz="0" w:space="0" w:color="auto"/>
      </w:divBdr>
    </w:div>
    <w:div w:id="19732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AB3A7-7D0C-485E-A1B2-FD6276E0A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2026-10-23T10:35:00Z</dcterms:created>
  <dcterms:modified xsi:type="dcterms:W3CDTF">2026-10-23T10:35:00Z</dcterms:modified>
</cp:coreProperties>
</file>