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AB3" w:rsidRDefault="004B49D2">
      <w:pPr>
        <w:spacing w:after="0" w:line="240" w:lineRule="auto"/>
        <w:ind w:left="5812"/>
        <w:rPr>
          <w:rFonts w:cs="Times New Roman"/>
          <w:sz w:val="22"/>
          <w:lang w:val="ru-RU"/>
        </w:rPr>
      </w:pPr>
      <w:r>
        <w:rPr>
          <w:rFonts w:cs="Times New Roman"/>
          <w:b/>
          <w:color w:val="000000"/>
          <w:sz w:val="22"/>
          <w:lang w:val="ru-RU"/>
        </w:rPr>
        <w:t>БЕКІТЕМІН</w:t>
      </w:r>
    </w:p>
    <w:p w:rsidR="00AC0AB3" w:rsidRDefault="00FB0B9C">
      <w:pPr>
        <w:spacing w:after="0" w:line="240" w:lineRule="auto"/>
        <w:ind w:left="5812"/>
        <w:rPr>
          <w:rFonts w:cs="Times New Roman"/>
          <w:sz w:val="22"/>
          <w:lang w:val="ru-RU"/>
        </w:rPr>
      </w:pPr>
      <w:r>
        <w:rPr>
          <w:rFonts w:cs="Times New Roman"/>
          <w:color w:val="000000"/>
          <w:sz w:val="22"/>
          <w:lang w:val="kk-KZ"/>
        </w:rPr>
        <w:t xml:space="preserve">Н.С.Манаев атындағы </w:t>
      </w:r>
      <w:r w:rsidR="004B49D2">
        <w:rPr>
          <w:rFonts w:cs="Times New Roman"/>
          <w:color w:val="000000"/>
          <w:sz w:val="22"/>
          <w:lang w:val="kk-KZ"/>
        </w:rPr>
        <w:t xml:space="preserve"> жалпы орта</w:t>
      </w:r>
      <w:r w:rsidR="004B49D2">
        <w:rPr>
          <w:rFonts w:cs="Times New Roman"/>
          <w:color w:val="000000"/>
          <w:sz w:val="22"/>
          <w:lang w:val="ru-RU"/>
        </w:rPr>
        <w:t xml:space="preserve"> мектебі директоры</w:t>
      </w:r>
    </w:p>
    <w:p w:rsidR="00AC0AB3" w:rsidRDefault="00FB0B9C">
      <w:pPr>
        <w:spacing w:after="0" w:line="240" w:lineRule="auto"/>
        <w:ind w:left="5812"/>
        <w:rPr>
          <w:rFonts w:cs="Times New Roman"/>
          <w:sz w:val="22"/>
          <w:lang w:val="kk-KZ"/>
        </w:rPr>
      </w:pPr>
      <w:bookmarkStart w:id="0" w:name="_GoBack"/>
      <w:bookmarkEnd w:id="0"/>
      <w:r>
        <w:rPr>
          <w:rFonts w:cs="Times New Roman"/>
          <w:sz w:val="22"/>
          <w:lang w:val="kk-KZ"/>
        </w:rPr>
        <w:t>Мукушев Рафхат</w:t>
      </w:r>
    </w:p>
    <w:p w:rsidR="00AC0AB3" w:rsidRDefault="004B49D2">
      <w:pPr>
        <w:pStyle w:val="af"/>
        <w:keepNext/>
        <w:spacing w:after="0"/>
        <w:ind w:left="5812"/>
        <w:rPr>
          <w:rFonts w:ascii="Times New Roman" w:eastAsia="Times New Roman" w:hAnsi="Times New Roman" w:cs="Times New Roman"/>
          <w:sz w:val="22"/>
          <w:szCs w:val="22"/>
          <w:lang w:val="ru-RU"/>
        </w:rPr>
      </w:pPr>
      <w:r>
        <w:rPr>
          <w:rFonts w:ascii="Times New Roman" w:eastAsia="Times New Roman" w:hAnsi="Times New Roman" w:cs="Times New Roman"/>
          <w:b w:val="0"/>
          <w:sz w:val="22"/>
          <w:szCs w:val="22"/>
          <w:lang w:val="ru-RU"/>
        </w:rPr>
        <w:t>«2</w:t>
      </w:r>
      <w:r w:rsidRPr="00FB0B9C">
        <w:rPr>
          <w:rFonts w:ascii="Times New Roman" w:eastAsia="Times New Roman" w:hAnsi="Times New Roman" w:cs="Times New Roman"/>
          <w:b w:val="0"/>
          <w:sz w:val="22"/>
          <w:szCs w:val="22"/>
          <w:lang w:val="ru-RU"/>
        </w:rPr>
        <w:t>2</w:t>
      </w:r>
      <w:r>
        <w:rPr>
          <w:rFonts w:ascii="Times New Roman" w:eastAsia="Times New Roman" w:hAnsi="Times New Roman" w:cs="Times New Roman"/>
          <w:b w:val="0"/>
          <w:sz w:val="22"/>
          <w:szCs w:val="22"/>
          <w:lang w:val="ru-RU"/>
        </w:rPr>
        <w:t>» 10. 2026 жыл</w:t>
      </w:r>
    </w:p>
    <w:p w:rsidR="00AC0AB3" w:rsidRDefault="00AC0AB3">
      <w:pPr>
        <w:pStyle w:val="af"/>
        <w:keepNext/>
        <w:spacing w:after="0"/>
        <w:jc w:val="center"/>
        <w:rPr>
          <w:rFonts w:ascii="Times New Roman" w:eastAsia="Times New Roman" w:hAnsi="Times New Roman" w:cs="Times New Roman"/>
          <w:sz w:val="22"/>
          <w:szCs w:val="22"/>
          <w:lang w:val="ru-RU"/>
        </w:rPr>
      </w:pPr>
    </w:p>
    <w:p w:rsidR="00AC0AB3" w:rsidRDefault="004B49D2">
      <w:pPr>
        <w:pStyle w:val="af"/>
        <w:keepNext/>
        <w:spacing w:after="0"/>
        <w:jc w:val="center"/>
        <w:rPr>
          <w:rFonts w:ascii="Times New Roman" w:hAnsi="Times New Roman" w:cs="Times New Roman"/>
          <w:sz w:val="22"/>
          <w:szCs w:val="22"/>
          <w:lang w:val="kk-KZ"/>
        </w:rPr>
      </w:pPr>
      <w:r>
        <w:rPr>
          <w:rFonts w:ascii="Times New Roman" w:eastAsia="Times New Roman" w:hAnsi="Times New Roman" w:cs="Times New Roman"/>
          <w:sz w:val="22"/>
          <w:szCs w:val="22"/>
          <w:lang w:val="ru-RU"/>
        </w:rPr>
        <w:t>Техникалық сипаттама</w:t>
      </w:r>
    </w:p>
    <w:p w:rsidR="00AC0AB3" w:rsidRPr="00FB0B9C" w:rsidRDefault="004B49D2">
      <w:pPr>
        <w:keepNext/>
        <w:spacing w:after="0" w:line="240" w:lineRule="auto"/>
        <w:jc w:val="center"/>
        <w:rPr>
          <w:rFonts w:cs="Times New Roman"/>
          <w:bCs/>
          <w:color w:val="000000"/>
          <w:sz w:val="22"/>
          <w:lang w:val="kk-KZ"/>
        </w:rPr>
      </w:pPr>
      <w:r w:rsidRPr="00FB0B9C">
        <w:rPr>
          <w:rFonts w:cs="Times New Roman"/>
          <w:bCs/>
          <w:color w:val="000000"/>
          <w:sz w:val="22"/>
          <w:lang w:val="kk-KZ"/>
        </w:rPr>
        <w:t xml:space="preserve">Alaqan Mektep қолданыстағы аппараттық-бағдарламалық кешенін әкімшілендіру </w:t>
      </w:r>
    </w:p>
    <w:p w:rsidR="00AC0AB3" w:rsidRPr="00FB0B9C" w:rsidRDefault="004B49D2">
      <w:pPr>
        <w:keepNext/>
        <w:spacing w:after="0" w:line="240" w:lineRule="auto"/>
        <w:jc w:val="center"/>
        <w:rPr>
          <w:rFonts w:cs="Times New Roman"/>
          <w:bCs/>
          <w:sz w:val="22"/>
          <w:lang w:val="kk-KZ"/>
        </w:rPr>
      </w:pPr>
      <w:r w:rsidRPr="00FB0B9C">
        <w:rPr>
          <w:rFonts w:cs="Times New Roman"/>
          <w:bCs/>
          <w:color w:val="000000"/>
          <w:sz w:val="22"/>
          <w:lang w:val="kk-KZ"/>
        </w:rPr>
        <w:t>және техникалық қызмет көрсету қызметтеріне</w:t>
      </w:r>
    </w:p>
    <w:p w:rsidR="00AC0AB3" w:rsidRPr="00FB0B9C" w:rsidRDefault="004B49D2">
      <w:pPr>
        <w:keepNext/>
        <w:spacing w:after="0" w:line="240" w:lineRule="auto"/>
        <w:jc w:val="center"/>
        <w:rPr>
          <w:rFonts w:cs="Times New Roman"/>
          <w:bCs/>
          <w:sz w:val="22"/>
          <w:lang w:val="kk-KZ"/>
        </w:rPr>
      </w:pPr>
      <w:r w:rsidRPr="00FB0B9C">
        <w:rPr>
          <w:rFonts w:cs="Times New Roman"/>
          <w:bCs/>
          <w:color w:val="000000"/>
          <w:sz w:val="22"/>
          <w:lang w:val="kk-KZ"/>
        </w:rPr>
        <w:t>бұлттық платформаға лицензиялық қолжетімділікті ұзартумен</w:t>
      </w:r>
    </w:p>
    <w:p w:rsidR="00AC0AB3" w:rsidRPr="00FB0B9C" w:rsidRDefault="00AC0AB3">
      <w:pPr>
        <w:keepLines/>
        <w:spacing w:after="0" w:line="240" w:lineRule="auto"/>
        <w:ind w:firstLine="567"/>
        <w:jc w:val="both"/>
        <w:rPr>
          <w:rFonts w:cs="Times New Roman"/>
          <w:color w:val="000000"/>
          <w:sz w:val="22"/>
          <w:lang w:val="kk-KZ"/>
        </w:rPr>
      </w:pPr>
    </w:p>
    <w:p w:rsidR="00AC0AB3" w:rsidRPr="00FB0B9C" w:rsidRDefault="004B49D2">
      <w:pPr>
        <w:keepLines/>
        <w:spacing w:after="0" w:line="240" w:lineRule="auto"/>
        <w:ind w:firstLine="567"/>
        <w:jc w:val="both"/>
        <w:rPr>
          <w:rFonts w:cs="Times New Roman"/>
          <w:sz w:val="22"/>
          <w:lang w:val="kk-KZ"/>
        </w:rPr>
      </w:pPr>
      <w:r w:rsidRPr="00FB0B9C">
        <w:rPr>
          <w:rFonts w:cs="Times New Roman"/>
          <w:color w:val="000000"/>
          <w:sz w:val="22"/>
          <w:lang w:val="kk-KZ"/>
        </w:rPr>
        <w:t>Осы техникалық сипаттама мектепте бұрын орнатылған Alaqan Mektep аппараттық-бағдарламалық кешенінің жұмысын 2026 жылғы 31 желтоқсанға дейін қалпына келтіруге және үздіксіз қамтамасыз етуге қажетті бір кешенді қызметтің құрамын айқындайды.</w:t>
      </w:r>
    </w:p>
    <w:p w:rsidR="00AC0AB3" w:rsidRDefault="004B49D2">
      <w:pPr>
        <w:pStyle w:val="1"/>
        <w:spacing w:before="0" w:line="240" w:lineRule="auto"/>
        <w:ind w:firstLine="567"/>
        <w:rPr>
          <w:rFonts w:ascii="Times New Roman" w:hAnsi="Times New Roman" w:cs="Times New Roman"/>
          <w:sz w:val="22"/>
          <w:szCs w:val="22"/>
          <w:lang w:val="ru-RU"/>
        </w:rPr>
      </w:pPr>
      <w:r>
        <w:rPr>
          <w:rFonts w:ascii="Times New Roman" w:eastAsia="Times New Roman" w:hAnsi="Times New Roman" w:cs="Times New Roman"/>
          <w:sz w:val="22"/>
          <w:szCs w:val="22"/>
          <w:lang w:val="ru-RU"/>
        </w:rPr>
        <w:t>1. Сатып алу туралы негізгі мәліметтер</w:t>
      </w:r>
    </w:p>
    <w:tbl>
      <w:tblPr>
        <w:tblW w:w="10205"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tblPr>
      <w:tblGrid>
        <w:gridCol w:w="3771"/>
        <w:gridCol w:w="6434"/>
      </w:tblGrid>
      <w:tr w:rsidR="00AC0AB3">
        <w:trPr>
          <w:tblHeader/>
          <w:jc w:val="center"/>
        </w:trPr>
        <w:tc>
          <w:tcPr>
            <w:tcW w:w="3771" w:type="dxa"/>
            <w:shd w:val="clear" w:color="auto" w:fill="E7E6E6"/>
            <w:tcMar>
              <w:top w:w="90" w:type="dxa"/>
              <w:left w:w="110" w:type="dxa"/>
              <w:bottom w:w="90" w:type="dxa"/>
              <w:right w:w="110" w:type="dxa"/>
            </w:tcMar>
            <w:vAlign w:val="center"/>
          </w:tcPr>
          <w:p w:rsidR="00AC0AB3" w:rsidRDefault="004B49D2">
            <w:pPr>
              <w:spacing w:after="0" w:line="240" w:lineRule="auto"/>
              <w:jc w:val="center"/>
              <w:rPr>
                <w:rFonts w:cs="Times New Roman"/>
                <w:sz w:val="22"/>
              </w:rPr>
            </w:pPr>
            <w:r>
              <w:rPr>
                <w:rFonts w:cs="Times New Roman"/>
                <w:b/>
                <w:color w:val="000000"/>
                <w:sz w:val="22"/>
              </w:rPr>
              <w:t>Көрсеткіш</w:t>
            </w:r>
          </w:p>
        </w:tc>
        <w:tc>
          <w:tcPr>
            <w:tcW w:w="6434" w:type="dxa"/>
            <w:shd w:val="clear" w:color="auto" w:fill="E7E6E6"/>
            <w:tcMar>
              <w:top w:w="90" w:type="dxa"/>
              <w:left w:w="110" w:type="dxa"/>
              <w:bottom w:w="90" w:type="dxa"/>
              <w:right w:w="110" w:type="dxa"/>
            </w:tcMar>
            <w:vAlign w:val="center"/>
          </w:tcPr>
          <w:p w:rsidR="00AC0AB3" w:rsidRDefault="004B49D2">
            <w:pPr>
              <w:spacing w:after="0" w:line="240" w:lineRule="auto"/>
              <w:jc w:val="center"/>
              <w:rPr>
                <w:rFonts w:cs="Times New Roman"/>
                <w:sz w:val="22"/>
              </w:rPr>
            </w:pPr>
            <w:r>
              <w:rPr>
                <w:rFonts w:cs="Times New Roman"/>
                <w:b/>
                <w:color w:val="000000"/>
                <w:sz w:val="22"/>
              </w:rPr>
              <w:t>Мазмұны</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Тапсырыс берушінің атауы</w:t>
            </w:r>
          </w:p>
        </w:tc>
        <w:tc>
          <w:tcPr>
            <w:tcW w:w="6434" w:type="dxa"/>
            <w:tcMar>
              <w:top w:w="90" w:type="dxa"/>
              <w:left w:w="110" w:type="dxa"/>
              <w:bottom w:w="90" w:type="dxa"/>
              <w:right w:w="110" w:type="dxa"/>
            </w:tcMar>
            <w:vAlign w:val="center"/>
          </w:tcPr>
          <w:p w:rsidR="00AC0AB3" w:rsidRDefault="004B49D2" w:rsidP="00FB0B9C">
            <w:pPr>
              <w:spacing w:after="0" w:line="240" w:lineRule="auto"/>
              <w:rPr>
                <w:rFonts w:cs="Times New Roman"/>
                <w:sz w:val="22"/>
              </w:rPr>
            </w:pPr>
            <w:r>
              <w:t>“Атырау облысы Білім беру басқармасының Құрманғазы ауданы білім бөлімінің “</w:t>
            </w:r>
            <w:r w:rsidR="00FB0B9C">
              <w:rPr>
                <w:lang w:val="kk-KZ"/>
              </w:rPr>
              <w:t xml:space="preserve">Н.С.Манаев атындағы </w:t>
            </w:r>
            <w:r>
              <w:rPr>
                <w:lang w:val="kk-KZ"/>
              </w:rPr>
              <w:t xml:space="preserve"> </w:t>
            </w:r>
            <w:r>
              <w:t>жалпы орта мектебі» коммуналдық мемлекеттік мекемесі</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Тапсырыс берушінің БСН</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lang w:val="kk-KZ"/>
              </w:rPr>
              <w:t>00034000</w:t>
            </w:r>
            <w:r>
              <w:rPr>
                <w:rFonts w:cs="Times New Roman"/>
                <w:color w:val="000000"/>
                <w:sz w:val="22"/>
              </w:rPr>
              <w:t>3410</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Сатып алу тәсілі</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Баға ұсыныстарын сұрату</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ТЖҚ БНА коды</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620920.000.000002</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ТЖҚ БНА бойынша қызмет атауы</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Бағдарламалық ақпараттық кешенді әкімшілдеу және техникалық қызмет көрсету бойынша қызметтер</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Өлшем бірлігі</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Қызмет</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Саны</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1</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ҚҚС-сыз бірлік бағасы</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highlight w:val="yellow"/>
                <w:lang w:val="ru-RU"/>
              </w:rPr>
              <w:t>1 595 940</w:t>
            </w:r>
            <w:r>
              <w:rPr>
                <w:rFonts w:cs="Times New Roman"/>
                <w:color w:val="000000"/>
                <w:sz w:val="22"/>
                <w:highlight w:val="yellow"/>
              </w:rPr>
              <w:t xml:space="preserve"> теңге</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ҚҚС-сыз жалпы сома</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highlight w:val="yellow"/>
                <w:lang w:val="ru-RU"/>
              </w:rPr>
              <w:t>1 595 940</w:t>
            </w:r>
            <w:r>
              <w:rPr>
                <w:rFonts w:cs="Times New Roman"/>
                <w:color w:val="000000"/>
                <w:sz w:val="22"/>
                <w:highlight w:val="yellow"/>
              </w:rPr>
              <w:t xml:space="preserve"> теңге</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Қызмет көрсету мерзімі</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Шарт жасалған күннен бастап 31.12.2026 ж. қоса алғанда</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Қызмет көрсету орны</w:t>
            </w:r>
          </w:p>
        </w:tc>
        <w:tc>
          <w:tcPr>
            <w:tcW w:w="6434" w:type="dxa"/>
            <w:tcMar>
              <w:top w:w="90" w:type="dxa"/>
              <w:left w:w="110" w:type="dxa"/>
              <w:bottom w:w="90" w:type="dxa"/>
              <w:right w:w="110" w:type="dxa"/>
            </w:tcMar>
            <w:vAlign w:val="center"/>
          </w:tcPr>
          <w:p w:rsidR="00AC0AB3" w:rsidRDefault="004B49D2" w:rsidP="00FB0B9C">
            <w:pPr>
              <w:spacing w:after="0" w:line="240" w:lineRule="auto"/>
              <w:rPr>
                <w:rFonts w:cs="Times New Roman"/>
                <w:sz w:val="22"/>
              </w:rPr>
            </w:pPr>
            <w:r>
              <w:rPr>
                <w:rFonts w:cs="Times New Roman"/>
                <w:color w:val="000000"/>
                <w:sz w:val="22"/>
                <w:highlight w:val="yellow"/>
              </w:rPr>
              <w:t>[</w:t>
            </w:r>
            <w:r w:rsidR="00860163">
              <w:rPr>
                <w:rFonts w:cs="Times New Roman"/>
                <w:color w:val="000000"/>
                <w:sz w:val="22"/>
                <w:highlight w:val="yellow"/>
                <w:lang w:val="kk-KZ"/>
              </w:rPr>
              <w:t xml:space="preserve">Н.Манаев көшесі, 11үй, </w:t>
            </w:r>
            <w:r w:rsidR="00FB0B9C">
              <w:rPr>
                <w:rFonts w:cs="Times New Roman"/>
                <w:color w:val="000000"/>
                <w:sz w:val="22"/>
                <w:highlight w:val="yellow"/>
                <w:lang w:val="kk-KZ"/>
              </w:rPr>
              <w:t>Орлы ауылы</w:t>
            </w:r>
            <w:r>
              <w:rPr>
                <w:rFonts w:cs="Times New Roman"/>
                <w:color w:val="000000"/>
                <w:sz w:val="22"/>
                <w:highlight w:val="yellow"/>
              </w:rPr>
              <w:t xml:space="preserve">, </w:t>
            </w:r>
            <w:r>
              <w:rPr>
                <w:rFonts w:cs="Times New Roman"/>
                <w:color w:val="000000"/>
                <w:sz w:val="22"/>
                <w:highlight w:val="yellow"/>
                <w:lang w:val="kk-KZ"/>
              </w:rPr>
              <w:t xml:space="preserve">Құрманғазы </w:t>
            </w:r>
            <w:r>
              <w:rPr>
                <w:rFonts w:cs="Times New Roman"/>
                <w:color w:val="000000"/>
                <w:sz w:val="22"/>
                <w:highlight w:val="yellow"/>
              </w:rPr>
              <w:t>аудан</w:t>
            </w:r>
            <w:r>
              <w:rPr>
                <w:rFonts w:cs="Times New Roman"/>
                <w:color w:val="000000"/>
                <w:sz w:val="22"/>
                <w:highlight w:val="yellow"/>
                <w:lang w:val="kk-KZ"/>
              </w:rPr>
              <w:t>ы</w:t>
            </w:r>
            <w:r>
              <w:rPr>
                <w:rFonts w:cs="Times New Roman"/>
                <w:color w:val="000000"/>
                <w:sz w:val="22"/>
                <w:highlight w:val="yellow"/>
              </w:rPr>
              <w:t>, Атырау облысы]</w:t>
            </w:r>
          </w:p>
        </w:tc>
      </w:tr>
      <w:tr w:rsidR="00AC0AB3">
        <w:trPr>
          <w:cantSplit/>
          <w:jc w:val="center"/>
        </w:trPr>
        <w:tc>
          <w:tcPr>
            <w:tcW w:w="3771"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b/>
                <w:color w:val="000000"/>
                <w:sz w:val="22"/>
              </w:rPr>
              <w:t>Аванстық төлем</w:t>
            </w:r>
          </w:p>
        </w:tc>
        <w:tc>
          <w:tcPr>
            <w:tcW w:w="6434"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0 %</w:t>
            </w:r>
          </w:p>
        </w:tc>
      </w:tr>
    </w:tbl>
    <w:p w:rsidR="00AC0AB3" w:rsidRDefault="00AC0AB3">
      <w:pPr>
        <w:spacing w:after="0" w:line="240" w:lineRule="auto"/>
        <w:rPr>
          <w:rFonts w:cs="Times New Roman"/>
          <w:sz w:val="22"/>
        </w:rPr>
      </w:pPr>
    </w:p>
    <w:p w:rsidR="00AC0AB3" w:rsidRDefault="004B49D2">
      <w:pPr>
        <w:pStyle w:val="1"/>
        <w:spacing w:before="0" w:line="240" w:lineRule="auto"/>
        <w:ind w:firstLine="567"/>
        <w:rPr>
          <w:rFonts w:ascii="Times New Roman" w:hAnsi="Times New Roman" w:cs="Times New Roman"/>
          <w:sz w:val="22"/>
          <w:szCs w:val="22"/>
        </w:rPr>
      </w:pPr>
      <w:r>
        <w:rPr>
          <w:rFonts w:ascii="Times New Roman" w:eastAsia="Times New Roman" w:hAnsi="Times New Roman" w:cs="Times New Roman"/>
          <w:sz w:val="22"/>
          <w:szCs w:val="22"/>
        </w:rPr>
        <w:t>2. Бастапқы жағдай және қызметтің мақсаты</w:t>
      </w:r>
    </w:p>
    <w:p w:rsidR="00AC0AB3" w:rsidRDefault="004B49D2">
      <w:pPr>
        <w:keepLines/>
        <w:spacing w:after="0" w:line="240" w:lineRule="auto"/>
        <w:ind w:firstLine="567"/>
        <w:jc w:val="both"/>
        <w:rPr>
          <w:rFonts w:cs="Times New Roman"/>
          <w:sz w:val="22"/>
        </w:rPr>
      </w:pPr>
      <w:proofErr w:type="gramStart"/>
      <w:r>
        <w:rPr>
          <w:rFonts w:cs="Times New Roman"/>
          <w:color w:val="000000"/>
          <w:sz w:val="22"/>
        </w:rPr>
        <w:t>Тапсырыс беруші бұрын сатып алынған және пайдалануға берілген аппараттық-бағдарламалық кешенді, Alaqan бұлттық платформасын және Alaqan Mektep модулін пайдаланады.</w:t>
      </w:r>
      <w:proofErr w:type="gramEnd"/>
      <w:r>
        <w:rPr>
          <w:rFonts w:cs="Times New Roman"/>
          <w:color w:val="000000"/>
          <w:sz w:val="22"/>
        </w:rPr>
        <w:t xml:space="preserve"> </w:t>
      </w:r>
      <w:proofErr w:type="gramStart"/>
      <w:r>
        <w:rPr>
          <w:rFonts w:cs="Times New Roman"/>
          <w:color w:val="000000"/>
          <w:sz w:val="22"/>
        </w:rPr>
        <w:t>Қолданыстағы мектептің есептік ортасы, онда тіркелген жабдық, деректер, баптаулар және рұқсат етілген интеграциялық байланыстар қызмет көрсетуге жатады.</w:t>
      </w:r>
      <w:proofErr w:type="gramEnd"/>
    </w:p>
    <w:p w:rsidR="00AC0AB3" w:rsidRDefault="004B49D2">
      <w:pPr>
        <w:keepLines/>
        <w:spacing w:after="0" w:line="240" w:lineRule="auto"/>
        <w:ind w:firstLine="567"/>
        <w:jc w:val="both"/>
        <w:rPr>
          <w:rFonts w:cs="Times New Roman"/>
          <w:sz w:val="22"/>
        </w:rPr>
      </w:pPr>
      <w:r>
        <w:rPr>
          <w:rFonts w:cs="Times New Roman"/>
          <w:color w:val="000000"/>
          <w:sz w:val="22"/>
        </w:rPr>
        <w:t>Сатып алудың мақсаты – қолданыстағы есептік жазбадағы лицензиялық қолжетімділікті ұзарту және пайдаланушыларды қайта тіркемей, жабдықты қайта байланыстырмай әрі дербес деректерді негізсіз қайта жинамай, 2026 жылғы 31 желтоқсанға дейін техникалық сүйемелдеуді қамтамасыз ету.</w:t>
      </w:r>
    </w:p>
    <w:p w:rsidR="00AC0AB3" w:rsidRDefault="004B49D2">
      <w:pPr>
        <w:keepLines/>
        <w:spacing w:after="0" w:line="240" w:lineRule="auto"/>
        <w:ind w:firstLine="567"/>
        <w:jc w:val="both"/>
        <w:rPr>
          <w:rFonts w:cs="Times New Roman"/>
          <w:sz w:val="22"/>
        </w:rPr>
      </w:pPr>
      <w:proofErr w:type="gramStart"/>
      <w:r>
        <w:rPr>
          <w:rFonts w:cs="Times New Roman"/>
          <w:color w:val="000000"/>
          <w:sz w:val="22"/>
        </w:rPr>
        <w:t>Жаңа жабдықты жеткізу, басқа платформаға көшу, жаңа есептік ортаны құру, деректерді басқа жүйеге көшіру және жаңа интеграциялар жасау сатып алу нысанасына кірмейді.</w:t>
      </w:r>
      <w:proofErr w:type="gramEnd"/>
      <w:r>
        <w:rPr>
          <w:rFonts w:cs="Times New Roman"/>
          <w:color w:val="000000"/>
          <w:sz w:val="22"/>
        </w:rPr>
        <w:t xml:space="preserve"> </w:t>
      </w:r>
      <w:proofErr w:type="gramStart"/>
      <w:r>
        <w:rPr>
          <w:rFonts w:cs="Times New Roman"/>
          <w:color w:val="000000"/>
          <w:sz w:val="22"/>
        </w:rPr>
        <w:t>Қолданыстағы платформаны ауыстыруды, көшіруді немесе басқа есептік ортада қызмет көрсетуді көздейтін ұсыныс сатып алу нысанасына сәйкес келмейді.</w:t>
      </w:r>
      <w:proofErr w:type="gramEnd"/>
    </w:p>
    <w:p w:rsidR="00AC0AB3" w:rsidRDefault="004B49D2">
      <w:pPr>
        <w:keepLines/>
        <w:spacing w:after="0" w:line="240" w:lineRule="auto"/>
        <w:ind w:firstLine="567"/>
        <w:jc w:val="both"/>
        <w:rPr>
          <w:rFonts w:cs="Times New Roman"/>
          <w:sz w:val="22"/>
        </w:rPr>
      </w:pPr>
      <w:proofErr w:type="gramStart"/>
      <w:r>
        <w:rPr>
          <w:rFonts w:cs="Times New Roman"/>
          <w:i/>
          <w:color w:val="000000"/>
          <w:sz w:val="22"/>
        </w:rPr>
        <w:lastRenderedPageBreak/>
        <w:t>Alaqan Mektep атауы бұрын орнатылған лицензиялық бағдарламалық қамтылымды және қолданыстағы аппараттық-бағдарламалық кешенді сәйкестендіру үшін көрсетілді.</w:t>
      </w:r>
      <w:proofErr w:type="gramEnd"/>
      <w:r>
        <w:rPr>
          <w:rFonts w:cs="Times New Roman"/>
          <w:i/>
          <w:color w:val="000000"/>
          <w:sz w:val="22"/>
        </w:rPr>
        <w:t xml:space="preserve"> Бұл көрсету Қазақстан Республикасының «Мемлекеттік сатып алу туралы» Заңының 12-бабы 5-тармағының 1) және 3) тармақшаларына сәйкес қолданылады: сатып алу орнатылған лицензиялық бағдарламалық қамтылымға және тапсырыс берушіде бар жабдыққа техникалық қызмет көрсетуге байланысты. Қызметті құқық иеленуші немесе осы техникалық сипаттаманың барлық талаптарын орындай алатын, ол уәкілеттік берген тұлға көрсете алады.</w:t>
      </w:r>
    </w:p>
    <w:p w:rsidR="00AC0AB3" w:rsidRDefault="004B49D2">
      <w:pPr>
        <w:pStyle w:val="1"/>
        <w:spacing w:before="0" w:line="240" w:lineRule="auto"/>
        <w:ind w:firstLine="567"/>
        <w:rPr>
          <w:rFonts w:ascii="Times New Roman" w:hAnsi="Times New Roman" w:cs="Times New Roman"/>
          <w:sz w:val="22"/>
          <w:szCs w:val="22"/>
        </w:rPr>
      </w:pPr>
      <w:r>
        <w:rPr>
          <w:rFonts w:ascii="Times New Roman" w:eastAsia="Times New Roman" w:hAnsi="Times New Roman" w:cs="Times New Roman"/>
          <w:sz w:val="22"/>
          <w:szCs w:val="22"/>
        </w:rPr>
        <w:t>3. Кешенді қызметтің құрамы</w:t>
      </w:r>
    </w:p>
    <w:p w:rsidR="00AC0AB3" w:rsidRDefault="004B49D2">
      <w:pPr>
        <w:pStyle w:val="21"/>
        <w:spacing w:before="0" w:line="240" w:lineRule="auto"/>
        <w:ind w:firstLine="567"/>
        <w:rPr>
          <w:rFonts w:ascii="Times New Roman" w:hAnsi="Times New Roman" w:cs="Times New Roman"/>
          <w:sz w:val="22"/>
          <w:szCs w:val="22"/>
        </w:rPr>
      </w:pPr>
      <w:r>
        <w:rPr>
          <w:rFonts w:ascii="Times New Roman" w:eastAsia="Times New Roman" w:hAnsi="Times New Roman" w:cs="Times New Roman"/>
          <w:sz w:val="22"/>
          <w:szCs w:val="22"/>
        </w:rPr>
        <w:t>3.1 Лицензиялық қолжетімділікті ұзарту</w:t>
      </w:r>
    </w:p>
    <w:p w:rsidR="00AC0AB3" w:rsidRDefault="004B49D2">
      <w:pPr>
        <w:pStyle w:val="a0"/>
        <w:keepLines/>
        <w:spacing w:after="0" w:line="240" w:lineRule="auto"/>
        <w:ind w:left="425" w:hanging="255"/>
        <w:jc w:val="both"/>
        <w:rPr>
          <w:rFonts w:cs="Times New Roman"/>
          <w:sz w:val="22"/>
        </w:rPr>
      </w:pPr>
      <w:r>
        <w:rPr>
          <w:rFonts w:cs="Times New Roman"/>
          <w:color w:val="000000"/>
          <w:sz w:val="22"/>
        </w:rPr>
        <w:t>мектептің қолданыстағы есептік жазбасына қолжетімділікті 2026 жылғы 31 желтоқсанды қоса алғанға дейін қалпына келтіру және ұзарту;</w:t>
      </w:r>
    </w:p>
    <w:p w:rsidR="00AC0AB3" w:rsidRDefault="004B49D2">
      <w:pPr>
        <w:pStyle w:val="a0"/>
        <w:keepLines/>
        <w:spacing w:after="0" w:line="240" w:lineRule="auto"/>
        <w:ind w:left="425" w:hanging="255"/>
        <w:jc w:val="both"/>
        <w:rPr>
          <w:rFonts w:cs="Times New Roman"/>
          <w:sz w:val="22"/>
        </w:rPr>
      </w:pPr>
      <w:r>
        <w:rPr>
          <w:rFonts w:cs="Times New Roman"/>
          <w:color w:val="000000"/>
          <w:sz w:val="22"/>
        </w:rPr>
        <w:t>шарт жасалған күннен бастап үш жұмыс күнінен кешіктірмей белсендіру;</w:t>
      </w:r>
    </w:p>
    <w:p w:rsidR="00AC0AB3" w:rsidRDefault="004B49D2">
      <w:pPr>
        <w:pStyle w:val="a0"/>
        <w:keepLines/>
        <w:spacing w:after="0" w:line="240" w:lineRule="auto"/>
        <w:ind w:left="425" w:hanging="255"/>
        <w:jc w:val="both"/>
        <w:rPr>
          <w:rFonts w:cs="Times New Roman"/>
          <w:sz w:val="22"/>
        </w:rPr>
      </w:pPr>
      <w:r>
        <w:rPr>
          <w:rFonts w:cs="Times New Roman"/>
          <w:color w:val="000000"/>
          <w:sz w:val="22"/>
        </w:rPr>
        <w:t>пайдаланушыларды, рөлдер мен қолжетімділік құқықтарын, деректерді, есептерді, қалыптастырылған биометриялық үлгілерді, баптауларды, оқиғалар журналдарын, жабдық байланыстарын және рұқсат етілген интеграциялық байланыстарды сақтау;</w:t>
      </w:r>
    </w:p>
    <w:p w:rsidR="00AC0AB3" w:rsidRDefault="004B49D2">
      <w:pPr>
        <w:pStyle w:val="a0"/>
        <w:keepLines/>
        <w:spacing w:after="0" w:line="240" w:lineRule="auto"/>
        <w:ind w:left="425" w:hanging="255"/>
        <w:jc w:val="both"/>
        <w:rPr>
          <w:rFonts w:cs="Times New Roman"/>
          <w:sz w:val="22"/>
        </w:rPr>
      </w:pPr>
      <w:r>
        <w:rPr>
          <w:rFonts w:cs="Times New Roman"/>
          <w:color w:val="000000"/>
          <w:sz w:val="22"/>
        </w:rPr>
        <w:t>қолданыстағы функционалды, үйлесімділікті және деректердің сақталуын нашарлатпай, құқық иеленушінің бағдарламалық қамтылым жаңартуларын ұсыну;</w:t>
      </w:r>
    </w:p>
    <w:p w:rsidR="00AC0AB3" w:rsidRDefault="004B49D2">
      <w:pPr>
        <w:pStyle w:val="a0"/>
        <w:keepLines/>
        <w:spacing w:after="0" w:line="240" w:lineRule="auto"/>
        <w:ind w:left="425" w:hanging="255"/>
        <w:jc w:val="both"/>
        <w:rPr>
          <w:rFonts w:cs="Times New Roman"/>
          <w:sz w:val="22"/>
        </w:rPr>
      </w:pPr>
      <w:proofErr w:type="gramStart"/>
      <w:r>
        <w:rPr>
          <w:rFonts w:cs="Times New Roman"/>
          <w:color w:val="000000"/>
          <w:sz w:val="22"/>
        </w:rPr>
        <w:t>егер</w:t>
      </w:r>
      <w:proofErr w:type="gramEnd"/>
      <w:r>
        <w:rPr>
          <w:rFonts w:cs="Times New Roman"/>
          <w:color w:val="000000"/>
          <w:sz w:val="22"/>
        </w:rPr>
        <w:t xml:space="preserve"> бұл тапсырыс берушінің құжатталған тапсырмасынан немесе заңнама талаптарынан туындамаса, жаңа есептік жазба құрмау және пайдаланушыларды қайта тіркеуді талап етпеу.</w:t>
      </w:r>
    </w:p>
    <w:p w:rsidR="00AC0AB3" w:rsidRDefault="004B49D2">
      <w:pPr>
        <w:pStyle w:val="21"/>
        <w:spacing w:before="0" w:line="240" w:lineRule="auto"/>
        <w:ind w:firstLine="567"/>
        <w:rPr>
          <w:rFonts w:ascii="Times New Roman" w:hAnsi="Times New Roman" w:cs="Times New Roman"/>
          <w:sz w:val="22"/>
          <w:szCs w:val="22"/>
        </w:rPr>
      </w:pPr>
      <w:r>
        <w:rPr>
          <w:rFonts w:ascii="Times New Roman" w:eastAsia="Times New Roman" w:hAnsi="Times New Roman" w:cs="Times New Roman"/>
          <w:sz w:val="22"/>
          <w:szCs w:val="22"/>
        </w:rPr>
        <w:t>3.2 Тегін тамақтануды есепке алу және Әлеуметтік әмиянмен интеграция</w:t>
      </w:r>
    </w:p>
    <w:p w:rsidR="00AC0AB3" w:rsidRDefault="004B49D2">
      <w:pPr>
        <w:keepLines/>
        <w:spacing w:after="0" w:line="240" w:lineRule="auto"/>
        <w:ind w:firstLine="567"/>
        <w:jc w:val="both"/>
        <w:rPr>
          <w:rFonts w:cs="Times New Roman"/>
          <w:sz w:val="22"/>
        </w:rPr>
      </w:pPr>
      <w:proofErr w:type="gramStart"/>
      <w:r>
        <w:rPr>
          <w:rFonts w:cs="Times New Roman"/>
          <w:color w:val="000000"/>
          <w:sz w:val="22"/>
        </w:rPr>
        <w:t>Өнім беруші «Әлеуметтік әмиян» ақпараттық жүйесімен қолданыстағы интеграцияны қолдауды қамтамасыз етеді.</w:t>
      </w:r>
      <w:proofErr w:type="gramEnd"/>
      <w:r>
        <w:rPr>
          <w:rFonts w:cs="Times New Roman"/>
          <w:color w:val="000000"/>
          <w:sz w:val="22"/>
        </w:rPr>
        <w:t xml:space="preserve"> </w:t>
      </w:r>
      <w:proofErr w:type="gramStart"/>
      <w:r>
        <w:rPr>
          <w:rFonts w:cs="Times New Roman"/>
          <w:color w:val="000000"/>
          <w:sz w:val="22"/>
        </w:rPr>
        <w:t>Тегін тамақтануды алудың әрбір расталған оқиғасы қолданыстағы интеграциялық арна арқылы беріледі және пайдаланушымен, ұйыммен, жабдықпен, күнмен, уақытпен және өңдеу нәтижесімен сәйкестендіріледі.</w:t>
      </w:r>
      <w:proofErr w:type="gramEnd"/>
    </w:p>
    <w:p w:rsidR="00AC0AB3" w:rsidRDefault="004B49D2">
      <w:pPr>
        <w:keepLines/>
        <w:spacing w:after="0" w:line="240" w:lineRule="auto"/>
        <w:ind w:firstLine="567"/>
        <w:jc w:val="both"/>
        <w:rPr>
          <w:rFonts w:cs="Times New Roman"/>
          <w:sz w:val="22"/>
        </w:rPr>
      </w:pPr>
      <w:proofErr w:type="gramStart"/>
      <w:r>
        <w:rPr>
          <w:rFonts w:cs="Times New Roman"/>
          <w:color w:val="000000"/>
          <w:sz w:val="22"/>
        </w:rPr>
        <w:t>Әкімшілік кабинетте алмасу мәртебелері, қателер, жүйеде көзделген жағдайларда қайта жіберу мүмкіндігі және тапсырыс берушіге тамақтанудың нақты алынуын бақылауға қажетті мәліметтер көрсетіледі.</w:t>
      </w:r>
      <w:proofErr w:type="gramEnd"/>
      <w:r>
        <w:rPr>
          <w:rFonts w:cs="Times New Roman"/>
          <w:color w:val="000000"/>
          <w:sz w:val="22"/>
        </w:rPr>
        <w:t xml:space="preserve"> </w:t>
      </w:r>
      <w:proofErr w:type="gramStart"/>
      <w:r>
        <w:rPr>
          <w:rFonts w:cs="Times New Roman"/>
          <w:color w:val="000000"/>
          <w:sz w:val="22"/>
        </w:rPr>
        <w:t>Қолданыстағы интеграцияны қолмен жүктеумен немесе қолданыстағы жүйеде көзделмеген үшінші тарап платформасы арқылы берумен ауыстыруға жол берілмейді.</w:t>
      </w:r>
      <w:proofErr w:type="gramEnd"/>
    </w:p>
    <w:p w:rsidR="00AC0AB3" w:rsidRDefault="004B49D2">
      <w:pPr>
        <w:pStyle w:val="21"/>
        <w:spacing w:before="0" w:line="240" w:lineRule="auto"/>
        <w:ind w:firstLine="567"/>
        <w:rPr>
          <w:rFonts w:ascii="Times New Roman" w:hAnsi="Times New Roman" w:cs="Times New Roman"/>
          <w:sz w:val="22"/>
          <w:szCs w:val="22"/>
        </w:rPr>
      </w:pPr>
      <w:r>
        <w:rPr>
          <w:rFonts w:ascii="Times New Roman" w:eastAsia="Times New Roman" w:hAnsi="Times New Roman" w:cs="Times New Roman"/>
          <w:sz w:val="22"/>
          <w:szCs w:val="22"/>
        </w:rPr>
        <w:t>3.3 Әкімшілік кабинет және есептілік</w:t>
      </w:r>
    </w:p>
    <w:p w:rsidR="00AC0AB3" w:rsidRDefault="004B49D2">
      <w:pPr>
        <w:keepLines/>
        <w:spacing w:after="0" w:line="240" w:lineRule="auto"/>
        <w:ind w:firstLine="567"/>
        <w:jc w:val="both"/>
        <w:rPr>
          <w:rFonts w:cs="Times New Roman"/>
          <w:sz w:val="22"/>
        </w:rPr>
      </w:pPr>
      <w:r>
        <w:rPr>
          <w:rFonts w:cs="Times New Roman"/>
          <w:color w:val="000000"/>
          <w:sz w:val="22"/>
        </w:rPr>
        <w:t>Тапсырыс берушіге білім алушылардың бейіндері, сыныптар мен тамақтану санаттары, тамақтануды алған және алмаған тұлғалар туралы мәліметтер, операцияның күні, уақыты мен терминалы, жабдық мониторингі, іздеу, сүзгілеу және есептерді Excel және PDF форматтарына экспорттау мүмкіндігі бар қолданыстағы әкімшілік веб-кабинетке қолжетімділік беріледі.</w:t>
      </w:r>
    </w:p>
    <w:p w:rsidR="00AC0AB3" w:rsidRDefault="00AC0AB3">
      <w:pPr>
        <w:pStyle w:val="1"/>
        <w:spacing w:before="0" w:line="240" w:lineRule="auto"/>
        <w:ind w:firstLine="567"/>
        <w:rPr>
          <w:rFonts w:ascii="Times New Roman" w:eastAsia="Times New Roman" w:hAnsi="Times New Roman" w:cs="Times New Roman"/>
          <w:sz w:val="22"/>
          <w:szCs w:val="22"/>
        </w:rPr>
      </w:pPr>
    </w:p>
    <w:p w:rsidR="00AC0AB3" w:rsidRDefault="004B49D2">
      <w:pPr>
        <w:pStyle w:val="1"/>
        <w:spacing w:before="0" w:line="240" w:lineRule="auto"/>
        <w:ind w:firstLine="567"/>
        <w:rPr>
          <w:rFonts w:ascii="Times New Roman" w:hAnsi="Times New Roman" w:cs="Times New Roman"/>
          <w:sz w:val="22"/>
          <w:szCs w:val="22"/>
        </w:rPr>
      </w:pPr>
      <w:r>
        <w:rPr>
          <w:rFonts w:ascii="Times New Roman" w:eastAsia="Times New Roman" w:hAnsi="Times New Roman" w:cs="Times New Roman"/>
          <w:sz w:val="22"/>
          <w:szCs w:val="22"/>
        </w:rPr>
        <w:t xml:space="preserve">4. </w:t>
      </w:r>
      <w:r>
        <w:rPr>
          <w:rFonts w:ascii="Times New Roman" w:eastAsia="Times New Roman" w:hAnsi="Times New Roman" w:cs="Times New Roman"/>
          <w:sz w:val="22"/>
          <w:szCs w:val="22"/>
          <w:lang w:val="ru-RU"/>
        </w:rPr>
        <w:t>Техникалық</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ru-RU"/>
        </w:rPr>
        <w:t>сүйемелдеу</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ru-RU"/>
        </w:rPr>
        <w:t>және</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ru-RU"/>
        </w:rPr>
        <w:t>сервис</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ru-RU"/>
        </w:rPr>
        <w:t>деңгейі</w:t>
      </w:r>
    </w:p>
    <w:p w:rsidR="00AC0AB3" w:rsidRDefault="004B49D2">
      <w:pPr>
        <w:keepLines/>
        <w:spacing w:after="0" w:line="240" w:lineRule="auto"/>
        <w:ind w:firstLine="567"/>
        <w:jc w:val="both"/>
        <w:rPr>
          <w:rFonts w:cs="Times New Roman"/>
          <w:sz w:val="22"/>
        </w:rPr>
      </w:pPr>
      <w:proofErr w:type="gramStart"/>
      <w:r>
        <w:rPr>
          <w:rFonts w:cs="Times New Roman"/>
          <w:color w:val="000000"/>
          <w:sz w:val="22"/>
        </w:rPr>
        <w:t>Техникалық сүйемелдеу консультациялық және қашықтан қолдауды, өтініштерді тіркеуді, байланысты бақылауды, диагностиканы, бағдарламалық конфигурацияны тексеру мен қалпына келтіруді, алмасу журналдарын тексеруді, баптауды және бағдарламалық ақауларды жоюды қамтиды.</w:t>
      </w:r>
      <w:proofErr w:type="gramEnd"/>
      <w:r>
        <w:rPr>
          <w:rFonts w:cs="Times New Roman"/>
          <w:color w:val="000000"/>
          <w:sz w:val="22"/>
        </w:rPr>
        <w:t xml:space="preserve"> </w:t>
      </w:r>
      <w:proofErr w:type="gramStart"/>
      <w:r>
        <w:rPr>
          <w:rFonts w:cs="Times New Roman"/>
          <w:color w:val="000000"/>
          <w:sz w:val="22"/>
        </w:rPr>
        <w:t>Ақауды қашықтан анықтау немесе жою мүмкін болмаған жағдайда маман объектіге барады.</w:t>
      </w:r>
      <w:proofErr w:type="gramEnd"/>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tblPr>
      <w:tblGrid>
        <w:gridCol w:w="3251"/>
        <w:gridCol w:w="3251"/>
        <w:gridCol w:w="3798"/>
      </w:tblGrid>
      <w:tr w:rsidR="00AC0AB3">
        <w:trPr>
          <w:tblHeader/>
          <w:jc w:val="center"/>
        </w:trPr>
        <w:tc>
          <w:tcPr>
            <w:tcW w:w="3251" w:type="dxa"/>
            <w:shd w:val="clear" w:color="auto" w:fill="E7E6E6"/>
            <w:tcMar>
              <w:top w:w="90" w:type="dxa"/>
              <w:left w:w="110" w:type="dxa"/>
              <w:bottom w:w="90" w:type="dxa"/>
              <w:right w:w="110" w:type="dxa"/>
            </w:tcMar>
            <w:vAlign w:val="center"/>
          </w:tcPr>
          <w:p w:rsidR="00AC0AB3" w:rsidRDefault="004B49D2">
            <w:pPr>
              <w:spacing w:after="0" w:line="240" w:lineRule="auto"/>
              <w:jc w:val="center"/>
              <w:rPr>
                <w:rFonts w:cs="Times New Roman"/>
                <w:sz w:val="22"/>
              </w:rPr>
            </w:pPr>
            <w:r>
              <w:rPr>
                <w:rFonts w:cs="Times New Roman"/>
                <w:b/>
                <w:color w:val="000000"/>
                <w:sz w:val="22"/>
              </w:rPr>
              <w:t>Өтініш санаты</w:t>
            </w:r>
          </w:p>
        </w:tc>
        <w:tc>
          <w:tcPr>
            <w:tcW w:w="3251" w:type="dxa"/>
            <w:shd w:val="clear" w:color="auto" w:fill="E7E6E6"/>
            <w:tcMar>
              <w:top w:w="90" w:type="dxa"/>
              <w:left w:w="110" w:type="dxa"/>
              <w:bottom w:w="90" w:type="dxa"/>
              <w:right w:w="110" w:type="dxa"/>
            </w:tcMar>
            <w:vAlign w:val="center"/>
          </w:tcPr>
          <w:p w:rsidR="00AC0AB3" w:rsidRDefault="004B49D2">
            <w:pPr>
              <w:spacing w:after="0" w:line="240" w:lineRule="auto"/>
              <w:jc w:val="center"/>
              <w:rPr>
                <w:rFonts w:cs="Times New Roman"/>
                <w:sz w:val="22"/>
              </w:rPr>
            </w:pPr>
            <w:r>
              <w:rPr>
                <w:rFonts w:cs="Times New Roman"/>
                <w:b/>
                <w:color w:val="000000"/>
                <w:sz w:val="22"/>
              </w:rPr>
              <w:t>Әрекет етуді бастау</w:t>
            </w:r>
          </w:p>
        </w:tc>
        <w:tc>
          <w:tcPr>
            <w:tcW w:w="3251" w:type="dxa"/>
            <w:shd w:val="clear" w:color="auto" w:fill="E7E6E6"/>
            <w:tcMar>
              <w:top w:w="90" w:type="dxa"/>
              <w:left w:w="110" w:type="dxa"/>
              <w:bottom w:w="90" w:type="dxa"/>
              <w:right w:w="110" w:type="dxa"/>
            </w:tcMar>
            <w:vAlign w:val="center"/>
          </w:tcPr>
          <w:p w:rsidR="00AC0AB3" w:rsidRDefault="004B49D2">
            <w:pPr>
              <w:spacing w:after="0" w:line="240" w:lineRule="auto"/>
              <w:jc w:val="center"/>
              <w:rPr>
                <w:rFonts w:cs="Times New Roman"/>
                <w:sz w:val="22"/>
              </w:rPr>
            </w:pPr>
            <w:r>
              <w:rPr>
                <w:rFonts w:cs="Times New Roman"/>
                <w:b/>
                <w:color w:val="000000"/>
                <w:sz w:val="22"/>
              </w:rPr>
              <w:t>Мерзім және нәтиже</w:t>
            </w:r>
          </w:p>
        </w:tc>
      </w:tr>
      <w:tr w:rsidR="00AC0AB3">
        <w:trPr>
          <w:cantSplit/>
          <w:jc w:val="center"/>
        </w:trPr>
        <w:tc>
          <w:tcPr>
            <w:tcW w:w="294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Платформаның немесе негізгі функцияның толық қолжетімсіздігі</w:t>
            </w:r>
          </w:p>
        </w:tc>
        <w:tc>
          <w:tcPr>
            <w:tcW w:w="243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2 жұмыс сағатынан кешіктірмей</w:t>
            </w:r>
          </w:p>
        </w:tc>
        <w:tc>
          <w:tcPr>
            <w:tcW w:w="379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қалпына келтіру жоспары – 8 жұмыс сағаты ішінде; өнім берушінің жауапкершілік аймағындағы себепті жою – 1 жұмыс күнінен кешіктірмей</w:t>
            </w:r>
          </w:p>
        </w:tc>
      </w:tr>
      <w:tr w:rsidR="00AC0AB3">
        <w:trPr>
          <w:cantSplit/>
          <w:jc w:val="center"/>
        </w:trPr>
        <w:tc>
          <w:tcPr>
            <w:tcW w:w="294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Функционалдың ішінара бұзылуы</w:t>
            </w:r>
          </w:p>
        </w:tc>
        <w:tc>
          <w:tcPr>
            <w:tcW w:w="243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4 жұмыс сағатынан кешіктірмей</w:t>
            </w:r>
          </w:p>
        </w:tc>
        <w:tc>
          <w:tcPr>
            <w:tcW w:w="379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өнім берушінің жауапкершілік аймағындағы себепті 3 жұмыс күні ішінде жою</w:t>
            </w:r>
          </w:p>
        </w:tc>
      </w:tr>
      <w:tr w:rsidR="00AC0AB3">
        <w:trPr>
          <w:cantSplit/>
          <w:jc w:val="center"/>
        </w:trPr>
        <w:tc>
          <w:tcPr>
            <w:tcW w:w="294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Консультациялық өтініш</w:t>
            </w:r>
          </w:p>
        </w:tc>
        <w:tc>
          <w:tcPr>
            <w:tcW w:w="243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1 жұмыс күні ішінде</w:t>
            </w:r>
          </w:p>
        </w:tc>
        <w:tc>
          <w:tcPr>
            <w:tcW w:w="379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жауап немесе одан арғы іс-қимыл жөніндегі ұсынымдар</w:t>
            </w:r>
          </w:p>
        </w:tc>
      </w:tr>
      <w:tr w:rsidR="00AC0AB3">
        <w:trPr>
          <w:cantSplit/>
          <w:jc w:val="center"/>
        </w:trPr>
        <w:tc>
          <w:tcPr>
            <w:tcW w:w="294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Объектіге бару қажеттілігі</w:t>
            </w:r>
          </w:p>
        </w:tc>
        <w:tc>
          <w:tcPr>
            <w:tcW w:w="243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қашықтан диагностикадан кейін</w:t>
            </w:r>
          </w:p>
        </w:tc>
        <w:tc>
          <w:tcPr>
            <w:tcW w:w="3798" w:type="dxa"/>
            <w:tcMar>
              <w:top w:w="90" w:type="dxa"/>
              <w:left w:w="110" w:type="dxa"/>
              <w:bottom w:w="90" w:type="dxa"/>
              <w:right w:w="110" w:type="dxa"/>
            </w:tcMar>
            <w:vAlign w:val="center"/>
          </w:tcPr>
          <w:p w:rsidR="00AC0AB3" w:rsidRDefault="004B49D2">
            <w:pPr>
              <w:spacing w:after="0" w:line="240" w:lineRule="auto"/>
              <w:rPr>
                <w:rFonts w:cs="Times New Roman"/>
                <w:sz w:val="22"/>
              </w:rPr>
            </w:pPr>
            <w:r>
              <w:rPr>
                <w:rFonts w:cs="Times New Roman"/>
                <w:color w:val="000000"/>
                <w:sz w:val="22"/>
              </w:rPr>
              <w:t>қажеттілік расталғаннан кейін 3 жұмыс күнінен кешіктірмей бару</w:t>
            </w:r>
          </w:p>
        </w:tc>
      </w:tr>
    </w:tbl>
    <w:p w:rsidR="00AC0AB3" w:rsidRDefault="00AC0AB3">
      <w:pPr>
        <w:spacing w:after="0" w:line="240" w:lineRule="auto"/>
        <w:rPr>
          <w:rFonts w:cs="Times New Roman"/>
          <w:sz w:val="22"/>
        </w:rPr>
      </w:pPr>
    </w:p>
    <w:p w:rsidR="00AC0AB3" w:rsidRDefault="004B49D2">
      <w:pPr>
        <w:keepLines/>
        <w:spacing w:after="0" w:line="240" w:lineRule="auto"/>
        <w:ind w:firstLine="567"/>
        <w:jc w:val="both"/>
        <w:rPr>
          <w:rFonts w:cs="Times New Roman"/>
          <w:sz w:val="22"/>
        </w:rPr>
      </w:pPr>
      <w:r>
        <w:rPr>
          <w:rFonts w:cs="Times New Roman"/>
          <w:color w:val="000000"/>
          <w:sz w:val="22"/>
        </w:rPr>
        <w:t xml:space="preserve">Қолдау жұмыс күндері Астана қаласының уақыты бойынша сағат 09:00-ден 18:00-ге дейін көрсетіледі. </w:t>
      </w:r>
      <w:proofErr w:type="gramStart"/>
      <w:r>
        <w:rPr>
          <w:rFonts w:cs="Times New Roman"/>
          <w:color w:val="000000"/>
          <w:sz w:val="22"/>
        </w:rPr>
        <w:t>Өнім беруші тапсырыс берушіге өтініштерді қабылдаудың кемінде бір тіркелетін арнасын ұсынады.</w:t>
      </w:r>
      <w:proofErr w:type="gramEnd"/>
    </w:p>
    <w:p w:rsidR="00AC0AB3" w:rsidRDefault="004B49D2">
      <w:pPr>
        <w:keepLines/>
        <w:spacing w:after="0" w:line="240" w:lineRule="auto"/>
        <w:ind w:firstLine="567"/>
        <w:jc w:val="both"/>
        <w:rPr>
          <w:rFonts w:cs="Times New Roman"/>
          <w:sz w:val="22"/>
        </w:rPr>
      </w:pPr>
      <w:proofErr w:type="gramStart"/>
      <w:r>
        <w:rPr>
          <w:rFonts w:cs="Times New Roman"/>
          <w:color w:val="000000"/>
          <w:sz w:val="22"/>
        </w:rPr>
        <w:lastRenderedPageBreak/>
        <w:t>Байланыс операторының, мемлекеттік ақпараттық жүйенің, тапсырыс беруші инфрақұрылымының немесе өзге үшінші тұлғаның ақауды жоюының расталған уақыты өнім берушінің жою мерзіміне кірмейді.</w:t>
      </w:r>
      <w:proofErr w:type="gramEnd"/>
      <w:r>
        <w:rPr>
          <w:rFonts w:cs="Times New Roman"/>
          <w:color w:val="000000"/>
          <w:sz w:val="22"/>
        </w:rPr>
        <w:t xml:space="preserve"> </w:t>
      </w:r>
      <w:proofErr w:type="gramStart"/>
      <w:r>
        <w:rPr>
          <w:rFonts w:cs="Times New Roman"/>
          <w:color w:val="000000"/>
          <w:sz w:val="22"/>
        </w:rPr>
        <w:t>Өнім беруші бастапқы диагностика жүргізеді, анықталған ақау көзін хабарлайды және техникалық жәрдем көрсетеді.</w:t>
      </w:r>
      <w:proofErr w:type="gramEnd"/>
    </w:p>
    <w:p w:rsidR="00AC0AB3" w:rsidRDefault="004B49D2">
      <w:pPr>
        <w:keepLines/>
        <w:spacing w:after="0" w:line="240" w:lineRule="auto"/>
        <w:ind w:firstLine="567"/>
        <w:jc w:val="both"/>
        <w:rPr>
          <w:rFonts w:cs="Times New Roman"/>
          <w:sz w:val="22"/>
        </w:rPr>
      </w:pPr>
      <w:proofErr w:type="gramStart"/>
      <w:r>
        <w:rPr>
          <w:rFonts w:cs="Times New Roman"/>
          <w:color w:val="000000"/>
          <w:sz w:val="22"/>
        </w:rPr>
        <w:t>Қызмет құнына қосалқы бөлшектер, жабдықты ауыстыру, механикалық зақымдануды жөндеу, кабель тарту, электрмен қоректендіру мен жергілікті желіні қалпына келтіру, байланыс қызметтері және жаңа интеграциялар жасау кірмейді.</w:t>
      </w:r>
      <w:proofErr w:type="gramEnd"/>
      <w:r>
        <w:rPr>
          <w:rFonts w:cs="Times New Roman"/>
          <w:color w:val="000000"/>
          <w:sz w:val="22"/>
        </w:rPr>
        <w:t xml:space="preserve"> </w:t>
      </w:r>
      <w:proofErr w:type="gramStart"/>
      <w:r>
        <w:rPr>
          <w:rFonts w:cs="Times New Roman"/>
          <w:color w:val="000000"/>
          <w:sz w:val="22"/>
        </w:rPr>
        <w:t>Мұндай жұмыстар мен шығыстар жеке заңды негіз болған кезде ғана орындалады.</w:t>
      </w:r>
      <w:proofErr w:type="gramEnd"/>
    </w:p>
    <w:p w:rsidR="00AC0AB3" w:rsidRDefault="00AC0AB3">
      <w:pPr>
        <w:pStyle w:val="1"/>
        <w:spacing w:before="0" w:line="240" w:lineRule="auto"/>
        <w:ind w:firstLine="567"/>
        <w:rPr>
          <w:rFonts w:ascii="Times New Roman" w:eastAsia="Times New Roman" w:hAnsi="Times New Roman" w:cs="Times New Roman"/>
          <w:sz w:val="22"/>
          <w:szCs w:val="22"/>
        </w:rPr>
      </w:pPr>
    </w:p>
    <w:p w:rsidR="00AC0AB3" w:rsidRDefault="004B49D2">
      <w:pPr>
        <w:pStyle w:val="1"/>
        <w:spacing w:before="0" w:line="240" w:lineRule="auto"/>
        <w:ind w:firstLine="567"/>
        <w:rPr>
          <w:rFonts w:ascii="Times New Roman" w:hAnsi="Times New Roman" w:cs="Times New Roman"/>
          <w:sz w:val="22"/>
          <w:szCs w:val="22"/>
        </w:rPr>
      </w:pPr>
      <w:r>
        <w:rPr>
          <w:rFonts w:ascii="Times New Roman" w:eastAsia="Times New Roman" w:hAnsi="Times New Roman" w:cs="Times New Roman"/>
          <w:sz w:val="22"/>
          <w:szCs w:val="22"/>
        </w:rPr>
        <w:t xml:space="preserve">5. </w:t>
      </w:r>
      <w:r>
        <w:rPr>
          <w:rFonts w:ascii="Times New Roman" w:eastAsia="Times New Roman" w:hAnsi="Times New Roman" w:cs="Times New Roman"/>
          <w:sz w:val="22"/>
          <w:szCs w:val="22"/>
          <w:lang w:val="ru-RU"/>
        </w:rPr>
        <w:t>Бағдарламалық</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ru-RU"/>
        </w:rPr>
        <w:t>қамтылым</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ru-RU"/>
        </w:rPr>
        <w:t>құқықтары</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ru-RU"/>
        </w:rPr>
        <w:t>және</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ru-RU"/>
        </w:rPr>
        <w:t>орындау</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ru-RU"/>
        </w:rPr>
        <w:t>құжаттары</w:t>
      </w:r>
    </w:p>
    <w:p w:rsidR="00AC0AB3" w:rsidRDefault="004B49D2">
      <w:pPr>
        <w:keepLines/>
        <w:spacing w:after="0" w:line="240" w:lineRule="auto"/>
        <w:ind w:firstLine="567"/>
        <w:jc w:val="both"/>
        <w:rPr>
          <w:rFonts w:cs="Times New Roman"/>
          <w:sz w:val="22"/>
        </w:rPr>
      </w:pPr>
      <w:proofErr w:type="gramStart"/>
      <w:r>
        <w:rPr>
          <w:rFonts w:cs="Times New Roman"/>
          <w:color w:val="000000"/>
          <w:sz w:val="22"/>
        </w:rPr>
        <w:t>Баға ұсынысын бере отырып, әлеуетті өнім беруші осы техникалық сипаттаманың барлық талаптарын ұсынылған баға мен белгіленген мерзім шегінде орындай алатынын растайды.</w:t>
      </w:r>
      <w:proofErr w:type="gramEnd"/>
      <w:r>
        <w:rPr>
          <w:rFonts w:cs="Times New Roman"/>
          <w:color w:val="000000"/>
          <w:sz w:val="22"/>
        </w:rPr>
        <w:t xml:space="preserve"> </w:t>
      </w:r>
      <w:proofErr w:type="gramStart"/>
      <w:r>
        <w:rPr>
          <w:rFonts w:cs="Times New Roman"/>
          <w:color w:val="000000"/>
          <w:sz w:val="22"/>
        </w:rPr>
        <w:t>Сатып алу жеңімпазы қызмет көрсетуді басталғанға дейін тапсырыс берушінің қолданыстағы есептік ортасына қолжетімділікті ұзартуға және оны сүйемелдеуге құқықтық әрі техникалық мүмкіндігі бар екенін растайды.</w:t>
      </w:r>
      <w:proofErr w:type="gramEnd"/>
    </w:p>
    <w:p w:rsidR="00AC0AB3" w:rsidRDefault="004B49D2">
      <w:pPr>
        <w:pStyle w:val="a0"/>
        <w:keepLines/>
        <w:spacing w:after="0" w:line="240" w:lineRule="auto"/>
        <w:ind w:left="425" w:hanging="255"/>
        <w:jc w:val="both"/>
        <w:rPr>
          <w:rFonts w:cs="Times New Roman"/>
          <w:sz w:val="22"/>
        </w:rPr>
      </w:pPr>
      <w:r>
        <w:rPr>
          <w:rFonts w:cs="Times New Roman"/>
          <w:color w:val="000000"/>
          <w:sz w:val="22"/>
        </w:rPr>
        <w:t>Егер өнім беруші құқық иеленуші болса, ол Alaqan бағдарламалық қамтылымына өз құқықтарын тексеруге мүмкіндік беретін құжатты ұсынады. Егер өнім беруші құқық иеленуші болмаса, ол лицензиялық қолжетімділікті ұзартуға, жаңартулар беруге, қолданыстағы есептік жазбаға, жабдыққа және «Әлеуметтік әмиян» АЖ-мен интеграцияға шарт мерзімінен кем емес кезеңде техникалық сүйемелдеу көрсетуге өкілеттігін растайтын құқық иеленушінің хатын немесе өзге тексерілетін құжатын ұсынады. Құжатта уәкілетті өнім берушінің атауы мен БСН-ы, берілген өкілеттіктердің тізбесі, берілген күні және қолданылу мерзімі көрсетілуге тиіс; тапсырыс беруші оны құқық иеленушінің ресми байланыс деректері арқылы тексеруге құқылы.</w:t>
      </w:r>
    </w:p>
    <w:p w:rsidR="00AC0AB3" w:rsidRDefault="004B49D2">
      <w:pPr>
        <w:pStyle w:val="a0"/>
        <w:keepLines/>
        <w:spacing w:after="0" w:line="240" w:lineRule="auto"/>
        <w:ind w:left="425" w:hanging="255"/>
        <w:jc w:val="both"/>
        <w:rPr>
          <w:rFonts w:cs="Times New Roman"/>
          <w:sz w:val="22"/>
        </w:rPr>
      </w:pPr>
      <w:r>
        <w:rPr>
          <w:rFonts w:cs="Times New Roman"/>
          <w:color w:val="000000"/>
          <w:sz w:val="22"/>
        </w:rPr>
        <w:t>Бағдарламалық өнім Сенім білдірілген бағдарламалық қамтылым және электрондық өнеркәсіп өнімдері тізіліміндегі қолданыстағы № 659 жазбаға сәйкес келуге тиіс. Өнім беруші осы жазба туралы өзекті, тексерілетін мәліметтерді ұсынады.</w:t>
      </w:r>
    </w:p>
    <w:p w:rsidR="00AC0AB3" w:rsidRDefault="004B49D2">
      <w:pPr>
        <w:pStyle w:val="a0"/>
        <w:keepLines/>
        <w:spacing w:after="0" w:line="240" w:lineRule="auto"/>
        <w:ind w:left="425" w:hanging="255"/>
        <w:jc w:val="both"/>
        <w:rPr>
          <w:rFonts w:cs="Times New Roman"/>
          <w:sz w:val="22"/>
        </w:rPr>
      </w:pPr>
      <w:r>
        <w:rPr>
          <w:rFonts w:cs="Times New Roman"/>
          <w:color w:val="000000"/>
          <w:sz w:val="22"/>
        </w:rPr>
        <w:t>Пайдаланылатын нұсқаның ақпараттық қауіпсіздігі бастапқы кодты талдаудың, ақпараттық қауіпсіздік функцияларын сынаудың, жүктемелік сынаудың, ақпараттық қауіпсіздікті қамтамасыз ету процестерін және желілік инфрақұрылымды тексерудің қолданыстағы оң хаттамаларымен расталады.</w:t>
      </w:r>
    </w:p>
    <w:p w:rsidR="00AC0AB3" w:rsidRDefault="004B49D2">
      <w:pPr>
        <w:pStyle w:val="a0"/>
        <w:keepLines/>
        <w:spacing w:after="0" w:line="240" w:lineRule="auto"/>
        <w:ind w:left="425" w:hanging="255"/>
        <w:jc w:val="both"/>
        <w:rPr>
          <w:rFonts w:cs="Times New Roman"/>
          <w:sz w:val="22"/>
        </w:rPr>
      </w:pPr>
      <w:r>
        <w:rPr>
          <w:rFonts w:cs="Times New Roman"/>
          <w:color w:val="000000"/>
          <w:sz w:val="22"/>
        </w:rPr>
        <w:t>Орындауға Alaqan бағдарламалық қамтылымын орнату, баптау және техникалық сүйемелдеу жөніндегі өкілеттігін әзірлеуші немесе құқық иеленуші растаған кемінде бір маман тартылады.</w:t>
      </w:r>
    </w:p>
    <w:p w:rsidR="00AC0AB3" w:rsidRDefault="004B49D2">
      <w:pPr>
        <w:pStyle w:val="a0"/>
        <w:keepLines/>
        <w:spacing w:after="0" w:line="240" w:lineRule="auto"/>
        <w:ind w:left="425" w:hanging="255"/>
        <w:jc w:val="both"/>
        <w:rPr>
          <w:rFonts w:cs="Times New Roman"/>
          <w:sz w:val="22"/>
        </w:rPr>
      </w:pPr>
      <w:r>
        <w:rPr>
          <w:rFonts w:cs="Times New Roman"/>
          <w:color w:val="000000"/>
          <w:sz w:val="22"/>
        </w:rPr>
        <w:t>Көрсетілген құжаттар тапсырыс берушіге шарт жасалған күннен бастап бір жұмыс күнінен кешіктірілмей және қолжетімділік белсендірілгенге дейін электрондық түрде беріледі. Олар шартты орындау құжаттары болып табылады және баға ұсынысын беру кезінде жеке біліктілік талабы ретінде белгіленбейді.</w:t>
      </w:r>
    </w:p>
    <w:p w:rsidR="00AC0AB3" w:rsidRDefault="004B49D2">
      <w:pPr>
        <w:pStyle w:val="a0"/>
        <w:keepLines/>
        <w:spacing w:after="0" w:line="240" w:lineRule="auto"/>
        <w:ind w:left="425" w:hanging="255"/>
        <w:jc w:val="both"/>
        <w:rPr>
          <w:rFonts w:cs="Times New Roman"/>
          <w:sz w:val="22"/>
        </w:rPr>
      </w:pPr>
      <w:r>
        <w:rPr>
          <w:rFonts w:cs="Times New Roman"/>
          <w:color w:val="000000"/>
          <w:sz w:val="22"/>
        </w:rPr>
        <w:t>Құжаттар ұсынылмаған, олардың дұрыстығын тексеру мүмкін болмаған немесе қажетті өкілеттіктер болмаған жағдайда тапсырыс беруші шартта және Қазақстан Республикасының заңнамасында көзделген шараларды қолданады. Өнім беруші берілген мәліметтердің дұрыстығына жауап береді.</w:t>
      </w:r>
    </w:p>
    <w:p w:rsidR="00AC0AB3" w:rsidRDefault="00AC0AB3">
      <w:pPr>
        <w:pStyle w:val="1"/>
        <w:spacing w:before="0" w:line="240" w:lineRule="auto"/>
        <w:ind w:firstLine="425"/>
        <w:rPr>
          <w:rFonts w:ascii="Times New Roman" w:eastAsia="Times New Roman" w:hAnsi="Times New Roman" w:cs="Times New Roman"/>
          <w:sz w:val="22"/>
          <w:szCs w:val="22"/>
          <w:lang w:val="ru-RU"/>
        </w:rPr>
      </w:pPr>
    </w:p>
    <w:p w:rsidR="00AC0AB3" w:rsidRDefault="004B49D2">
      <w:pPr>
        <w:pStyle w:val="1"/>
        <w:spacing w:before="0" w:line="240" w:lineRule="auto"/>
        <w:ind w:firstLine="567"/>
        <w:rPr>
          <w:rFonts w:ascii="Times New Roman" w:hAnsi="Times New Roman" w:cs="Times New Roman"/>
          <w:sz w:val="22"/>
          <w:szCs w:val="22"/>
          <w:lang w:val="ru-RU"/>
        </w:rPr>
      </w:pPr>
      <w:r>
        <w:rPr>
          <w:rFonts w:ascii="Times New Roman" w:eastAsia="Times New Roman" w:hAnsi="Times New Roman" w:cs="Times New Roman"/>
          <w:sz w:val="22"/>
          <w:szCs w:val="22"/>
          <w:lang w:val="ru-RU"/>
        </w:rPr>
        <w:t>6. Дербес деректер жә</w:t>
      </w:r>
      <w:proofErr w:type="gramStart"/>
      <w:r>
        <w:rPr>
          <w:rFonts w:ascii="Times New Roman" w:eastAsia="Times New Roman" w:hAnsi="Times New Roman" w:cs="Times New Roman"/>
          <w:sz w:val="22"/>
          <w:szCs w:val="22"/>
          <w:lang w:val="ru-RU"/>
        </w:rPr>
        <w:t>не</w:t>
      </w:r>
      <w:proofErr w:type="gramEnd"/>
      <w:r>
        <w:rPr>
          <w:rFonts w:ascii="Times New Roman" w:eastAsia="Times New Roman" w:hAnsi="Times New Roman" w:cs="Times New Roman"/>
          <w:sz w:val="22"/>
          <w:szCs w:val="22"/>
          <w:lang w:val="ru-RU"/>
        </w:rPr>
        <w:t xml:space="preserve"> ақпараттық қауіпсіздік</w:t>
      </w:r>
    </w:p>
    <w:p w:rsidR="00AC0AB3" w:rsidRDefault="004B49D2">
      <w:pPr>
        <w:keepLines/>
        <w:spacing w:after="0" w:line="240" w:lineRule="auto"/>
        <w:ind w:firstLine="567"/>
        <w:jc w:val="both"/>
        <w:rPr>
          <w:rFonts w:cs="Times New Roman"/>
          <w:sz w:val="22"/>
          <w:lang w:val="ru-RU"/>
        </w:rPr>
      </w:pPr>
      <w:r>
        <w:rPr>
          <w:rFonts w:cs="Times New Roman"/>
          <w:color w:val="000000"/>
          <w:sz w:val="22"/>
          <w:lang w:val="ru-RU"/>
        </w:rPr>
        <w:t xml:space="preserve">Тапсырыс беруші дербес деректер базасының меншік иесі болып табылады және өңдеудің мақсаты мен көлемін айқындайды. Өнім беруші деректерді платформа арқылы оператор ретінде тек шарт, тапсырыс берушінің құжатталған тапсырмалары, субъектілердің қолданыстағы келісімдері немесе өзге </w:t>
      </w:r>
      <w:proofErr w:type="gramStart"/>
      <w:r>
        <w:rPr>
          <w:rFonts w:cs="Times New Roman"/>
          <w:color w:val="000000"/>
          <w:sz w:val="22"/>
          <w:lang w:val="ru-RU"/>
        </w:rPr>
        <w:t>заңды</w:t>
      </w:r>
      <w:proofErr w:type="gramEnd"/>
      <w:r>
        <w:rPr>
          <w:rFonts w:cs="Times New Roman"/>
          <w:color w:val="000000"/>
          <w:sz w:val="22"/>
          <w:lang w:val="ru-RU"/>
        </w:rPr>
        <w:t xml:space="preserve"> негіздер шегінде өңдейді. Деректерді жарнамаға, дербес бейіндеуге немесе шартты </w:t>
      </w:r>
      <w:proofErr w:type="gramStart"/>
      <w:r>
        <w:rPr>
          <w:rFonts w:cs="Times New Roman"/>
          <w:color w:val="000000"/>
          <w:sz w:val="22"/>
          <w:lang w:val="ru-RU"/>
        </w:rPr>
        <w:t>орындау</w:t>
      </w:r>
      <w:proofErr w:type="gramEnd"/>
      <w:r>
        <w:rPr>
          <w:rFonts w:cs="Times New Roman"/>
          <w:color w:val="000000"/>
          <w:sz w:val="22"/>
          <w:lang w:val="ru-RU"/>
        </w:rPr>
        <w:t>ға қатысы жоқ үшінші тұлғаларға беруге жол берілмейді.</w:t>
      </w:r>
    </w:p>
    <w:p w:rsidR="00AC0AB3" w:rsidRDefault="004B49D2">
      <w:pPr>
        <w:keepLines/>
        <w:spacing w:after="0" w:line="240" w:lineRule="auto"/>
        <w:ind w:firstLine="567"/>
        <w:jc w:val="both"/>
        <w:rPr>
          <w:rFonts w:cs="Times New Roman"/>
          <w:sz w:val="22"/>
          <w:lang w:val="ru-RU"/>
        </w:rPr>
      </w:pPr>
      <w:r>
        <w:rPr>
          <w:rFonts w:cs="Times New Roman"/>
          <w:color w:val="000000"/>
          <w:sz w:val="22"/>
          <w:lang w:val="ru-RU"/>
        </w:rPr>
        <w:t xml:space="preserve">Дербес деректерді қамтитын электрондық ресурстар және олардың резервтік </w:t>
      </w:r>
      <w:proofErr w:type="gramStart"/>
      <w:r>
        <w:rPr>
          <w:rFonts w:cs="Times New Roman"/>
          <w:color w:val="000000"/>
          <w:sz w:val="22"/>
          <w:lang w:val="ru-RU"/>
        </w:rPr>
        <w:t>к</w:t>
      </w:r>
      <w:proofErr w:type="gramEnd"/>
      <w:r>
        <w:rPr>
          <w:rFonts w:cs="Times New Roman"/>
          <w:color w:val="000000"/>
          <w:sz w:val="22"/>
          <w:lang w:val="ru-RU"/>
        </w:rPr>
        <w:t xml:space="preserve">өшірмелері Қазақстан Республикасының аумағында орналастырылады. Деректер қорғалған қосылыс арқылы беріледі; рөлдік қолжетімділікті бөлу, ең төмен өкілеттіктер қағидаты, журналдау, резервтік </w:t>
      </w:r>
      <w:proofErr w:type="gramStart"/>
      <w:r>
        <w:rPr>
          <w:rFonts w:cs="Times New Roman"/>
          <w:color w:val="000000"/>
          <w:sz w:val="22"/>
          <w:lang w:val="ru-RU"/>
        </w:rPr>
        <w:t>к</w:t>
      </w:r>
      <w:proofErr w:type="gramEnd"/>
      <w:r>
        <w:rPr>
          <w:rFonts w:cs="Times New Roman"/>
          <w:color w:val="000000"/>
          <w:sz w:val="22"/>
          <w:lang w:val="ru-RU"/>
        </w:rPr>
        <w:t>өшіру, тұтастықты бақылау және қауіпсіздік жаңартулары қолданылады.</w:t>
      </w:r>
    </w:p>
    <w:p w:rsidR="00AC0AB3" w:rsidRDefault="004B49D2">
      <w:pPr>
        <w:keepLines/>
        <w:spacing w:after="0" w:line="240" w:lineRule="auto"/>
        <w:ind w:firstLine="567"/>
        <w:jc w:val="both"/>
        <w:rPr>
          <w:rFonts w:cs="Times New Roman"/>
          <w:sz w:val="22"/>
          <w:lang w:val="ru-RU"/>
        </w:rPr>
      </w:pPr>
      <w:r>
        <w:rPr>
          <w:rFonts w:cs="Times New Roman"/>
          <w:color w:val="000000"/>
          <w:sz w:val="22"/>
          <w:lang w:val="ru-RU"/>
        </w:rPr>
        <w:t xml:space="preserve">Өнім беруші қызметкерлерінің есептік </w:t>
      </w:r>
      <w:proofErr w:type="gramStart"/>
      <w:r>
        <w:rPr>
          <w:rFonts w:cs="Times New Roman"/>
          <w:color w:val="000000"/>
          <w:sz w:val="22"/>
          <w:lang w:val="ru-RU"/>
        </w:rPr>
        <w:t>орта</w:t>
      </w:r>
      <w:proofErr w:type="gramEnd"/>
      <w:r>
        <w:rPr>
          <w:rFonts w:cs="Times New Roman"/>
          <w:color w:val="000000"/>
          <w:sz w:val="22"/>
          <w:lang w:val="ru-RU"/>
        </w:rPr>
        <w:t>ға қолжетімділігі тіркелген өтінішке немесе келісілген жұмысқа қажетті көлемде ғана беріледі. Артықшылықты қолжетімділікпен жасалған әрекеттер журналданады. Тапсырыс берушінің деректеріне әсер ететін оқиға туралы өнім беруші оны анықтаған сәттен бастап бі</w:t>
      </w:r>
      <w:proofErr w:type="gramStart"/>
      <w:r>
        <w:rPr>
          <w:rFonts w:cs="Times New Roman"/>
          <w:color w:val="000000"/>
          <w:sz w:val="22"/>
          <w:lang w:val="ru-RU"/>
        </w:rPr>
        <w:t>р</w:t>
      </w:r>
      <w:proofErr w:type="gramEnd"/>
      <w:r>
        <w:rPr>
          <w:rFonts w:cs="Times New Roman"/>
          <w:color w:val="000000"/>
          <w:sz w:val="22"/>
          <w:lang w:val="ru-RU"/>
        </w:rPr>
        <w:t xml:space="preserve"> жұмыс күнінен кешіктірмей хабарлайды.</w:t>
      </w:r>
    </w:p>
    <w:p w:rsidR="00AC0AB3" w:rsidRDefault="004B49D2">
      <w:pPr>
        <w:keepLines/>
        <w:spacing w:after="0" w:line="240" w:lineRule="auto"/>
        <w:ind w:firstLine="567"/>
        <w:jc w:val="both"/>
        <w:rPr>
          <w:rFonts w:cs="Times New Roman"/>
          <w:sz w:val="22"/>
          <w:lang w:val="ru-RU"/>
        </w:rPr>
      </w:pPr>
      <w:r>
        <w:rPr>
          <w:rFonts w:cs="Times New Roman"/>
          <w:color w:val="000000"/>
          <w:sz w:val="22"/>
          <w:lang w:val="ru-RU"/>
        </w:rPr>
        <w:t xml:space="preserve">Қолданыстағы жүйеде </w:t>
      </w:r>
      <w:proofErr w:type="gramStart"/>
      <w:r>
        <w:rPr>
          <w:rFonts w:cs="Times New Roman"/>
          <w:color w:val="000000"/>
          <w:sz w:val="22"/>
          <w:lang w:val="ru-RU"/>
        </w:rPr>
        <w:t>ала</w:t>
      </w:r>
      <w:proofErr w:type="gramEnd"/>
      <w:r>
        <w:rPr>
          <w:rFonts w:cs="Times New Roman"/>
          <w:color w:val="000000"/>
          <w:sz w:val="22"/>
          <w:lang w:val="ru-RU"/>
        </w:rPr>
        <w:t xml:space="preserve">қанның бастапқы кескіндерін сақтамай қалыптастырылған биометриялық үлгілер пайдаланылады. Лицензиялық қолжетімділікті ұзарту биометриялық деректерді қайта жинауға немесе тапсырыс беруші белгілеген оларды </w:t>
      </w:r>
      <w:proofErr w:type="gramStart"/>
      <w:r>
        <w:rPr>
          <w:rFonts w:cs="Times New Roman"/>
          <w:color w:val="000000"/>
          <w:sz w:val="22"/>
          <w:lang w:val="ru-RU"/>
        </w:rPr>
        <w:t>заңды</w:t>
      </w:r>
      <w:proofErr w:type="gramEnd"/>
      <w:r>
        <w:rPr>
          <w:rFonts w:cs="Times New Roman"/>
          <w:color w:val="000000"/>
          <w:sz w:val="22"/>
          <w:lang w:val="ru-RU"/>
        </w:rPr>
        <w:t xml:space="preserve"> өңдеу режимін өзгертуге әкеп соқпауға тиіс.</w:t>
      </w:r>
    </w:p>
    <w:p w:rsidR="00AC0AB3" w:rsidRDefault="00AC0AB3">
      <w:pPr>
        <w:pStyle w:val="1"/>
        <w:spacing w:before="0" w:line="240" w:lineRule="auto"/>
        <w:ind w:firstLine="567"/>
        <w:rPr>
          <w:rFonts w:ascii="Times New Roman" w:eastAsia="Times New Roman" w:hAnsi="Times New Roman" w:cs="Times New Roman"/>
          <w:sz w:val="22"/>
          <w:szCs w:val="22"/>
          <w:lang w:val="ru-RU"/>
        </w:rPr>
      </w:pPr>
    </w:p>
    <w:p w:rsidR="00AC0AB3" w:rsidRDefault="004B49D2">
      <w:pPr>
        <w:pStyle w:val="1"/>
        <w:spacing w:before="0" w:line="240" w:lineRule="auto"/>
        <w:ind w:firstLine="567"/>
        <w:rPr>
          <w:rFonts w:ascii="Times New Roman" w:hAnsi="Times New Roman" w:cs="Times New Roman"/>
          <w:sz w:val="22"/>
          <w:szCs w:val="22"/>
          <w:lang w:val="ru-RU"/>
        </w:rPr>
      </w:pPr>
      <w:r>
        <w:rPr>
          <w:rFonts w:ascii="Times New Roman" w:eastAsia="Times New Roman" w:hAnsi="Times New Roman" w:cs="Times New Roman"/>
          <w:sz w:val="22"/>
          <w:szCs w:val="22"/>
          <w:lang w:val="ru-RU"/>
        </w:rPr>
        <w:t>7. Тапсырыс берушінің міндеттері және қабылдау тәртібі</w:t>
      </w:r>
    </w:p>
    <w:p w:rsidR="00AC0AB3" w:rsidRDefault="004B49D2">
      <w:pPr>
        <w:keepLines/>
        <w:spacing w:after="0" w:line="240" w:lineRule="auto"/>
        <w:ind w:firstLine="567"/>
        <w:jc w:val="both"/>
        <w:rPr>
          <w:rFonts w:cs="Times New Roman"/>
          <w:sz w:val="22"/>
          <w:lang w:val="ru-RU"/>
        </w:rPr>
      </w:pPr>
      <w:r>
        <w:rPr>
          <w:rFonts w:cs="Times New Roman"/>
          <w:color w:val="000000"/>
          <w:sz w:val="22"/>
          <w:lang w:val="ru-RU"/>
        </w:rPr>
        <w:t xml:space="preserve">Тапсырыс беруші жарамды электрмен қоректендіруді, интернетке қолжетімділікті, келісілген уақытта қызмет көрсетілетін </w:t>
      </w:r>
      <w:proofErr w:type="gramStart"/>
      <w:r>
        <w:rPr>
          <w:rFonts w:cs="Times New Roman"/>
          <w:color w:val="000000"/>
          <w:sz w:val="22"/>
          <w:lang w:val="ru-RU"/>
        </w:rPr>
        <w:t>жабды</w:t>
      </w:r>
      <w:proofErr w:type="gramEnd"/>
      <w:r>
        <w:rPr>
          <w:rFonts w:cs="Times New Roman"/>
          <w:color w:val="000000"/>
          <w:sz w:val="22"/>
          <w:lang w:val="ru-RU"/>
        </w:rPr>
        <w:t>ққа физикалық қолжетімділікті және бақылау тексеруіне уәкілетті қызметкердің қатысуын қамтамасыз етеді.</w:t>
      </w:r>
    </w:p>
    <w:p w:rsidR="00AC0AB3" w:rsidRDefault="004B49D2">
      <w:pPr>
        <w:keepLines/>
        <w:spacing w:after="0" w:line="240" w:lineRule="auto"/>
        <w:ind w:firstLine="567"/>
        <w:jc w:val="both"/>
        <w:rPr>
          <w:rFonts w:cs="Times New Roman"/>
          <w:sz w:val="22"/>
          <w:lang w:val="ru-RU"/>
        </w:rPr>
      </w:pPr>
      <w:r>
        <w:rPr>
          <w:rFonts w:cs="Times New Roman"/>
          <w:color w:val="000000"/>
          <w:sz w:val="22"/>
          <w:lang w:val="ru-RU"/>
        </w:rPr>
        <w:t>Электрондық акті</w:t>
      </w:r>
      <w:proofErr w:type="gramStart"/>
      <w:r>
        <w:rPr>
          <w:rFonts w:cs="Times New Roman"/>
          <w:color w:val="000000"/>
          <w:sz w:val="22"/>
          <w:lang w:val="ru-RU"/>
        </w:rPr>
        <w:t>ге қол</w:t>
      </w:r>
      <w:proofErr w:type="gramEnd"/>
      <w:r>
        <w:rPr>
          <w:rFonts w:cs="Times New Roman"/>
          <w:color w:val="000000"/>
          <w:sz w:val="22"/>
          <w:lang w:val="ru-RU"/>
        </w:rPr>
        <w:t xml:space="preserve"> қойылғанға дейін тараптар бақылау тексеруін жүргізеді. Өнім беруші 5-бөлімде көзделген құжаттарды ұсынады және мынадай талаптардың орындалуын көрсетеді:</w:t>
      </w:r>
    </w:p>
    <w:p w:rsidR="00AC0AB3" w:rsidRDefault="004B49D2">
      <w:pPr>
        <w:pStyle w:val="a0"/>
        <w:keepLines/>
        <w:spacing w:after="0" w:line="240" w:lineRule="auto"/>
        <w:ind w:left="425" w:hanging="255"/>
        <w:jc w:val="both"/>
        <w:rPr>
          <w:rFonts w:cs="Times New Roman"/>
          <w:sz w:val="22"/>
          <w:lang w:val="ru-RU"/>
        </w:rPr>
      </w:pPr>
      <w:r>
        <w:rPr>
          <w:rFonts w:cs="Times New Roman"/>
          <w:color w:val="000000"/>
          <w:sz w:val="22"/>
          <w:lang w:val="ru-RU"/>
        </w:rPr>
        <w:t>қолданыстағы есептік жазбада қолжетімділік мерзімі 2026 жылғы 31 желтоқсанды қоса алғ</w:t>
      </w:r>
      <w:proofErr w:type="gramStart"/>
      <w:r>
        <w:rPr>
          <w:rFonts w:cs="Times New Roman"/>
          <w:color w:val="000000"/>
          <w:sz w:val="22"/>
          <w:lang w:val="ru-RU"/>
        </w:rPr>
        <w:t>ан</w:t>
      </w:r>
      <w:proofErr w:type="gramEnd"/>
      <w:r>
        <w:rPr>
          <w:rFonts w:cs="Times New Roman"/>
          <w:color w:val="000000"/>
          <w:sz w:val="22"/>
          <w:lang w:val="ru-RU"/>
        </w:rPr>
        <w:t>ға дейін көрсетілген;</w:t>
      </w:r>
    </w:p>
    <w:p w:rsidR="00AC0AB3" w:rsidRDefault="004B49D2">
      <w:pPr>
        <w:pStyle w:val="a0"/>
        <w:keepLines/>
        <w:spacing w:after="0" w:line="240" w:lineRule="auto"/>
        <w:ind w:left="425" w:hanging="255"/>
        <w:jc w:val="both"/>
        <w:rPr>
          <w:rFonts w:cs="Times New Roman"/>
          <w:sz w:val="22"/>
          <w:lang w:val="ru-RU"/>
        </w:rPr>
      </w:pPr>
      <w:r>
        <w:rPr>
          <w:rFonts w:cs="Times New Roman"/>
          <w:color w:val="000000"/>
          <w:sz w:val="22"/>
          <w:lang w:val="ru-RU"/>
        </w:rPr>
        <w:t xml:space="preserve">пайдаланушылар, </w:t>
      </w:r>
      <w:proofErr w:type="gramStart"/>
      <w:r>
        <w:rPr>
          <w:rFonts w:cs="Times New Roman"/>
          <w:color w:val="000000"/>
          <w:sz w:val="22"/>
          <w:lang w:val="ru-RU"/>
        </w:rPr>
        <w:t>р</w:t>
      </w:r>
      <w:proofErr w:type="gramEnd"/>
      <w:r>
        <w:rPr>
          <w:rFonts w:cs="Times New Roman"/>
          <w:color w:val="000000"/>
          <w:sz w:val="22"/>
          <w:lang w:val="ru-RU"/>
        </w:rPr>
        <w:t>өлдер, деректер, баптаулар, оқиғалар журналдары және қолданыстағы жабдық байланыстары сақталған;</w:t>
      </w:r>
    </w:p>
    <w:p w:rsidR="00AC0AB3" w:rsidRDefault="004B49D2">
      <w:pPr>
        <w:pStyle w:val="a0"/>
        <w:keepLines/>
        <w:spacing w:after="0" w:line="240" w:lineRule="auto"/>
        <w:ind w:left="425" w:hanging="255"/>
        <w:jc w:val="both"/>
        <w:rPr>
          <w:rFonts w:cs="Times New Roman"/>
          <w:sz w:val="22"/>
          <w:lang w:val="ru-RU"/>
        </w:rPr>
      </w:pPr>
      <w:r>
        <w:rPr>
          <w:rFonts w:cs="Times New Roman"/>
          <w:color w:val="000000"/>
          <w:sz w:val="22"/>
          <w:lang w:val="ru-RU"/>
        </w:rPr>
        <w:t>әкімшілі</w:t>
      </w:r>
      <w:proofErr w:type="gramStart"/>
      <w:r>
        <w:rPr>
          <w:rFonts w:cs="Times New Roman"/>
          <w:color w:val="000000"/>
          <w:sz w:val="22"/>
          <w:lang w:val="ru-RU"/>
        </w:rPr>
        <w:t>к</w:t>
      </w:r>
      <w:proofErr w:type="gramEnd"/>
      <w:r>
        <w:rPr>
          <w:rFonts w:cs="Times New Roman"/>
          <w:color w:val="000000"/>
          <w:sz w:val="22"/>
          <w:lang w:val="ru-RU"/>
        </w:rPr>
        <w:t xml:space="preserve"> кабинет, көзделген есептілік және деректерді экспорттау қолжетімді;</w:t>
      </w:r>
    </w:p>
    <w:p w:rsidR="00AC0AB3" w:rsidRDefault="004B49D2">
      <w:pPr>
        <w:pStyle w:val="a0"/>
        <w:keepLines/>
        <w:spacing w:after="0" w:line="240" w:lineRule="auto"/>
        <w:ind w:left="425" w:hanging="255"/>
        <w:jc w:val="both"/>
        <w:rPr>
          <w:rFonts w:cs="Times New Roman"/>
          <w:sz w:val="22"/>
          <w:lang w:val="ru-RU"/>
        </w:rPr>
      </w:pPr>
      <w:r>
        <w:rPr>
          <w:rFonts w:cs="Times New Roman"/>
          <w:color w:val="000000"/>
          <w:sz w:val="22"/>
          <w:lang w:val="ru-RU"/>
        </w:rPr>
        <w:t xml:space="preserve">тегін тамақтанудың бақылау </w:t>
      </w:r>
      <w:proofErr w:type="gramStart"/>
      <w:r>
        <w:rPr>
          <w:rFonts w:cs="Times New Roman"/>
          <w:color w:val="000000"/>
          <w:sz w:val="22"/>
          <w:lang w:val="ru-RU"/>
        </w:rPr>
        <w:t>о</w:t>
      </w:r>
      <w:proofErr w:type="gramEnd"/>
      <w:r>
        <w:rPr>
          <w:rFonts w:cs="Times New Roman"/>
          <w:color w:val="000000"/>
          <w:sz w:val="22"/>
          <w:lang w:val="ru-RU"/>
        </w:rPr>
        <w:t>қиғ</w:t>
      </w:r>
      <w:proofErr w:type="gramStart"/>
      <w:r>
        <w:rPr>
          <w:rFonts w:cs="Times New Roman"/>
          <w:color w:val="000000"/>
          <w:sz w:val="22"/>
          <w:lang w:val="ru-RU"/>
        </w:rPr>
        <w:t>асы</w:t>
      </w:r>
      <w:proofErr w:type="gramEnd"/>
      <w:r>
        <w:rPr>
          <w:rFonts w:cs="Times New Roman"/>
          <w:color w:val="000000"/>
          <w:sz w:val="22"/>
          <w:lang w:val="ru-RU"/>
        </w:rPr>
        <w:t xml:space="preserve"> жүйеде көрсетіледі және «Әлеуметтік әмиян» АЖ-мен қолданыстағы интеграция арқылы беріледі;</w:t>
      </w:r>
    </w:p>
    <w:p w:rsidR="00AC0AB3" w:rsidRDefault="004B49D2">
      <w:pPr>
        <w:pStyle w:val="a0"/>
        <w:keepLines/>
        <w:spacing w:after="0" w:line="240" w:lineRule="auto"/>
        <w:ind w:left="425" w:hanging="255"/>
        <w:jc w:val="both"/>
        <w:rPr>
          <w:rFonts w:cs="Times New Roman"/>
          <w:sz w:val="22"/>
          <w:lang w:val="ru-RU"/>
        </w:rPr>
      </w:pPr>
      <w:r>
        <w:rPr>
          <w:rFonts w:cs="Times New Roman"/>
          <w:color w:val="000000"/>
          <w:sz w:val="22"/>
          <w:lang w:val="ru-RU"/>
        </w:rPr>
        <w:t>өтініштерді тіркеу арнасы жұмыс істейді, ал өнім беруші 4-бөлімде белгіленген сервис деңгейі жөніндегі міндеттемелерді қабылдады.</w:t>
      </w:r>
    </w:p>
    <w:p w:rsidR="00AC0AB3" w:rsidRDefault="004B49D2">
      <w:pPr>
        <w:keepLines/>
        <w:spacing w:after="0" w:line="240" w:lineRule="auto"/>
        <w:ind w:firstLine="567"/>
        <w:jc w:val="both"/>
        <w:rPr>
          <w:rFonts w:cs="Times New Roman"/>
          <w:sz w:val="22"/>
          <w:lang w:val="ru-RU"/>
        </w:rPr>
      </w:pPr>
      <w:r>
        <w:rPr>
          <w:rFonts w:cs="Times New Roman"/>
          <w:color w:val="000000"/>
          <w:sz w:val="22"/>
          <w:lang w:val="ru-RU"/>
        </w:rPr>
        <w:t xml:space="preserve">Платформаны ауыстыру, жаңа есептік ортаны құру, бұрын жинақталған деректерді жоғалту, пайдаланушыларды қайта тіркеу немесе қолданыстағы интеграцияның болмауы </w:t>
      </w:r>
      <w:proofErr w:type="gramStart"/>
      <w:r>
        <w:rPr>
          <w:rFonts w:cs="Times New Roman"/>
          <w:color w:val="000000"/>
          <w:sz w:val="22"/>
          <w:lang w:val="ru-RU"/>
        </w:rPr>
        <w:t>тиіс</w:t>
      </w:r>
      <w:proofErr w:type="gramEnd"/>
      <w:r>
        <w:rPr>
          <w:rFonts w:cs="Times New Roman"/>
          <w:color w:val="000000"/>
          <w:sz w:val="22"/>
          <w:lang w:val="ru-RU"/>
        </w:rPr>
        <w:t>інше орындау деп танылмайды.</w:t>
      </w:r>
    </w:p>
    <w:p w:rsidR="00AC0AB3" w:rsidRDefault="004B49D2">
      <w:pPr>
        <w:keepLines/>
        <w:spacing w:after="0" w:line="240" w:lineRule="auto"/>
        <w:ind w:firstLine="567"/>
        <w:jc w:val="both"/>
        <w:rPr>
          <w:rFonts w:cs="Times New Roman"/>
          <w:sz w:val="22"/>
          <w:lang w:val="ru-RU"/>
        </w:rPr>
      </w:pPr>
      <w:r>
        <w:rPr>
          <w:rFonts w:cs="Times New Roman"/>
          <w:color w:val="000000"/>
          <w:sz w:val="22"/>
          <w:lang w:val="ru-RU"/>
        </w:rPr>
        <w:t>Анықталған сәйкессіздіктер акті</w:t>
      </w:r>
      <w:proofErr w:type="gramStart"/>
      <w:r>
        <w:rPr>
          <w:rFonts w:cs="Times New Roman"/>
          <w:color w:val="000000"/>
          <w:sz w:val="22"/>
          <w:lang w:val="ru-RU"/>
        </w:rPr>
        <w:t>ге қол</w:t>
      </w:r>
      <w:proofErr w:type="gramEnd"/>
      <w:r>
        <w:rPr>
          <w:rFonts w:cs="Times New Roman"/>
          <w:color w:val="000000"/>
          <w:sz w:val="22"/>
          <w:lang w:val="ru-RU"/>
        </w:rPr>
        <w:t xml:space="preserve"> қойылғанға дейін жойылады. Кешенді қызмет көрсету қорытындысы бойынша бі</w:t>
      </w:r>
      <w:proofErr w:type="gramStart"/>
      <w:r>
        <w:rPr>
          <w:rFonts w:cs="Times New Roman"/>
          <w:color w:val="000000"/>
          <w:sz w:val="22"/>
          <w:lang w:val="ru-RU"/>
        </w:rPr>
        <w:t>р</w:t>
      </w:r>
      <w:proofErr w:type="gramEnd"/>
      <w:r>
        <w:rPr>
          <w:rFonts w:cs="Times New Roman"/>
          <w:color w:val="000000"/>
          <w:sz w:val="22"/>
          <w:lang w:val="ru-RU"/>
        </w:rPr>
        <w:t xml:space="preserve"> электрондық акт ресімделеді. Актіге қол қою өнім берушіні 2026 жылғы 31 желтоқсанды қоса алғанға дейін лицензиялық қолжетімділікті, жаңартуларды және техникалық сүйемелдеуді қамтамасыз ету міндетінен босатпайды.</w:t>
      </w:r>
    </w:p>
    <w:p w:rsidR="00AC0AB3" w:rsidRDefault="00AC0AB3">
      <w:pPr>
        <w:pStyle w:val="1"/>
        <w:spacing w:before="0" w:line="240" w:lineRule="auto"/>
        <w:ind w:firstLine="567"/>
        <w:rPr>
          <w:rFonts w:ascii="Times New Roman" w:eastAsia="Times New Roman" w:hAnsi="Times New Roman" w:cs="Times New Roman"/>
          <w:sz w:val="22"/>
          <w:szCs w:val="22"/>
          <w:lang w:val="ru-RU"/>
        </w:rPr>
      </w:pPr>
    </w:p>
    <w:p w:rsidR="00AC0AB3" w:rsidRDefault="004B49D2">
      <w:pPr>
        <w:pStyle w:val="1"/>
        <w:spacing w:before="0" w:line="240" w:lineRule="auto"/>
        <w:ind w:firstLine="567"/>
        <w:rPr>
          <w:rFonts w:ascii="Times New Roman" w:hAnsi="Times New Roman" w:cs="Times New Roman"/>
          <w:sz w:val="22"/>
          <w:szCs w:val="22"/>
          <w:lang w:val="ru-RU"/>
        </w:rPr>
      </w:pPr>
      <w:r>
        <w:rPr>
          <w:rFonts w:ascii="Times New Roman" w:eastAsia="Times New Roman" w:hAnsi="Times New Roman" w:cs="Times New Roman"/>
          <w:sz w:val="22"/>
          <w:szCs w:val="22"/>
          <w:lang w:val="ru-RU"/>
        </w:rPr>
        <w:t>8. Қорытынды нәтиже</w:t>
      </w:r>
    </w:p>
    <w:p w:rsidR="00AC0AB3" w:rsidRDefault="004B49D2">
      <w:pPr>
        <w:keepLines/>
        <w:spacing w:after="0" w:line="240" w:lineRule="auto"/>
        <w:ind w:firstLine="567"/>
        <w:jc w:val="both"/>
        <w:rPr>
          <w:rFonts w:cs="Times New Roman"/>
          <w:sz w:val="22"/>
          <w:lang w:val="ru-RU"/>
        </w:rPr>
      </w:pPr>
      <w:r>
        <w:rPr>
          <w:rFonts w:cs="Times New Roman"/>
          <w:color w:val="000000"/>
          <w:sz w:val="22"/>
          <w:lang w:val="ru-RU"/>
        </w:rPr>
        <w:t xml:space="preserve">Нәтиже – көшірусіз және қайта тіркеусіз бұрын құрылған </w:t>
      </w:r>
      <w:r>
        <w:rPr>
          <w:rFonts w:cs="Times New Roman"/>
          <w:color w:val="000000"/>
          <w:sz w:val="22"/>
        </w:rPr>
        <w:t>Alaqan</w:t>
      </w:r>
      <w:r>
        <w:rPr>
          <w:rFonts w:cs="Times New Roman"/>
          <w:color w:val="000000"/>
          <w:sz w:val="22"/>
          <w:lang w:val="ru-RU"/>
        </w:rPr>
        <w:t xml:space="preserve"> </w:t>
      </w:r>
      <w:r>
        <w:rPr>
          <w:rFonts w:cs="Times New Roman"/>
          <w:color w:val="000000"/>
          <w:sz w:val="22"/>
        </w:rPr>
        <w:t>Mektep</w:t>
      </w:r>
      <w:r>
        <w:rPr>
          <w:rFonts w:cs="Times New Roman"/>
          <w:color w:val="000000"/>
          <w:sz w:val="22"/>
          <w:lang w:val="ru-RU"/>
        </w:rPr>
        <w:t xml:space="preserve"> ортасында тапсырыс берушінің қалпына келті</w:t>
      </w:r>
      <w:proofErr w:type="gramStart"/>
      <w:r>
        <w:rPr>
          <w:rFonts w:cs="Times New Roman"/>
          <w:color w:val="000000"/>
          <w:sz w:val="22"/>
          <w:lang w:val="ru-RU"/>
        </w:rPr>
        <w:t>р</w:t>
      </w:r>
      <w:proofErr w:type="gramEnd"/>
      <w:r>
        <w:rPr>
          <w:rFonts w:cs="Times New Roman"/>
          <w:color w:val="000000"/>
          <w:sz w:val="22"/>
          <w:lang w:val="ru-RU"/>
        </w:rPr>
        <w:t>ілген әрі үздіксіз жұмысы, 2026 жылғы 31 желтоқсанға дейін қолданыстағы лицензиялық қолжетімділік, деректер мен баптаулардың сақталуы, қолданыстағы жабдықтың, әкімшілік кабинеттің, есептіліктің және «Әлеуметтік әмиян» АЖ-мен интеграцияның жұмыс қабілеттілігі, сондай-ақ шарт мерзі</w:t>
      </w:r>
      <w:proofErr w:type="gramStart"/>
      <w:r>
        <w:rPr>
          <w:rFonts w:cs="Times New Roman"/>
          <w:color w:val="000000"/>
          <w:sz w:val="22"/>
          <w:lang w:val="ru-RU"/>
        </w:rPr>
        <w:t>мі ая</w:t>
      </w:r>
      <w:proofErr w:type="gramEnd"/>
      <w:r>
        <w:rPr>
          <w:rFonts w:cs="Times New Roman"/>
          <w:color w:val="000000"/>
          <w:sz w:val="22"/>
          <w:lang w:val="ru-RU"/>
        </w:rPr>
        <w:t>қталғанға дейін қолданыстағы АБК-ны техникалық сүйемелдеу болып табылады.</w:t>
      </w:r>
    </w:p>
    <w:sectPr w:rsidR="00AC0AB3" w:rsidSect="00AC0AB3">
      <w:footerReference w:type="default" r:id="rId8"/>
      <w:pgSz w:w="11906" w:h="16838"/>
      <w:pgMar w:top="964" w:right="1020" w:bottom="850" w:left="1134" w:header="397" w:footer="45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1FE" w:rsidRDefault="00BE71FE">
      <w:pPr>
        <w:spacing w:line="240" w:lineRule="auto"/>
      </w:pPr>
      <w:r>
        <w:separator/>
      </w:r>
    </w:p>
  </w:endnote>
  <w:endnote w:type="continuationSeparator" w:id="0">
    <w:p w:rsidR="00BE71FE" w:rsidRDefault="00BE71F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AB3" w:rsidRDefault="00D249E3">
    <w:pPr>
      <w:pStyle w:val="af1"/>
      <w:jc w:val="center"/>
    </w:pPr>
    <w:r>
      <w:rPr>
        <w:color w:val="000000"/>
        <w:sz w:val="18"/>
      </w:rPr>
      <w:fldChar w:fldCharType="begin"/>
    </w:r>
    <w:r w:rsidR="004B49D2">
      <w:rPr>
        <w:color w:val="000000"/>
        <w:sz w:val="18"/>
      </w:rPr>
      <w:instrText xml:space="preserve"> PAGE </w:instrText>
    </w:r>
    <w:r>
      <w:rPr>
        <w:color w:val="000000"/>
        <w:sz w:val="18"/>
      </w:rPr>
      <w:fldChar w:fldCharType="separate"/>
    </w:r>
    <w:r w:rsidR="00860163">
      <w:rPr>
        <w:noProof/>
        <w:color w:val="000000"/>
        <w:sz w:val="18"/>
      </w:rPr>
      <w:t>1</w:t>
    </w:r>
    <w:r>
      <w:rPr>
        <w:color w:val="000000"/>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1FE" w:rsidRDefault="00BE71FE">
      <w:pPr>
        <w:spacing w:after="0"/>
      </w:pPr>
      <w:r>
        <w:separator/>
      </w:r>
    </w:p>
  </w:footnote>
  <w:footnote w:type="continuationSeparator" w:id="0">
    <w:p w:rsidR="00BE71FE" w:rsidRDefault="00BE71FE">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FFFFF7E"/>
    <w:lvl w:ilvl="0">
      <w:start w:val="1"/>
      <w:numFmt w:val="decimal"/>
      <w:pStyle w:val="3"/>
      <w:lvlText w:val="%1."/>
      <w:lvlJc w:val="left"/>
      <w:pPr>
        <w:tabs>
          <w:tab w:val="left" w:pos="1080"/>
        </w:tabs>
        <w:ind w:left="1080" w:hanging="360"/>
      </w:pPr>
    </w:lvl>
  </w:abstractNum>
  <w:abstractNum w:abstractNumId="1">
    <w:nsid w:val="FFFFFF7F"/>
    <w:multiLevelType w:val="singleLevel"/>
    <w:tmpl w:val="FFFFFF7F"/>
    <w:lvl w:ilvl="0">
      <w:start w:val="1"/>
      <w:numFmt w:val="decimal"/>
      <w:pStyle w:val="2"/>
      <w:lvlText w:val="%1."/>
      <w:lvlJc w:val="left"/>
      <w:pPr>
        <w:tabs>
          <w:tab w:val="left" w:pos="720"/>
        </w:tabs>
        <w:ind w:left="720" w:hanging="360"/>
      </w:pPr>
    </w:lvl>
  </w:abstractNum>
  <w:abstractNum w:abstractNumId="2">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3">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4">
    <w:nsid w:val="FFFFFF88"/>
    <w:multiLevelType w:val="singleLevel"/>
    <w:tmpl w:val="FFFFFF88"/>
    <w:lvl w:ilvl="0">
      <w:start w:val="1"/>
      <w:numFmt w:val="decimal"/>
      <w:pStyle w:val="a"/>
      <w:lvlText w:val="%1."/>
      <w:lvlJc w:val="left"/>
      <w:pPr>
        <w:tabs>
          <w:tab w:val="left" w:pos="360"/>
        </w:tabs>
        <w:ind w:left="360" w:hanging="360"/>
      </w:pPr>
    </w:lvl>
  </w:abstractNum>
  <w:abstractNum w:abstractNumId="5">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useFELayout/>
  </w:compat>
  <w:rsids>
    <w:rsidRoot w:val="00B47730"/>
    <w:rsid w:val="00034616"/>
    <w:rsid w:val="0006063C"/>
    <w:rsid w:val="0015074B"/>
    <w:rsid w:val="00163F92"/>
    <w:rsid w:val="0029639D"/>
    <w:rsid w:val="002D306C"/>
    <w:rsid w:val="00326F90"/>
    <w:rsid w:val="004B49D2"/>
    <w:rsid w:val="005F0A11"/>
    <w:rsid w:val="006C24F8"/>
    <w:rsid w:val="00860163"/>
    <w:rsid w:val="008A6A07"/>
    <w:rsid w:val="00AA1D8D"/>
    <w:rsid w:val="00AC0AB3"/>
    <w:rsid w:val="00B47730"/>
    <w:rsid w:val="00BB1276"/>
    <w:rsid w:val="00BE71FE"/>
    <w:rsid w:val="00BF27E6"/>
    <w:rsid w:val="00C76A6F"/>
    <w:rsid w:val="00CB0664"/>
    <w:rsid w:val="00D249E3"/>
    <w:rsid w:val="00FB0B9C"/>
    <w:rsid w:val="00FC693F"/>
    <w:rsid w:val="0EC0666E"/>
    <w:rsid w:val="132A61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toa heading" w:semiHidden="1"/>
    <w:lsdException w:name="List Bullet" w:qFormat="1"/>
    <w:lsdException w:name="List 3" w:qFormat="1"/>
    <w:lsdException w:name="List 4" w:semiHidden="1"/>
    <w:lsdException w:name="List 5" w:semiHidden="1"/>
    <w:lsdException w:name="List Bullet 2" w:qFormat="1"/>
    <w:lsdException w:name="List Bullet 3" w:qFormat="1"/>
    <w:lsdException w:name="List Bullet 4" w:semiHidden="1"/>
    <w:lsdException w:name="List Bullet 5" w:semiHidden="1"/>
    <w:lsdException w:name="List Number 3" w:qFormat="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qFormat="1"/>
    <w:lsdException w:name="Body Text Indent"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qFormat="1"/>
    <w:lsdException w:name="Body Text 3" w:qFormat="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1">
    <w:name w:val="Normal"/>
    <w:qFormat/>
    <w:rsid w:val="00AC0AB3"/>
    <w:pPr>
      <w:spacing w:after="200" w:line="276" w:lineRule="auto"/>
    </w:pPr>
    <w:rPr>
      <w:rFonts w:ascii="Times New Roman" w:eastAsia="Times New Roman" w:hAnsi="Times New Roman"/>
      <w:sz w:val="23"/>
      <w:szCs w:val="22"/>
      <w:lang w:val="en-US" w:eastAsia="en-US"/>
    </w:rPr>
  </w:style>
  <w:style w:type="paragraph" w:styleId="1">
    <w:name w:val="heading 1"/>
    <w:basedOn w:val="a1"/>
    <w:next w:val="a1"/>
    <w:link w:val="10"/>
    <w:uiPriority w:val="9"/>
    <w:qFormat/>
    <w:rsid w:val="00AC0AB3"/>
    <w:pPr>
      <w:keepNext/>
      <w:keepLines/>
      <w:spacing w:before="480" w:after="0"/>
      <w:outlineLvl w:val="0"/>
    </w:pPr>
    <w:rPr>
      <w:rFonts w:asciiTheme="majorHAnsi" w:eastAsiaTheme="majorEastAsia" w:hAnsiTheme="majorHAnsi" w:cstheme="majorBidi"/>
      <w:b/>
      <w:bCs/>
      <w:color w:val="000000"/>
      <w:sz w:val="28"/>
      <w:szCs w:val="28"/>
    </w:rPr>
  </w:style>
  <w:style w:type="paragraph" w:styleId="21">
    <w:name w:val="heading 2"/>
    <w:basedOn w:val="a1"/>
    <w:next w:val="a1"/>
    <w:link w:val="22"/>
    <w:uiPriority w:val="9"/>
    <w:unhideWhenUsed/>
    <w:qFormat/>
    <w:rsid w:val="00AC0AB3"/>
    <w:pPr>
      <w:keepNext/>
      <w:keepLines/>
      <w:spacing w:before="200" w:after="0"/>
      <w:outlineLvl w:val="1"/>
    </w:pPr>
    <w:rPr>
      <w:rFonts w:asciiTheme="majorHAnsi" w:eastAsiaTheme="majorEastAsia" w:hAnsiTheme="majorHAnsi" w:cstheme="majorBidi"/>
      <w:b/>
      <w:bCs/>
      <w:color w:val="000000"/>
      <w:sz w:val="26"/>
      <w:szCs w:val="26"/>
    </w:rPr>
  </w:style>
  <w:style w:type="paragraph" w:styleId="31">
    <w:name w:val="heading 3"/>
    <w:basedOn w:val="a1"/>
    <w:next w:val="a1"/>
    <w:link w:val="32"/>
    <w:uiPriority w:val="9"/>
    <w:unhideWhenUsed/>
    <w:qFormat/>
    <w:rsid w:val="00AC0AB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AC0AB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AC0AB3"/>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0"/>
    <w:uiPriority w:val="9"/>
    <w:semiHidden/>
    <w:unhideWhenUsed/>
    <w:qFormat/>
    <w:rsid w:val="00AC0AB3"/>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0"/>
    <w:uiPriority w:val="9"/>
    <w:semiHidden/>
    <w:unhideWhenUsed/>
    <w:qFormat/>
    <w:rsid w:val="00AC0AB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AC0AB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AC0AB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Emphasis"/>
    <w:basedOn w:val="a2"/>
    <w:uiPriority w:val="20"/>
    <w:qFormat/>
    <w:rsid w:val="00AC0AB3"/>
    <w:rPr>
      <w:i/>
      <w:iCs/>
    </w:rPr>
  </w:style>
  <w:style w:type="character" w:styleId="a6">
    <w:name w:val="Strong"/>
    <w:basedOn w:val="a2"/>
    <w:uiPriority w:val="22"/>
    <w:qFormat/>
    <w:rsid w:val="00AC0AB3"/>
    <w:rPr>
      <w:b/>
      <w:bCs/>
    </w:rPr>
  </w:style>
  <w:style w:type="paragraph" w:styleId="a7">
    <w:name w:val="List Continue"/>
    <w:basedOn w:val="a1"/>
    <w:uiPriority w:val="99"/>
    <w:unhideWhenUsed/>
    <w:rsid w:val="00AC0AB3"/>
    <w:pPr>
      <w:spacing w:after="120"/>
      <w:ind w:left="360"/>
      <w:contextualSpacing/>
    </w:pPr>
  </w:style>
  <w:style w:type="paragraph" w:styleId="23">
    <w:name w:val="Body Text 2"/>
    <w:basedOn w:val="a1"/>
    <w:link w:val="24"/>
    <w:uiPriority w:val="99"/>
    <w:unhideWhenUsed/>
    <w:qFormat/>
    <w:rsid w:val="00AC0AB3"/>
    <w:pPr>
      <w:spacing w:after="120" w:line="480" w:lineRule="auto"/>
    </w:pPr>
  </w:style>
  <w:style w:type="paragraph" w:styleId="a8">
    <w:name w:val="caption"/>
    <w:basedOn w:val="a1"/>
    <w:next w:val="a1"/>
    <w:uiPriority w:val="35"/>
    <w:semiHidden/>
    <w:unhideWhenUsed/>
    <w:qFormat/>
    <w:rsid w:val="00AC0AB3"/>
    <w:pPr>
      <w:spacing w:line="240" w:lineRule="auto"/>
    </w:pPr>
    <w:rPr>
      <w:b/>
      <w:bCs/>
      <w:color w:val="4F81BD" w:themeColor="accent1"/>
      <w:sz w:val="18"/>
      <w:szCs w:val="18"/>
    </w:rPr>
  </w:style>
  <w:style w:type="paragraph" w:styleId="3">
    <w:name w:val="List Number 3"/>
    <w:basedOn w:val="a1"/>
    <w:uiPriority w:val="99"/>
    <w:unhideWhenUsed/>
    <w:qFormat/>
    <w:rsid w:val="00AC0AB3"/>
    <w:pPr>
      <w:numPr>
        <w:numId w:val="1"/>
      </w:numPr>
      <w:contextualSpacing/>
    </w:pPr>
  </w:style>
  <w:style w:type="paragraph" w:styleId="a9">
    <w:name w:val="header"/>
    <w:basedOn w:val="a1"/>
    <w:link w:val="aa"/>
    <w:uiPriority w:val="99"/>
    <w:unhideWhenUsed/>
    <w:qFormat/>
    <w:rsid w:val="00AC0AB3"/>
    <w:pPr>
      <w:tabs>
        <w:tab w:val="center" w:pos="4680"/>
        <w:tab w:val="right" w:pos="9360"/>
      </w:tabs>
      <w:spacing w:after="0" w:line="240" w:lineRule="auto"/>
    </w:pPr>
  </w:style>
  <w:style w:type="paragraph" w:styleId="ab">
    <w:name w:val="Body Text"/>
    <w:basedOn w:val="a1"/>
    <w:link w:val="ac"/>
    <w:uiPriority w:val="99"/>
    <w:unhideWhenUsed/>
    <w:qFormat/>
    <w:rsid w:val="00AC0AB3"/>
    <w:pPr>
      <w:spacing w:after="120"/>
    </w:pPr>
  </w:style>
  <w:style w:type="paragraph" w:styleId="ad">
    <w:name w:val="macro"/>
    <w:link w:val="ae"/>
    <w:uiPriority w:val="99"/>
    <w:unhideWhenUsed/>
    <w:rsid w:val="00AC0AB3"/>
    <w:pPr>
      <w:tabs>
        <w:tab w:val="left" w:pos="576"/>
        <w:tab w:val="left" w:pos="1152"/>
        <w:tab w:val="left" w:pos="1728"/>
        <w:tab w:val="left" w:pos="2304"/>
        <w:tab w:val="left" w:pos="2880"/>
        <w:tab w:val="left" w:pos="3456"/>
        <w:tab w:val="left" w:pos="4032"/>
      </w:tabs>
      <w:spacing w:after="200" w:line="276" w:lineRule="auto"/>
    </w:pPr>
    <w:rPr>
      <w:rFonts w:ascii="Courier" w:hAnsi="Courier"/>
      <w:lang w:val="en-US" w:eastAsia="en-US"/>
    </w:rPr>
  </w:style>
  <w:style w:type="paragraph" w:styleId="a0">
    <w:name w:val="List Bullet"/>
    <w:basedOn w:val="a1"/>
    <w:uiPriority w:val="99"/>
    <w:unhideWhenUsed/>
    <w:qFormat/>
    <w:rsid w:val="00AC0AB3"/>
    <w:pPr>
      <w:numPr>
        <w:numId w:val="2"/>
      </w:numPr>
      <w:contextualSpacing/>
    </w:pPr>
  </w:style>
  <w:style w:type="paragraph" w:styleId="20">
    <w:name w:val="List Bullet 2"/>
    <w:basedOn w:val="a1"/>
    <w:uiPriority w:val="99"/>
    <w:unhideWhenUsed/>
    <w:qFormat/>
    <w:rsid w:val="00AC0AB3"/>
    <w:pPr>
      <w:numPr>
        <w:numId w:val="3"/>
      </w:numPr>
      <w:contextualSpacing/>
    </w:pPr>
  </w:style>
  <w:style w:type="paragraph" w:styleId="30">
    <w:name w:val="List Bullet 3"/>
    <w:basedOn w:val="a1"/>
    <w:uiPriority w:val="99"/>
    <w:unhideWhenUsed/>
    <w:qFormat/>
    <w:rsid w:val="00AC0AB3"/>
    <w:pPr>
      <w:numPr>
        <w:numId w:val="4"/>
      </w:numPr>
      <w:contextualSpacing/>
    </w:pPr>
  </w:style>
  <w:style w:type="paragraph" w:styleId="af">
    <w:name w:val="Title"/>
    <w:basedOn w:val="a1"/>
    <w:next w:val="a1"/>
    <w:link w:val="af0"/>
    <w:uiPriority w:val="10"/>
    <w:qFormat/>
    <w:rsid w:val="00AC0AB3"/>
    <w:pPr>
      <w:spacing w:after="300" w:line="240" w:lineRule="auto"/>
      <w:contextualSpacing/>
    </w:pPr>
    <w:rPr>
      <w:rFonts w:asciiTheme="majorHAnsi" w:eastAsiaTheme="majorEastAsia" w:hAnsiTheme="majorHAnsi" w:cstheme="majorBidi"/>
      <w:b/>
      <w:color w:val="000000"/>
      <w:spacing w:val="5"/>
      <w:kern w:val="28"/>
      <w:sz w:val="26"/>
      <w:szCs w:val="52"/>
    </w:rPr>
  </w:style>
  <w:style w:type="paragraph" w:styleId="af1">
    <w:name w:val="footer"/>
    <w:basedOn w:val="a1"/>
    <w:link w:val="af2"/>
    <w:uiPriority w:val="99"/>
    <w:unhideWhenUsed/>
    <w:rsid w:val="00AC0AB3"/>
    <w:pPr>
      <w:tabs>
        <w:tab w:val="center" w:pos="4680"/>
        <w:tab w:val="right" w:pos="9360"/>
      </w:tabs>
      <w:spacing w:after="0" w:line="240" w:lineRule="auto"/>
    </w:pPr>
  </w:style>
  <w:style w:type="paragraph" w:styleId="a">
    <w:name w:val="List Number"/>
    <w:basedOn w:val="a1"/>
    <w:uiPriority w:val="99"/>
    <w:unhideWhenUsed/>
    <w:rsid w:val="00AC0AB3"/>
    <w:pPr>
      <w:numPr>
        <w:numId w:val="5"/>
      </w:numPr>
      <w:contextualSpacing/>
    </w:pPr>
  </w:style>
  <w:style w:type="paragraph" w:styleId="2">
    <w:name w:val="List Number 2"/>
    <w:basedOn w:val="a1"/>
    <w:uiPriority w:val="99"/>
    <w:unhideWhenUsed/>
    <w:rsid w:val="00AC0AB3"/>
    <w:pPr>
      <w:numPr>
        <w:numId w:val="6"/>
      </w:numPr>
      <w:contextualSpacing/>
    </w:pPr>
  </w:style>
  <w:style w:type="paragraph" w:styleId="af3">
    <w:name w:val="List"/>
    <w:basedOn w:val="a1"/>
    <w:uiPriority w:val="99"/>
    <w:unhideWhenUsed/>
    <w:rsid w:val="00AC0AB3"/>
    <w:pPr>
      <w:ind w:left="360" w:hanging="360"/>
      <w:contextualSpacing/>
    </w:pPr>
  </w:style>
  <w:style w:type="paragraph" w:styleId="33">
    <w:name w:val="Body Text 3"/>
    <w:basedOn w:val="a1"/>
    <w:link w:val="34"/>
    <w:uiPriority w:val="99"/>
    <w:unhideWhenUsed/>
    <w:qFormat/>
    <w:rsid w:val="00AC0AB3"/>
    <w:pPr>
      <w:spacing w:after="120"/>
    </w:pPr>
    <w:rPr>
      <w:sz w:val="16"/>
      <w:szCs w:val="16"/>
    </w:rPr>
  </w:style>
  <w:style w:type="paragraph" w:styleId="af4">
    <w:name w:val="Subtitle"/>
    <w:basedOn w:val="a1"/>
    <w:next w:val="a1"/>
    <w:link w:val="af5"/>
    <w:uiPriority w:val="11"/>
    <w:qFormat/>
    <w:rsid w:val="00AC0AB3"/>
    <w:rPr>
      <w:rFonts w:asciiTheme="majorHAnsi" w:eastAsiaTheme="majorEastAsia" w:hAnsiTheme="majorHAnsi" w:cstheme="majorBidi"/>
      <w:i/>
      <w:iCs/>
      <w:color w:val="4F81BD" w:themeColor="accent1"/>
      <w:spacing w:val="15"/>
      <w:sz w:val="24"/>
      <w:szCs w:val="24"/>
    </w:rPr>
  </w:style>
  <w:style w:type="paragraph" w:styleId="25">
    <w:name w:val="List Continue 2"/>
    <w:basedOn w:val="a1"/>
    <w:uiPriority w:val="99"/>
    <w:unhideWhenUsed/>
    <w:rsid w:val="00AC0AB3"/>
    <w:pPr>
      <w:spacing w:after="120"/>
      <w:ind w:left="720"/>
      <w:contextualSpacing/>
    </w:pPr>
  </w:style>
  <w:style w:type="paragraph" w:styleId="35">
    <w:name w:val="List Continue 3"/>
    <w:basedOn w:val="a1"/>
    <w:uiPriority w:val="99"/>
    <w:unhideWhenUsed/>
    <w:rsid w:val="00AC0AB3"/>
    <w:pPr>
      <w:spacing w:after="120"/>
      <w:ind w:left="1080"/>
      <w:contextualSpacing/>
    </w:pPr>
  </w:style>
  <w:style w:type="paragraph" w:styleId="26">
    <w:name w:val="List 2"/>
    <w:basedOn w:val="a1"/>
    <w:uiPriority w:val="99"/>
    <w:unhideWhenUsed/>
    <w:rsid w:val="00AC0AB3"/>
    <w:pPr>
      <w:ind w:left="720" w:hanging="360"/>
      <w:contextualSpacing/>
    </w:pPr>
  </w:style>
  <w:style w:type="paragraph" w:styleId="36">
    <w:name w:val="List 3"/>
    <w:basedOn w:val="a1"/>
    <w:uiPriority w:val="99"/>
    <w:unhideWhenUsed/>
    <w:qFormat/>
    <w:rsid w:val="00AC0AB3"/>
    <w:pPr>
      <w:ind w:left="1080" w:hanging="360"/>
      <w:contextualSpacing/>
    </w:pPr>
  </w:style>
  <w:style w:type="table" w:styleId="af6">
    <w:name w:val="Table Grid"/>
    <w:basedOn w:val="a3"/>
    <w:uiPriority w:val="59"/>
    <w:rsid w:val="00AC0A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Верхний колонтитул Знак"/>
    <w:basedOn w:val="a2"/>
    <w:link w:val="a9"/>
    <w:uiPriority w:val="99"/>
    <w:qFormat/>
    <w:rsid w:val="00AC0AB3"/>
  </w:style>
  <w:style w:type="character" w:customStyle="1" w:styleId="af2">
    <w:name w:val="Нижний колонтитул Знак"/>
    <w:basedOn w:val="a2"/>
    <w:link w:val="af1"/>
    <w:uiPriority w:val="99"/>
    <w:qFormat/>
    <w:rsid w:val="00AC0AB3"/>
  </w:style>
  <w:style w:type="paragraph" w:styleId="af7">
    <w:name w:val="No Spacing"/>
    <w:uiPriority w:val="1"/>
    <w:qFormat/>
    <w:rsid w:val="00AC0AB3"/>
    <w:rPr>
      <w:sz w:val="22"/>
      <w:szCs w:val="22"/>
      <w:lang w:val="en-US" w:eastAsia="en-US"/>
    </w:rPr>
  </w:style>
  <w:style w:type="character" w:customStyle="1" w:styleId="10">
    <w:name w:val="Заголовок 1 Знак"/>
    <w:basedOn w:val="a2"/>
    <w:link w:val="1"/>
    <w:uiPriority w:val="9"/>
    <w:rsid w:val="00AC0AB3"/>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qFormat/>
    <w:rsid w:val="00AC0AB3"/>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qFormat/>
    <w:rsid w:val="00AC0AB3"/>
    <w:rPr>
      <w:rFonts w:asciiTheme="majorHAnsi" w:eastAsiaTheme="majorEastAsia" w:hAnsiTheme="majorHAnsi" w:cstheme="majorBidi"/>
      <w:b/>
      <w:bCs/>
      <w:color w:val="4F81BD" w:themeColor="accent1"/>
    </w:rPr>
  </w:style>
  <w:style w:type="character" w:customStyle="1" w:styleId="af0">
    <w:name w:val="Название Знак"/>
    <w:basedOn w:val="a2"/>
    <w:link w:val="af"/>
    <w:uiPriority w:val="10"/>
    <w:qFormat/>
    <w:rsid w:val="00AC0AB3"/>
    <w:rPr>
      <w:rFonts w:asciiTheme="majorHAnsi" w:eastAsiaTheme="majorEastAsia" w:hAnsiTheme="majorHAnsi" w:cstheme="majorBidi"/>
      <w:color w:val="17365D" w:themeColor="text2" w:themeShade="BF"/>
      <w:spacing w:val="5"/>
      <w:kern w:val="28"/>
      <w:sz w:val="52"/>
      <w:szCs w:val="52"/>
    </w:rPr>
  </w:style>
  <w:style w:type="character" w:customStyle="1" w:styleId="af5">
    <w:name w:val="Подзаголовок Знак"/>
    <w:basedOn w:val="a2"/>
    <w:link w:val="af4"/>
    <w:uiPriority w:val="11"/>
    <w:qFormat/>
    <w:rsid w:val="00AC0AB3"/>
    <w:rPr>
      <w:rFonts w:asciiTheme="majorHAnsi" w:eastAsiaTheme="majorEastAsia" w:hAnsiTheme="majorHAnsi" w:cstheme="majorBidi"/>
      <w:i/>
      <w:iCs/>
      <w:color w:val="4F81BD" w:themeColor="accent1"/>
      <w:spacing w:val="15"/>
      <w:sz w:val="24"/>
      <w:szCs w:val="24"/>
    </w:rPr>
  </w:style>
  <w:style w:type="paragraph" w:styleId="af8">
    <w:name w:val="List Paragraph"/>
    <w:basedOn w:val="a1"/>
    <w:uiPriority w:val="34"/>
    <w:qFormat/>
    <w:rsid w:val="00AC0AB3"/>
    <w:pPr>
      <w:ind w:left="720"/>
      <w:contextualSpacing/>
    </w:pPr>
  </w:style>
  <w:style w:type="character" w:customStyle="1" w:styleId="ac">
    <w:name w:val="Основной текст Знак"/>
    <w:basedOn w:val="a2"/>
    <w:link w:val="ab"/>
    <w:uiPriority w:val="99"/>
    <w:qFormat/>
    <w:rsid w:val="00AC0AB3"/>
  </w:style>
  <w:style w:type="character" w:customStyle="1" w:styleId="24">
    <w:name w:val="Основной текст 2 Знак"/>
    <w:basedOn w:val="a2"/>
    <w:link w:val="23"/>
    <w:uiPriority w:val="99"/>
    <w:qFormat/>
    <w:rsid w:val="00AC0AB3"/>
  </w:style>
  <w:style w:type="character" w:customStyle="1" w:styleId="34">
    <w:name w:val="Основной текст 3 Знак"/>
    <w:basedOn w:val="a2"/>
    <w:link w:val="33"/>
    <w:uiPriority w:val="99"/>
    <w:rsid w:val="00AC0AB3"/>
    <w:rPr>
      <w:sz w:val="16"/>
      <w:szCs w:val="16"/>
    </w:rPr>
  </w:style>
  <w:style w:type="character" w:customStyle="1" w:styleId="ae">
    <w:name w:val="Текст макроса Знак"/>
    <w:basedOn w:val="a2"/>
    <w:link w:val="ad"/>
    <w:uiPriority w:val="99"/>
    <w:rsid w:val="00AC0AB3"/>
    <w:rPr>
      <w:rFonts w:ascii="Courier" w:hAnsi="Courier"/>
      <w:sz w:val="20"/>
      <w:szCs w:val="20"/>
    </w:rPr>
  </w:style>
  <w:style w:type="paragraph" w:styleId="27">
    <w:name w:val="Quote"/>
    <w:basedOn w:val="a1"/>
    <w:next w:val="a1"/>
    <w:link w:val="28"/>
    <w:uiPriority w:val="29"/>
    <w:qFormat/>
    <w:rsid w:val="00AC0AB3"/>
    <w:rPr>
      <w:i/>
      <w:iCs/>
      <w:color w:val="000000" w:themeColor="text1"/>
    </w:rPr>
  </w:style>
  <w:style w:type="character" w:customStyle="1" w:styleId="28">
    <w:name w:val="Цитата 2 Знак"/>
    <w:basedOn w:val="a2"/>
    <w:link w:val="27"/>
    <w:uiPriority w:val="29"/>
    <w:rsid w:val="00AC0AB3"/>
    <w:rPr>
      <w:i/>
      <w:iCs/>
      <w:color w:val="000000" w:themeColor="text1"/>
    </w:rPr>
  </w:style>
  <w:style w:type="character" w:customStyle="1" w:styleId="40">
    <w:name w:val="Заголовок 4 Знак"/>
    <w:basedOn w:val="a2"/>
    <w:link w:val="4"/>
    <w:uiPriority w:val="9"/>
    <w:semiHidden/>
    <w:rsid w:val="00AC0AB3"/>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AC0AB3"/>
    <w:rPr>
      <w:rFonts w:asciiTheme="majorHAnsi" w:eastAsiaTheme="majorEastAsia" w:hAnsiTheme="majorHAnsi" w:cstheme="majorBidi"/>
      <w:color w:val="244061" w:themeColor="accent1" w:themeShade="80"/>
    </w:rPr>
  </w:style>
  <w:style w:type="character" w:customStyle="1" w:styleId="60">
    <w:name w:val="Заголовок 6 Знак"/>
    <w:basedOn w:val="a2"/>
    <w:link w:val="6"/>
    <w:uiPriority w:val="9"/>
    <w:semiHidden/>
    <w:rsid w:val="00AC0AB3"/>
    <w:rPr>
      <w:rFonts w:asciiTheme="majorHAnsi" w:eastAsiaTheme="majorEastAsia" w:hAnsiTheme="majorHAnsi" w:cstheme="majorBidi"/>
      <w:i/>
      <w:iCs/>
      <w:color w:val="244061" w:themeColor="accent1" w:themeShade="80"/>
    </w:rPr>
  </w:style>
  <w:style w:type="character" w:customStyle="1" w:styleId="70">
    <w:name w:val="Заголовок 7 Знак"/>
    <w:basedOn w:val="a2"/>
    <w:link w:val="7"/>
    <w:uiPriority w:val="9"/>
    <w:semiHidden/>
    <w:rsid w:val="00AC0AB3"/>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AC0AB3"/>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AC0AB3"/>
    <w:rPr>
      <w:rFonts w:asciiTheme="majorHAnsi" w:eastAsiaTheme="majorEastAsia" w:hAnsiTheme="majorHAnsi" w:cstheme="majorBidi"/>
      <w:i/>
      <w:iCs/>
      <w:color w:val="404040" w:themeColor="text1" w:themeTint="BF"/>
      <w:sz w:val="20"/>
      <w:szCs w:val="20"/>
    </w:rPr>
  </w:style>
  <w:style w:type="paragraph" w:styleId="af9">
    <w:name w:val="Intense Quote"/>
    <w:basedOn w:val="a1"/>
    <w:next w:val="a1"/>
    <w:link w:val="afa"/>
    <w:uiPriority w:val="30"/>
    <w:qFormat/>
    <w:rsid w:val="00AC0AB3"/>
    <w:pPr>
      <w:pBdr>
        <w:bottom w:val="single" w:sz="4" w:space="4" w:color="4F81BD" w:themeColor="accent1"/>
      </w:pBdr>
      <w:spacing w:before="200" w:after="280"/>
      <w:ind w:left="936" w:right="936"/>
    </w:pPr>
    <w:rPr>
      <w:b/>
      <w:bCs/>
      <w:i/>
      <w:iCs/>
      <w:color w:val="4F81BD" w:themeColor="accent1"/>
    </w:rPr>
  </w:style>
  <w:style w:type="character" w:customStyle="1" w:styleId="afa">
    <w:name w:val="Выделенная цитата Знак"/>
    <w:basedOn w:val="a2"/>
    <w:link w:val="af9"/>
    <w:uiPriority w:val="30"/>
    <w:rsid w:val="00AC0AB3"/>
    <w:rPr>
      <w:b/>
      <w:bCs/>
      <w:i/>
      <w:iCs/>
      <w:color w:val="4F81BD" w:themeColor="accent1"/>
    </w:rPr>
  </w:style>
  <w:style w:type="character" w:customStyle="1" w:styleId="11">
    <w:name w:val="Слабое выделение1"/>
    <w:basedOn w:val="a2"/>
    <w:uiPriority w:val="19"/>
    <w:qFormat/>
    <w:rsid w:val="00AC0AB3"/>
    <w:rPr>
      <w:i/>
      <w:iCs/>
      <w:color w:val="7F7F7F" w:themeColor="text1" w:themeTint="80"/>
    </w:rPr>
  </w:style>
  <w:style w:type="character" w:customStyle="1" w:styleId="12">
    <w:name w:val="Сильное выделение1"/>
    <w:basedOn w:val="a2"/>
    <w:uiPriority w:val="21"/>
    <w:qFormat/>
    <w:rsid w:val="00AC0AB3"/>
    <w:rPr>
      <w:b/>
      <w:bCs/>
      <w:i/>
      <w:iCs/>
      <w:color w:val="4F81BD" w:themeColor="accent1"/>
    </w:rPr>
  </w:style>
  <w:style w:type="character" w:customStyle="1" w:styleId="13">
    <w:name w:val="Слабая ссылка1"/>
    <w:basedOn w:val="a2"/>
    <w:uiPriority w:val="31"/>
    <w:qFormat/>
    <w:rsid w:val="00AC0AB3"/>
    <w:rPr>
      <w:smallCaps/>
      <w:color w:val="C0504D" w:themeColor="accent2"/>
      <w:u w:val="single"/>
    </w:rPr>
  </w:style>
  <w:style w:type="character" w:customStyle="1" w:styleId="14">
    <w:name w:val="Сильная ссылка1"/>
    <w:basedOn w:val="a2"/>
    <w:uiPriority w:val="32"/>
    <w:qFormat/>
    <w:rsid w:val="00AC0AB3"/>
    <w:rPr>
      <w:b/>
      <w:bCs/>
      <w:smallCaps/>
      <w:color w:val="C0504D" w:themeColor="accent2"/>
      <w:spacing w:val="5"/>
      <w:u w:val="single"/>
    </w:rPr>
  </w:style>
  <w:style w:type="character" w:customStyle="1" w:styleId="15">
    <w:name w:val="Название книги1"/>
    <w:basedOn w:val="a2"/>
    <w:uiPriority w:val="33"/>
    <w:qFormat/>
    <w:rsid w:val="00AC0AB3"/>
    <w:rPr>
      <w:b/>
      <w:bCs/>
      <w:smallCaps/>
      <w:spacing w:val="5"/>
    </w:rPr>
  </w:style>
  <w:style w:type="paragraph" w:customStyle="1" w:styleId="16">
    <w:name w:val="Заголовок оглавления1"/>
    <w:basedOn w:val="1"/>
    <w:next w:val="a1"/>
    <w:uiPriority w:val="39"/>
    <w:semiHidden/>
    <w:unhideWhenUsed/>
    <w:qFormat/>
    <w:rsid w:val="00AC0AB3"/>
    <w:pPr>
      <w:outlineLvl w:val="9"/>
    </w:pPr>
  </w:style>
  <w:style w:type="table" w:styleId="afb">
    <w:name w:val="Light Shading"/>
    <w:basedOn w:val="a3"/>
    <w:uiPriority w:val="60"/>
    <w:rsid w:val="00AC0AB3"/>
    <w:rPr>
      <w:color w:val="000000" w:themeColor="text1" w:themeShade="BF"/>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AC0AB3"/>
    <w:rPr>
      <w:color w:val="365F91" w:themeColor="accent1" w:themeShade="BF"/>
    </w:rPr>
    <w:tblPr>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AC0AB3"/>
    <w:rPr>
      <w:color w:val="943634" w:themeColor="accent2" w:themeShade="BF"/>
    </w:rPr>
    <w:tblPr>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AC0AB3"/>
    <w:rPr>
      <w:color w:val="76923C" w:themeColor="accent3" w:themeShade="BF"/>
    </w:rPr>
    <w:tblPr>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AC0AB3"/>
    <w:rPr>
      <w:color w:val="5F497A" w:themeColor="accent4" w:themeShade="BF"/>
    </w:rPr>
    <w:tblPr>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AC0AB3"/>
    <w:rPr>
      <w:color w:val="31849B" w:themeColor="accent5" w:themeShade="BF"/>
    </w:rPr>
    <w:tblPr>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AC0AB3"/>
    <w:rPr>
      <w:color w:val="E36C0A" w:themeColor="accent6" w:themeShade="BF"/>
    </w:rPr>
    <w:tblPr>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AC0AB3"/>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AC0AB3"/>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AC0AB3"/>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AC0AB3"/>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AC0AB3"/>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AC0AB3"/>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AC0AB3"/>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AC0AB3"/>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rsid w:val="00AC0AB3"/>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rsid w:val="00AC0AB3"/>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rsid w:val="00AC0AB3"/>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rsid w:val="00AC0AB3"/>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rsid w:val="00AC0AB3"/>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rsid w:val="00AC0AB3"/>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7">
    <w:name w:val="Medium Shading 1"/>
    <w:basedOn w:val="a3"/>
    <w:uiPriority w:val="63"/>
    <w:rsid w:val="00AC0AB3"/>
    <w:tblPr>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AC0AB3"/>
    <w:tblPr>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AC0AB3"/>
    <w:tblPr>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AC0AB3"/>
    <w:tblPr>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AC0AB3"/>
    <w:tblPr>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AC0AB3"/>
    <w:tblPr>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AC0AB3"/>
    <w:tblPr>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AC0AB3"/>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AC0AB3"/>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AC0AB3"/>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AC0AB3"/>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AC0AB3"/>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AC0AB3"/>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AC0AB3"/>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8">
    <w:name w:val="Medium List 1"/>
    <w:basedOn w:val="a3"/>
    <w:uiPriority w:val="65"/>
    <w:rsid w:val="00AC0AB3"/>
    <w:rPr>
      <w:color w:val="000000" w:themeColor="text1"/>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AC0AB3"/>
    <w:rPr>
      <w:color w:val="000000" w:themeColor="text1"/>
    </w:rPr>
    <w:tblPr>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AC0AB3"/>
    <w:rPr>
      <w:color w:val="000000" w:themeColor="text1"/>
    </w:rPr>
    <w:tblPr>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AC0AB3"/>
    <w:rPr>
      <w:color w:val="000000" w:themeColor="text1"/>
    </w:rPr>
    <w:tblPr>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AC0AB3"/>
    <w:rPr>
      <w:color w:val="000000" w:themeColor="text1"/>
    </w:rPr>
    <w:tblPr>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AC0AB3"/>
    <w:rPr>
      <w:color w:val="000000" w:themeColor="text1"/>
    </w:rPr>
    <w:tblPr>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AC0AB3"/>
    <w:rPr>
      <w:color w:val="000000" w:themeColor="text1"/>
    </w:rPr>
    <w:tblPr>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AC0AB3"/>
    <w:rPr>
      <w:rFonts w:asciiTheme="majorHAnsi" w:eastAsiaTheme="majorEastAsia" w:hAnsiTheme="majorHAnsi" w:cstheme="majorBidi"/>
      <w:color w:val="000000" w:themeColor="text1"/>
    </w:rPr>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AC0AB3"/>
    <w:rPr>
      <w:rFonts w:asciiTheme="majorHAnsi" w:eastAsiaTheme="majorEastAsia" w:hAnsiTheme="majorHAnsi" w:cstheme="majorBidi"/>
      <w:color w:val="000000" w:themeColor="text1"/>
    </w:rPr>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AC0AB3"/>
    <w:rPr>
      <w:rFonts w:asciiTheme="majorHAnsi" w:eastAsiaTheme="majorEastAsia" w:hAnsiTheme="majorHAnsi" w:cstheme="majorBidi"/>
      <w:color w:val="000000" w:themeColor="text1"/>
    </w:rPr>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AC0AB3"/>
    <w:rPr>
      <w:rFonts w:asciiTheme="majorHAnsi" w:eastAsiaTheme="majorEastAsia" w:hAnsiTheme="majorHAnsi" w:cstheme="majorBidi"/>
      <w:color w:val="000000" w:themeColor="text1"/>
    </w:rPr>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AC0AB3"/>
    <w:rPr>
      <w:rFonts w:asciiTheme="majorHAnsi" w:eastAsiaTheme="majorEastAsia" w:hAnsiTheme="majorHAnsi" w:cstheme="majorBidi"/>
      <w:color w:val="000000" w:themeColor="text1"/>
    </w:rPr>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AC0AB3"/>
    <w:rPr>
      <w:rFonts w:asciiTheme="majorHAnsi" w:eastAsiaTheme="majorEastAsia" w:hAnsiTheme="majorHAnsi" w:cstheme="majorBidi"/>
      <w:color w:val="000000" w:themeColor="text1"/>
    </w:rPr>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AC0AB3"/>
    <w:rPr>
      <w:rFonts w:asciiTheme="majorHAnsi" w:eastAsiaTheme="majorEastAsia" w:hAnsiTheme="majorHAnsi" w:cstheme="majorBidi"/>
      <w:color w:val="000000" w:themeColor="text1"/>
    </w:rPr>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9">
    <w:name w:val="Medium Grid 1"/>
    <w:basedOn w:val="a3"/>
    <w:uiPriority w:val="67"/>
    <w:rsid w:val="00AC0AB3"/>
    <w:tblPr>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AC0AB3"/>
    <w:tblPr>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AC0AB3"/>
    <w:tblPr>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AC0AB3"/>
    <w:tblPr>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AC0AB3"/>
    <w:tblPr>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AC0AB3"/>
    <w:tblPr>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AC0AB3"/>
    <w:tblPr>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AC0AB3"/>
    <w:rPr>
      <w:rFonts w:asciiTheme="majorHAnsi" w:eastAsiaTheme="majorEastAsia" w:hAnsiTheme="majorHAnsi" w:cstheme="majorBidi"/>
      <w:color w:val="000000" w:themeColor="text1"/>
    </w:rPr>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AC0AB3"/>
    <w:rPr>
      <w:rFonts w:asciiTheme="majorHAnsi" w:eastAsiaTheme="majorEastAsia" w:hAnsiTheme="majorHAnsi" w:cstheme="majorBidi"/>
      <w:color w:val="000000" w:themeColor="text1"/>
    </w:rPr>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AC0AB3"/>
    <w:rPr>
      <w:rFonts w:asciiTheme="majorHAnsi" w:eastAsiaTheme="majorEastAsia" w:hAnsiTheme="majorHAnsi" w:cstheme="majorBidi"/>
      <w:color w:val="000000" w:themeColor="text1"/>
    </w:rPr>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AC0AB3"/>
    <w:rPr>
      <w:rFonts w:asciiTheme="majorHAnsi" w:eastAsiaTheme="majorEastAsia" w:hAnsiTheme="majorHAnsi" w:cstheme="majorBidi"/>
      <w:color w:val="000000" w:themeColor="text1"/>
    </w:rPr>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AC0AB3"/>
    <w:rPr>
      <w:rFonts w:asciiTheme="majorHAnsi" w:eastAsiaTheme="majorEastAsia" w:hAnsiTheme="majorHAnsi" w:cstheme="majorBidi"/>
      <w:color w:val="000000" w:themeColor="text1"/>
    </w:rPr>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AC0AB3"/>
    <w:rPr>
      <w:rFonts w:asciiTheme="majorHAnsi" w:eastAsiaTheme="majorEastAsia" w:hAnsiTheme="majorHAnsi" w:cstheme="majorBidi"/>
      <w:color w:val="000000" w:themeColor="text1"/>
    </w:rPr>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AC0AB3"/>
    <w:rPr>
      <w:rFonts w:asciiTheme="majorHAnsi" w:eastAsiaTheme="majorEastAsia" w:hAnsiTheme="majorHAnsi" w:cstheme="majorBidi"/>
      <w:color w:val="000000" w:themeColor="text1"/>
    </w:rPr>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AC0AB3"/>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rsid w:val="00AC0AB3"/>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rsid w:val="00AC0AB3"/>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rsid w:val="00AC0AB3"/>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rsid w:val="00AC0AB3"/>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rsid w:val="00AC0AB3"/>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rsid w:val="00AC0AB3"/>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e">
    <w:name w:val="Dark List"/>
    <w:basedOn w:val="a3"/>
    <w:uiPriority w:val="70"/>
    <w:rsid w:val="00AC0AB3"/>
    <w:rPr>
      <w:color w:val="FFFFFF" w:themeColor="background1"/>
    </w:rPr>
    <w:tblPr>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AC0AB3"/>
    <w:rPr>
      <w:color w:val="FFFFFF" w:themeColor="background1"/>
    </w:rPr>
    <w:tblPr>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AC0AB3"/>
    <w:rPr>
      <w:color w:val="FFFFFF" w:themeColor="background1"/>
    </w:rPr>
    <w:tblPr>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AC0AB3"/>
    <w:rPr>
      <w:color w:val="FFFFFF" w:themeColor="background1"/>
    </w:rPr>
    <w:tblPr>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AC0AB3"/>
    <w:rPr>
      <w:color w:val="FFFFFF" w:themeColor="background1"/>
    </w:rPr>
    <w:tblPr>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AC0AB3"/>
    <w:rPr>
      <w:color w:val="FFFFFF" w:themeColor="background1"/>
    </w:rPr>
    <w:tblPr>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AC0AB3"/>
    <w:rPr>
      <w:color w:val="FFFFFF" w:themeColor="background1"/>
    </w:rPr>
    <w:tblPr>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AC0AB3"/>
    <w:rPr>
      <w:color w:val="000000" w:themeColor="text1"/>
    </w:rPr>
    <w:tblPr>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AC0AB3"/>
    <w:rPr>
      <w:color w:val="000000" w:themeColor="text1"/>
    </w:rPr>
    <w:tblPr>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AC0AB3"/>
    <w:rPr>
      <w:color w:val="000000" w:themeColor="text1"/>
    </w:rPr>
    <w:tblPr>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AC0AB3"/>
    <w:rPr>
      <w:color w:val="000000" w:themeColor="text1"/>
    </w:rPr>
    <w:tblPr>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AC0AB3"/>
    <w:rPr>
      <w:color w:val="000000" w:themeColor="text1"/>
    </w:rPr>
    <w:tblPr>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AC0AB3"/>
    <w:rPr>
      <w:color w:val="000000" w:themeColor="text1"/>
    </w:rPr>
    <w:tblPr>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AC0AB3"/>
    <w:rPr>
      <w:color w:val="000000" w:themeColor="text1"/>
    </w:rPr>
    <w:tblPr>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AC0AB3"/>
    <w:rPr>
      <w:color w:val="000000" w:themeColor="text1"/>
    </w:rPr>
    <w:tblPr>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AC0AB3"/>
    <w:rPr>
      <w:color w:val="000000" w:themeColor="text1"/>
    </w:rPr>
    <w:tblPr>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AC0AB3"/>
    <w:rPr>
      <w:color w:val="000000" w:themeColor="text1"/>
    </w:rPr>
    <w:tblPr>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AC0AB3"/>
    <w:rPr>
      <w:color w:val="000000" w:themeColor="text1"/>
    </w:rPr>
    <w:tblPr>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AC0AB3"/>
    <w:rPr>
      <w:color w:val="000000" w:themeColor="text1"/>
    </w:rPr>
    <w:tblPr>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AC0AB3"/>
    <w:rPr>
      <w:color w:val="000000" w:themeColor="text1"/>
    </w:rPr>
    <w:tblPr>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AC0AB3"/>
    <w:rPr>
      <w:color w:val="000000" w:themeColor="text1"/>
    </w:rPr>
    <w:tblPr>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AC0AB3"/>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AC0AB3"/>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AC0AB3"/>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AC0AB3"/>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AC0AB3"/>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AC0AB3"/>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AC0AB3"/>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D3E65-C97A-44A5-8E1D-B16CC9447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1841</Words>
  <Characters>10500</Characters>
  <Application>Microsoft Office Word</Application>
  <DocSecurity>0</DocSecurity>
  <Lines>87</Lines>
  <Paragraphs>24</Paragraphs>
  <ScaleCrop>false</ScaleCrop>
  <Company>Reanimator Extreme Edition</Company>
  <LinksUpToDate>false</LinksUpToDate>
  <CharactersWithSpaces>12317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Zulfiya</dc:creator>
  <cp:lastModifiedBy>манаев</cp:lastModifiedBy>
  <cp:revision>5</cp:revision>
  <dcterms:created xsi:type="dcterms:W3CDTF">2013-12-23T23:15:00Z</dcterms:created>
  <dcterms:modified xsi:type="dcterms:W3CDTF">2026-10-22T15:49:00Z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eyJoZGlkIjoiMmRjNDFjM2Q5NmE1MzM4ZGQ3N2M5MjMwZjdmZDMxOWMifQ==</vt:lpwstr>
  </property>
  <property fmtid="{D5CDD505-2E9C-101B-9397-08002B2CF9AE}" pid="3" name="KSOProductBuildVer">
    <vt:lpwstr>1049-12.1.0.29162</vt:lpwstr>
  </property>
  <property fmtid="{D5CDD505-2E9C-101B-9397-08002B2CF9AE}" pid="4" name="ICV">
    <vt:lpwstr>39463480DC2E486C8DD7937B490DC169_12</vt:lpwstr>
  </property>
</Properties>
</file>