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5D89" w:rsidRPr="00BF5D89" w:rsidRDefault="00BF5D89" w:rsidP="00BF5D89">
      <w:pPr>
        <w:spacing w:after="0" w:line="276" w:lineRule="auto"/>
        <w:jc w:val="center"/>
        <w:rPr>
          <w:rFonts w:ascii="Times New Roman" w:eastAsia="Times New Roman" w:hAnsi="Times New Roman" w:cs="Times New Roman"/>
          <w:b/>
          <w:sz w:val="24"/>
          <w:szCs w:val="24"/>
          <w:lang w:val="kk-KZ" w:eastAsia="ru-KZ"/>
        </w:rPr>
      </w:pPr>
      <w:r w:rsidRPr="00BF5D89">
        <w:rPr>
          <w:rFonts w:ascii="Times New Roman" w:eastAsia="Times New Roman" w:hAnsi="Times New Roman" w:cs="Times New Roman"/>
          <w:b/>
          <w:sz w:val="24"/>
          <w:szCs w:val="24"/>
          <w:lang w:val="kk-KZ" w:eastAsia="ru-KZ"/>
        </w:rPr>
        <w:t>Техническая спецификация</w:t>
      </w:r>
    </w:p>
    <w:p w:rsidR="00BF5D89" w:rsidRPr="00BF5D89" w:rsidRDefault="00BF5D89" w:rsidP="00BF5D89">
      <w:pPr>
        <w:spacing w:after="200" w:line="276" w:lineRule="auto"/>
        <w:jc w:val="center"/>
        <w:rPr>
          <w:rFonts w:ascii="Times New Roman" w:eastAsia="Times New Roman" w:hAnsi="Times New Roman" w:cs="Times New Roman"/>
          <w:b/>
          <w:sz w:val="28"/>
          <w:szCs w:val="28"/>
          <w:lang w:val="ru-KZ" w:eastAsia="ru-KZ"/>
        </w:rPr>
      </w:pPr>
    </w:p>
    <w:tbl>
      <w:tblPr>
        <w:tblW w:w="5791"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2987"/>
        <w:gridCol w:w="1292"/>
        <w:gridCol w:w="1148"/>
        <w:gridCol w:w="569"/>
        <w:gridCol w:w="868"/>
        <w:gridCol w:w="1141"/>
        <w:gridCol w:w="1289"/>
        <w:gridCol w:w="1491"/>
      </w:tblGrid>
      <w:tr w:rsidR="00BF5D89" w:rsidRPr="00BF5D89" w:rsidTr="002415A8">
        <w:trPr>
          <w:cantSplit/>
          <w:trHeight w:val="2521"/>
        </w:trPr>
        <w:tc>
          <w:tcPr>
            <w:tcW w:w="189" w:type="pct"/>
            <w:shd w:val="clear" w:color="auto" w:fill="8FAAFF"/>
          </w:tcPr>
          <w:p w:rsidR="00BF5D89" w:rsidRPr="00BF5D89" w:rsidRDefault="00BF5D89" w:rsidP="00BF5D89">
            <w:pPr>
              <w:spacing w:after="200" w:line="240" w:lineRule="auto"/>
              <w:ind w:right="44"/>
              <w:jc w:val="center"/>
              <w:rPr>
                <w:rFonts w:ascii="Times New Roman" w:eastAsia="Times New Roman" w:hAnsi="Times New Roman" w:cs="Times New Roman"/>
                <w:b/>
                <w:sz w:val="24"/>
                <w:szCs w:val="24"/>
                <w:lang w:val="kk-KZ" w:eastAsia="ru-KZ"/>
              </w:rPr>
            </w:pPr>
            <w:r w:rsidRPr="00BF5D89">
              <w:rPr>
                <w:rFonts w:ascii="Times New Roman" w:eastAsia="Times New Roman" w:hAnsi="Times New Roman" w:cs="Times New Roman"/>
                <w:b/>
                <w:sz w:val="24"/>
                <w:szCs w:val="24"/>
                <w:lang w:val="kk-KZ" w:eastAsia="ru-KZ"/>
              </w:rPr>
              <w:t>№</w:t>
            </w:r>
          </w:p>
        </w:tc>
        <w:tc>
          <w:tcPr>
            <w:tcW w:w="1332" w:type="pct"/>
            <w:shd w:val="clear" w:color="auto" w:fill="8FAAFF"/>
          </w:tcPr>
          <w:p w:rsidR="00BF5D89" w:rsidRPr="00BF5D89" w:rsidRDefault="00BF5D89" w:rsidP="00BF5D89">
            <w:pPr>
              <w:spacing w:after="200" w:line="240" w:lineRule="auto"/>
              <w:ind w:right="44"/>
              <w:jc w:val="center"/>
              <w:rPr>
                <w:rFonts w:ascii="Times New Roman" w:eastAsia="Times New Roman" w:hAnsi="Times New Roman" w:cs="Times New Roman"/>
                <w:b/>
                <w:sz w:val="24"/>
                <w:szCs w:val="24"/>
                <w:lang w:val="ru-KZ" w:eastAsia="ru-KZ"/>
              </w:rPr>
            </w:pPr>
            <w:r w:rsidRPr="00BF5D89">
              <w:rPr>
                <w:rFonts w:ascii="Times New Roman" w:eastAsia="Times New Roman" w:hAnsi="Times New Roman" w:cs="Times New Roman"/>
                <w:b/>
                <w:sz w:val="24"/>
                <w:szCs w:val="24"/>
                <w:lang w:val="ru-KZ" w:eastAsia="ru-KZ"/>
              </w:rPr>
              <w:t>Наименование цикла обучения</w:t>
            </w:r>
          </w:p>
        </w:tc>
        <w:tc>
          <w:tcPr>
            <w:tcW w:w="576" w:type="pct"/>
            <w:shd w:val="clear" w:color="auto" w:fill="8FAAFF"/>
            <w:textDirection w:val="btLr"/>
          </w:tcPr>
          <w:p w:rsidR="00BF5D89" w:rsidRPr="00BF5D89" w:rsidRDefault="00BF5D89" w:rsidP="00BF5D89">
            <w:pPr>
              <w:spacing w:after="200" w:line="240" w:lineRule="auto"/>
              <w:ind w:left="113" w:right="44"/>
              <w:jc w:val="center"/>
              <w:rPr>
                <w:rFonts w:ascii="Times New Roman" w:eastAsia="Times New Roman" w:hAnsi="Times New Roman" w:cs="Times New Roman"/>
                <w:b/>
                <w:sz w:val="24"/>
                <w:szCs w:val="24"/>
                <w:lang w:val="ru-KZ" w:eastAsia="ru-KZ"/>
              </w:rPr>
            </w:pPr>
            <w:r w:rsidRPr="00BF5D89">
              <w:rPr>
                <w:rFonts w:ascii="Times New Roman" w:eastAsia="Times New Roman" w:hAnsi="Times New Roman" w:cs="Times New Roman"/>
                <w:b/>
                <w:sz w:val="24"/>
                <w:szCs w:val="24"/>
                <w:lang w:val="ru-KZ" w:eastAsia="ru-KZ"/>
              </w:rPr>
              <w:t>Общая продолжительность (в часах)</w:t>
            </w:r>
          </w:p>
        </w:tc>
        <w:tc>
          <w:tcPr>
            <w:tcW w:w="512" w:type="pct"/>
            <w:shd w:val="clear" w:color="auto" w:fill="8FAAFF"/>
          </w:tcPr>
          <w:p w:rsidR="00BF5D89" w:rsidRPr="00BF5D89" w:rsidRDefault="00BF5D89" w:rsidP="00BF5D89">
            <w:pPr>
              <w:spacing w:after="200" w:line="240" w:lineRule="auto"/>
              <w:ind w:left="-58" w:right="-107"/>
              <w:jc w:val="center"/>
              <w:rPr>
                <w:rFonts w:ascii="Times New Roman" w:eastAsia="Times New Roman" w:hAnsi="Times New Roman" w:cs="Times New Roman"/>
                <w:b/>
                <w:sz w:val="24"/>
                <w:szCs w:val="24"/>
                <w:lang w:val="ru-KZ" w:eastAsia="ru-KZ"/>
              </w:rPr>
            </w:pPr>
            <w:r w:rsidRPr="00BF5D89">
              <w:rPr>
                <w:rFonts w:ascii="Times New Roman" w:eastAsia="Times New Roman" w:hAnsi="Times New Roman" w:cs="Times New Roman"/>
                <w:b/>
                <w:sz w:val="24"/>
                <w:szCs w:val="24"/>
                <w:lang w:val="ru-KZ" w:eastAsia="ru-KZ"/>
              </w:rPr>
              <w:t>Период проведения цикла</w:t>
            </w:r>
          </w:p>
        </w:tc>
        <w:tc>
          <w:tcPr>
            <w:tcW w:w="254" w:type="pct"/>
            <w:shd w:val="clear" w:color="auto" w:fill="8FAAFF"/>
            <w:textDirection w:val="btLr"/>
          </w:tcPr>
          <w:p w:rsidR="00BF5D89" w:rsidRPr="00BF5D89" w:rsidRDefault="00BF5D89" w:rsidP="00BF5D89">
            <w:pPr>
              <w:spacing w:after="200" w:line="240" w:lineRule="auto"/>
              <w:ind w:left="113" w:right="44"/>
              <w:jc w:val="center"/>
              <w:rPr>
                <w:rFonts w:ascii="Times New Roman" w:eastAsia="Times New Roman" w:hAnsi="Times New Roman" w:cs="Times New Roman"/>
                <w:b/>
                <w:sz w:val="24"/>
                <w:szCs w:val="24"/>
                <w:lang w:val="ru-KZ" w:eastAsia="ru-KZ"/>
              </w:rPr>
            </w:pPr>
            <w:r w:rsidRPr="00BF5D89">
              <w:rPr>
                <w:rFonts w:ascii="Times New Roman" w:eastAsia="Times New Roman" w:hAnsi="Times New Roman" w:cs="Times New Roman"/>
                <w:b/>
                <w:sz w:val="24"/>
                <w:szCs w:val="24"/>
                <w:lang w:val="ru-KZ" w:eastAsia="ru-KZ"/>
              </w:rPr>
              <w:t>Кол-во слушателей</w:t>
            </w:r>
          </w:p>
        </w:tc>
        <w:tc>
          <w:tcPr>
            <w:tcW w:w="387" w:type="pct"/>
            <w:shd w:val="clear" w:color="auto" w:fill="8FAAFF"/>
          </w:tcPr>
          <w:p w:rsidR="00BF5D89" w:rsidRPr="00BF5D89" w:rsidRDefault="00BF5D89" w:rsidP="00BF5D89">
            <w:pPr>
              <w:spacing w:after="200" w:line="240" w:lineRule="auto"/>
              <w:ind w:right="44"/>
              <w:jc w:val="center"/>
              <w:rPr>
                <w:rFonts w:ascii="Times New Roman" w:eastAsia="Times New Roman" w:hAnsi="Times New Roman" w:cs="Times New Roman"/>
                <w:b/>
                <w:sz w:val="24"/>
                <w:szCs w:val="24"/>
                <w:lang w:val="ru-KZ" w:eastAsia="ru-KZ"/>
              </w:rPr>
            </w:pPr>
            <w:r w:rsidRPr="00BF5D89">
              <w:rPr>
                <w:rFonts w:ascii="Times New Roman" w:eastAsia="Times New Roman" w:hAnsi="Times New Roman" w:cs="Times New Roman"/>
                <w:b/>
                <w:sz w:val="24"/>
                <w:szCs w:val="24"/>
                <w:lang w:val="ru-KZ" w:eastAsia="ru-KZ"/>
              </w:rPr>
              <w:t>Ф.И.О.  слушателей</w:t>
            </w:r>
          </w:p>
        </w:tc>
        <w:tc>
          <w:tcPr>
            <w:tcW w:w="509" w:type="pct"/>
            <w:shd w:val="clear" w:color="auto" w:fill="8FAAFF"/>
            <w:textDirection w:val="btLr"/>
          </w:tcPr>
          <w:p w:rsidR="00BF5D89" w:rsidRPr="00BF5D89" w:rsidRDefault="00BF5D89" w:rsidP="00BF5D89">
            <w:pPr>
              <w:spacing w:after="200" w:line="240" w:lineRule="auto"/>
              <w:ind w:left="113" w:right="44"/>
              <w:jc w:val="center"/>
              <w:rPr>
                <w:rFonts w:ascii="Times New Roman" w:eastAsia="Times New Roman" w:hAnsi="Times New Roman" w:cs="Times New Roman"/>
                <w:b/>
                <w:sz w:val="24"/>
                <w:szCs w:val="24"/>
                <w:lang w:val="kk-KZ" w:eastAsia="ru-KZ"/>
              </w:rPr>
            </w:pPr>
            <w:r w:rsidRPr="00BF5D89">
              <w:rPr>
                <w:rFonts w:ascii="Times New Roman" w:eastAsia="Times New Roman" w:hAnsi="Times New Roman" w:cs="Times New Roman"/>
                <w:b/>
                <w:sz w:val="24"/>
                <w:szCs w:val="24"/>
                <w:lang w:val="ru-KZ" w:eastAsia="ru-KZ"/>
              </w:rPr>
              <w:t>Цена обучения 1-го слушателя</w:t>
            </w:r>
            <w:r w:rsidRPr="00BF5D89">
              <w:rPr>
                <w:rFonts w:ascii="Times New Roman" w:eastAsia="Times New Roman" w:hAnsi="Times New Roman" w:cs="Times New Roman"/>
                <w:b/>
                <w:sz w:val="24"/>
                <w:szCs w:val="24"/>
                <w:lang w:val="kk-KZ" w:eastAsia="ru-KZ"/>
              </w:rPr>
              <w:t>, тенге, без учета НДС</w:t>
            </w:r>
          </w:p>
        </w:tc>
        <w:tc>
          <w:tcPr>
            <w:tcW w:w="575" w:type="pct"/>
            <w:shd w:val="clear" w:color="auto" w:fill="8FAAFF"/>
          </w:tcPr>
          <w:p w:rsidR="00BF5D89" w:rsidRPr="00BF5D89" w:rsidRDefault="00BF5D89" w:rsidP="00BF5D89">
            <w:pPr>
              <w:spacing w:after="200" w:line="240" w:lineRule="auto"/>
              <w:ind w:right="44"/>
              <w:jc w:val="center"/>
              <w:rPr>
                <w:rFonts w:ascii="Times New Roman" w:eastAsia="Times New Roman" w:hAnsi="Times New Roman" w:cs="Times New Roman"/>
                <w:b/>
                <w:sz w:val="24"/>
                <w:szCs w:val="24"/>
                <w:lang w:val="kk-KZ" w:eastAsia="ru-KZ"/>
              </w:rPr>
            </w:pPr>
            <w:r w:rsidRPr="00BF5D89">
              <w:rPr>
                <w:rFonts w:ascii="Times New Roman" w:eastAsia="Times New Roman" w:hAnsi="Times New Roman" w:cs="Times New Roman"/>
                <w:b/>
                <w:sz w:val="24"/>
                <w:szCs w:val="24"/>
                <w:lang w:val="ru-KZ" w:eastAsia="ru-KZ"/>
              </w:rPr>
              <w:t>Общая цена (тенге)</w:t>
            </w:r>
            <w:r w:rsidRPr="00BF5D89">
              <w:rPr>
                <w:rFonts w:ascii="Times New Roman" w:eastAsia="Times New Roman" w:hAnsi="Times New Roman" w:cs="Times New Roman"/>
                <w:b/>
                <w:sz w:val="24"/>
                <w:szCs w:val="24"/>
                <w:lang w:val="kk-KZ" w:eastAsia="ru-KZ"/>
              </w:rPr>
              <w:t>, без учета НДС</w:t>
            </w:r>
          </w:p>
        </w:tc>
        <w:tc>
          <w:tcPr>
            <w:tcW w:w="665" w:type="pct"/>
            <w:shd w:val="clear" w:color="auto" w:fill="8FAAFF"/>
          </w:tcPr>
          <w:p w:rsidR="00BF5D89" w:rsidRPr="00BF5D89" w:rsidRDefault="00BF5D89" w:rsidP="00BF5D89">
            <w:pPr>
              <w:spacing w:after="200" w:line="240" w:lineRule="auto"/>
              <w:ind w:right="44"/>
              <w:jc w:val="center"/>
              <w:rPr>
                <w:rFonts w:ascii="Times New Roman" w:eastAsia="Times New Roman" w:hAnsi="Times New Roman" w:cs="Times New Roman"/>
                <w:b/>
                <w:sz w:val="24"/>
                <w:szCs w:val="24"/>
                <w:lang w:val="ru-KZ" w:eastAsia="ru-KZ"/>
              </w:rPr>
            </w:pPr>
            <w:r w:rsidRPr="00BF5D89">
              <w:rPr>
                <w:rFonts w:ascii="Times New Roman" w:eastAsia="Times New Roman" w:hAnsi="Times New Roman" w:cs="Times New Roman"/>
                <w:b/>
                <w:sz w:val="24"/>
                <w:szCs w:val="24"/>
                <w:lang w:val="ru-KZ" w:eastAsia="ru-KZ"/>
              </w:rPr>
              <w:t>Место оказания услуг</w:t>
            </w:r>
          </w:p>
        </w:tc>
      </w:tr>
      <w:tr w:rsidR="00BF5D89" w:rsidRPr="00BF5D89" w:rsidTr="002415A8">
        <w:trPr>
          <w:trHeight w:val="643"/>
        </w:trPr>
        <w:tc>
          <w:tcPr>
            <w:tcW w:w="189" w:type="pct"/>
            <w:vAlign w:val="center"/>
          </w:tcPr>
          <w:p w:rsidR="00BF5D89" w:rsidRPr="00BF5D89" w:rsidRDefault="00BF5D89" w:rsidP="00BF5D89">
            <w:pPr>
              <w:spacing w:after="200" w:line="240" w:lineRule="auto"/>
              <w:ind w:right="44"/>
              <w:rPr>
                <w:rFonts w:ascii="Times New Roman" w:eastAsia="Times New Roman" w:hAnsi="Times New Roman" w:cs="Times New Roman"/>
                <w:iCs/>
                <w:color w:val="000000"/>
                <w:sz w:val="24"/>
                <w:szCs w:val="24"/>
                <w:lang w:val="ru-RU" w:eastAsia="ru-KZ"/>
              </w:rPr>
            </w:pPr>
            <w:r w:rsidRPr="00BF5D89">
              <w:rPr>
                <w:rFonts w:ascii="Times New Roman" w:eastAsia="Times New Roman" w:hAnsi="Times New Roman" w:cs="Times New Roman"/>
                <w:iCs/>
                <w:color w:val="000000"/>
                <w:sz w:val="24"/>
                <w:szCs w:val="24"/>
                <w:lang w:val="ru-RU" w:eastAsia="ru-KZ"/>
              </w:rPr>
              <w:t>1</w:t>
            </w:r>
          </w:p>
        </w:tc>
        <w:tc>
          <w:tcPr>
            <w:tcW w:w="1332" w:type="pct"/>
          </w:tcPr>
          <w:p w:rsidR="00BF5D89" w:rsidRPr="00BF5D89" w:rsidRDefault="00BF5D89" w:rsidP="00BF5D89">
            <w:pPr>
              <w:keepNext/>
              <w:keepLines/>
              <w:spacing w:before="40" w:after="0" w:line="240" w:lineRule="auto"/>
              <w:outlineLvl w:val="8"/>
              <w:rPr>
                <w:rFonts w:ascii="Times New Roman" w:eastAsia="Calibri" w:hAnsi="Times New Roman" w:cs="Times New Roman"/>
                <w:color w:val="272727"/>
                <w:sz w:val="24"/>
                <w:szCs w:val="24"/>
                <w:lang w:val="kk-KZ"/>
              </w:rPr>
            </w:pPr>
            <w:r w:rsidRPr="00BF5D89">
              <w:rPr>
                <w:rFonts w:ascii="Times New Roman" w:eastAsia="Calibri" w:hAnsi="Times New Roman" w:cs="Times New Roman"/>
                <w:color w:val="272727"/>
                <w:sz w:val="24"/>
                <w:szCs w:val="24"/>
                <w:lang w:val="kk-KZ"/>
              </w:rPr>
              <w:t>«</w:t>
            </w:r>
            <w:r w:rsidRPr="00BF5D89">
              <w:rPr>
                <w:rFonts w:ascii="Times New Roman" w:eastAsia="Times New Roman" w:hAnsi="Times New Roman" w:cs="Times New Roman"/>
                <w:b/>
                <w:bCs/>
                <w:color w:val="272727"/>
                <w:lang w:val="kk-KZ"/>
              </w:rPr>
              <w:t>Работа фельдшера скорой  неотложной помощи</w:t>
            </w:r>
            <w:r w:rsidRPr="00BF5D89">
              <w:rPr>
                <w:rFonts w:ascii="Times New Roman" w:eastAsia="Calibri" w:hAnsi="Times New Roman" w:cs="Times New Roman"/>
                <w:color w:val="272727"/>
                <w:sz w:val="24"/>
                <w:szCs w:val="24"/>
                <w:lang w:val="kk-KZ"/>
              </w:rPr>
              <w:t>»</w:t>
            </w:r>
          </w:p>
        </w:tc>
        <w:tc>
          <w:tcPr>
            <w:tcW w:w="576" w:type="pct"/>
          </w:tcPr>
          <w:p w:rsidR="00BF5D89" w:rsidRPr="00BF5D89" w:rsidRDefault="00BF5D89" w:rsidP="00BF5D89">
            <w:pPr>
              <w:spacing w:after="200" w:line="240" w:lineRule="auto"/>
              <w:rPr>
                <w:rFonts w:ascii="Times New Roman" w:eastAsia="Times New Roman" w:hAnsi="Times New Roman" w:cs="Times New Roman"/>
                <w:bCs/>
                <w:sz w:val="24"/>
                <w:szCs w:val="24"/>
                <w:lang w:val="ru-KZ"/>
              </w:rPr>
            </w:pPr>
            <w:r>
              <w:rPr>
                <w:rFonts w:ascii="Times New Roman" w:eastAsia="Times New Roman" w:hAnsi="Times New Roman" w:cs="Times New Roman"/>
                <w:bCs/>
                <w:sz w:val="24"/>
                <w:szCs w:val="24"/>
                <w:lang w:val="kk-KZ"/>
              </w:rPr>
              <w:t>150</w:t>
            </w:r>
            <w:r w:rsidRPr="00BF5D89">
              <w:rPr>
                <w:rFonts w:ascii="Times New Roman" w:eastAsia="Times New Roman" w:hAnsi="Times New Roman" w:cs="Times New Roman"/>
                <w:bCs/>
                <w:sz w:val="24"/>
                <w:szCs w:val="24"/>
                <w:lang w:val="kk-KZ"/>
              </w:rPr>
              <w:t>ак</w:t>
            </w:r>
            <w:r w:rsidRPr="00BF5D89">
              <w:rPr>
                <w:rFonts w:ascii="Times New Roman" w:eastAsia="Times New Roman" w:hAnsi="Times New Roman" w:cs="Times New Roman"/>
                <w:bCs/>
                <w:sz w:val="24"/>
                <w:szCs w:val="24"/>
                <w:lang w:val="ru-KZ"/>
              </w:rPr>
              <w:t>.ч./</w:t>
            </w:r>
            <w:r>
              <w:rPr>
                <w:rFonts w:ascii="Times New Roman" w:eastAsia="Times New Roman" w:hAnsi="Times New Roman" w:cs="Times New Roman"/>
                <w:bCs/>
                <w:sz w:val="24"/>
                <w:szCs w:val="24"/>
                <w:lang w:val="kk-KZ"/>
              </w:rPr>
              <w:t>6</w:t>
            </w:r>
            <w:r w:rsidRPr="00BF5D89">
              <w:rPr>
                <w:rFonts w:ascii="Times New Roman" w:eastAsia="Times New Roman" w:hAnsi="Times New Roman" w:cs="Times New Roman"/>
                <w:bCs/>
                <w:sz w:val="24"/>
                <w:szCs w:val="24"/>
                <w:lang w:val="ru-KZ"/>
              </w:rPr>
              <w:t>кр.</w:t>
            </w:r>
          </w:p>
        </w:tc>
        <w:tc>
          <w:tcPr>
            <w:tcW w:w="512" w:type="pct"/>
          </w:tcPr>
          <w:p w:rsidR="00BF5D89" w:rsidRPr="00BF5D89" w:rsidRDefault="00BF5D89" w:rsidP="00BF5D89">
            <w:pPr>
              <w:keepNext/>
              <w:spacing w:after="200" w:line="240" w:lineRule="auto"/>
              <w:jc w:val="center"/>
              <w:rPr>
                <w:rFonts w:ascii="Calibri" w:eastAsia="Times New Roman" w:hAnsi="Calibri" w:cs="Times New Roman"/>
                <w:b/>
                <w:color w:val="000000"/>
                <w:sz w:val="18"/>
                <w:szCs w:val="18"/>
                <w:lang w:val="kk-KZ" w:eastAsia="ru-KZ"/>
              </w:rPr>
            </w:pPr>
            <w:r w:rsidRPr="00BF5D89">
              <w:rPr>
                <w:rFonts w:ascii="Calibri" w:eastAsia="Times New Roman" w:hAnsi="Calibri" w:cs="Times New Roman"/>
                <w:b/>
                <w:color w:val="000000"/>
                <w:sz w:val="18"/>
                <w:szCs w:val="18"/>
                <w:lang w:val="ru-KZ" w:eastAsia="ru-KZ"/>
              </w:rPr>
              <w:t>До 31 декабря 202</w:t>
            </w:r>
            <w:r w:rsidRPr="00BF5D89">
              <w:rPr>
                <w:rFonts w:ascii="Calibri" w:eastAsia="Times New Roman" w:hAnsi="Calibri" w:cs="Times New Roman"/>
                <w:b/>
                <w:color w:val="000000"/>
                <w:sz w:val="18"/>
                <w:szCs w:val="18"/>
                <w:lang w:val="kk-KZ" w:eastAsia="ru-KZ"/>
              </w:rPr>
              <w:t>6</w:t>
            </w:r>
          </w:p>
        </w:tc>
        <w:tc>
          <w:tcPr>
            <w:tcW w:w="254" w:type="pct"/>
          </w:tcPr>
          <w:p w:rsidR="00BF5D89" w:rsidRPr="00BF5D89" w:rsidRDefault="00BF5D89" w:rsidP="00BF5D89">
            <w:pPr>
              <w:spacing w:after="200" w:line="240" w:lineRule="auto"/>
              <w:ind w:right="44"/>
              <w:rPr>
                <w:rFonts w:ascii="Times New Roman" w:eastAsia="Times New Roman" w:hAnsi="Times New Roman" w:cs="Times New Roman"/>
                <w:color w:val="000000"/>
                <w:sz w:val="24"/>
                <w:szCs w:val="24"/>
                <w:lang w:val="ru-RU" w:eastAsia="ru-KZ"/>
              </w:rPr>
            </w:pPr>
            <w:r>
              <w:rPr>
                <w:rFonts w:ascii="Times New Roman" w:eastAsia="Times New Roman" w:hAnsi="Times New Roman" w:cs="Times New Roman"/>
                <w:color w:val="000000"/>
                <w:sz w:val="24"/>
                <w:szCs w:val="24"/>
                <w:lang w:val="ru-RU" w:eastAsia="ru-KZ"/>
              </w:rPr>
              <w:t>1</w:t>
            </w:r>
          </w:p>
        </w:tc>
        <w:tc>
          <w:tcPr>
            <w:tcW w:w="387" w:type="pct"/>
          </w:tcPr>
          <w:p w:rsidR="00BF5D89" w:rsidRPr="00BF5D89" w:rsidRDefault="00BF5D89" w:rsidP="00BF5D89">
            <w:pPr>
              <w:spacing w:after="200" w:line="240" w:lineRule="auto"/>
              <w:ind w:right="44"/>
              <w:rPr>
                <w:rFonts w:ascii="Times New Roman" w:eastAsia="Times New Roman" w:hAnsi="Times New Roman" w:cs="Times New Roman"/>
                <w:color w:val="000000"/>
                <w:sz w:val="24"/>
                <w:szCs w:val="24"/>
                <w:lang w:val="kk-KZ" w:eastAsia="ru-KZ"/>
              </w:rPr>
            </w:pPr>
          </w:p>
        </w:tc>
        <w:tc>
          <w:tcPr>
            <w:tcW w:w="509" w:type="pct"/>
          </w:tcPr>
          <w:p w:rsidR="00BF5D89" w:rsidRPr="00BF5D89" w:rsidRDefault="00BF5D89" w:rsidP="00BF5D89">
            <w:pPr>
              <w:spacing w:after="200" w:line="240" w:lineRule="auto"/>
              <w:ind w:right="44"/>
              <w:rPr>
                <w:rFonts w:ascii="Times New Roman" w:eastAsia="Times New Roman" w:hAnsi="Times New Roman" w:cs="Times New Roman"/>
                <w:color w:val="000000"/>
                <w:sz w:val="24"/>
                <w:szCs w:val="24"/>
                <w:lang w:val="kk-KZ" w:eastAsia="ru-KZ"/>
              </w:rPr>
            </w:pPr>
            <w:r>
              <w:rPr>
                <w:rFonts w:ascii="Times New Roman" w:eastAsia="Times New Roman" w:hAnsi="Times New Roman" w:cs="Times New Roman"/>
                <w:color w:val="000000"/>
                <w:sz w:val="24"/>
                <w:szCs w:val="24"/>
                <w:lang w:val="kk-KZ" w:eastAsia="ru-KZ"/>
              </w:rPr>
              <w:t>40</w:t>
            </w:r>
            <w:r w:rsidRPr="00BF5D89">
              <w:rPr>
                <w:rFonts w:ascii="Times New Roman" w:eastAsia="Times New Roman" w:hAnsi="Times New Roman" w:cs="Times New Roman"/>
                <w:color w:val="000000"/>
                <w:sz w:val="24"/>
                <w:szCs w:val="24"/>
                <w:lang w:val="kk-KZ" w:eastAsia="ru-KZ"/>
              </w:rPr>
              <w:t xml:space="preserve"> 000</w:t>
            </w:r>
          </w:p>
        </w:tc>
        <w:tc>
          <w:tcPr>
            <w:tcW w:w="575" w:type="pct"/>
          </w:tcPr>
          <w:p w:rsidR="00BF5D89" w:rsidRPr="00BF5D89" w:rsidRDefault="00BF5D89" w:rsidP="00BF5D89">
            <w:pPr>
              <w:spacing w:after="200" w:line="276" w:lineRule="auto"/>
              <w:rPr>
                <w:rFonts w:ascii="Times New Roman" w:eastAsia="Times New Roman" w:hAnsi="Times New Roman" w:cs="Times New Roman"/>
                <w:sz w:val="24"/>
                <w:szCs w:val="24"/>
                <w:lang w:val="kk-KZ" w:eastAsia="ru-KZ"/>
              </w:rPr>
            </w:pPr>
            <w:r>
              <w:rPr>
                <w:rFonts w:ascii="Times New Roman" w:eastAsia="Times New Roman" w:hAnsi="Times New Roman" w:cs="Times New Roman"/>
                <w:color w:val="000000"/>
                <w:sz w:val="24"/>
                <w:szCs w:val="24"/>
                <w:lang w:val="kk-KZ" w:eastAsia="ru-KZ"/>
              </w:rPr>
              <w:t>4</w:t>
            </w:r>
            <w:r w:rsidRPr="00BF5D89">
              <w:rPr>
                <w:rFonts w:ascii="Times New Roman" w:eastAsia="Times New Roman" w:hAnsi="Times New Roman" w:cs="Times New Roman"/>
                <w:color w:val="000000"/>
                <w:sz w:val="24"/>
                <w:szCs w:val="24"/>
                <w:lang w:val="kk-KZ" w:eastAsia="ru-KZ"/>
              </w:rPr>
              <w:t>0 000</w:t>
            </w:r>
          </w:p>
        </w:tc>
        <w:tc>
          <w:tcPr>
            <w:tcW w:w="665" w:type="pct"/>
          </w:tcPr>
          <w:p w:rsidR="00BF5D89" w:rsidRPr="00BF5D89" w:rsidRDefault="00BF5D89" w:rsidP="00BF5D89">
            <w:pPr>
              <w:spacing w:after="200" w:line="240" w:lineRule="auto"/>
              <w:ind w:right="44"/>
              <w:rPr>
                <w:rFonts w:ascii="Times New Roman" w:eastAsia="Times New Roman" w:hAnsi="Times New Roman" w:cs="Times New Roman"/>
                <w:color w:val="000000"/>
                <w:sz w:val="24"/>
                <w:szCs w:val="24"/>
                <w:lang w:val="kk-KZ" w:eastAsia="ru-KZ"/>
              </w:rPr>
            </w:pPr>
            <w:r w:rsidRPr="00BF5D89">
              <w:rPr>
                <w:rFonts w:ascii="Times New Roman" w:eastAsia="Times New Roman" w:hAnsi="Times New Roman" w:cs="Times New Roman"/>
                <w:color w:val="000000"/>
                <w:sz w:val="24"/>
                <w:szCs w:val="24"/>
                <w:lang w:val="kk-KZ" w:eastAsia="ru-KZ"/>
              </w:rPr>
              <w:t>г. Уральск (онлайн)</w:t>
            </w:r>
          </w:p>
        </w:tc>
      </w:tr>
    </w:tbl>
    <w:p w:rsidR="00BF5D89" w:rsidRPr="00BF5D89" w:rsidRDefault="00BF5D89" w:rsidP="00BF5D8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contextualSpacing/>
        <w:rPr>
          <w:rFonts w:ascii="Times New Roman" w:eastAsia="Calibri" w:hAnsi="Times New Roman" w:cs="Times New Roman"/>
          <w:sz w:val="24"/>
          <w:szCs w:val="24"/>
          <w:lang w:val="kk-KZ"/>
        </w:rPr>
      </w:pPr>
      <w:r w:rsidRPr="00BF5D89">
        <w:rPr>
          <w:rFonts w:ascii="Times New Roman" w:eastAsia="Calibri" w:hAnsi="Times New Roman" w:cs="Times New Roman"/>
          <w:sz w:val="24"/>
          <w:szCs w:val="24"/>
          <w:lang w:val="ru-RU"/>
        </w:rPr>
        <w:t>Услуги по обучению</w:t>
      </w:r>
      <w:r w:rsidRPr="00BF5D89">
        <w:rPr>
          <w:rFonts w:ascii="Times New Roman" w:eastAsia="Calibri" w:hAnsi="Times New Roman" w:cs="Times New Roman"/>
          <w:sz w:val="24"/>
          <w:szCs w:val="24"/>
          <w:lang w:val="kk-KZ"/>
        </w:rPr>
        <w:t xml:space="preserve"> </w:t>
      </w:r>
      <w:r w:rsidRPr="00BF5D89">
        <w:rPr>
          <w:rFonts w:ascii="Times New Roman" w:eastAsia="Calibri" w:hAnsi="Times New Roman" w:cs="Times New Roman"/>
          <w:sz w:val="24"/>
          <w:szCs w:val="24"/>
          <w:lang w:val="ru-RU"/>
        </w:rPr>
        <w:t>(обучению</w:t>
      </w:r>
      <w:r w:rsidRPr="00BF5D89">
        <w:rPr>
          <w:rFonts w:ascii="Times New Roman" w:eastAsia="Calibri" w:hAnsi="Times New Roman" w:cs="Times New Roman"/>
          <w:sz w:val="24"/>
          <w:szCs w:val="24"/>
          <w:lang w:val="kk-KZ"/>
        </w:rPr>
        <w:t xml:space="preserve"> </w:t>
      </w:r>
      <w:r w:rsidRPr="00BF5D89">
        <w:rPr>
          <w:rFonts w:ascii="Times New Roman" w:eastAsia="Calibri" w:hAnsi="Times New Roman" w:cs="Times New Roman"/>
          <w:sz w:val="24"/>
          <w:szCs w:val="24"/>
          <w:lang w:val="ru-RU"/>
        </w:rPr>
        <w:t>/тренинги/</w:t>
      </w:r>
      <w:r w:rsidRPr="00BF5D89">
        <w:rPr>
          <w:rFonts w:ascii="Times New Roman" w:eastAsia="Calibri" w:hAnsi="Times New Roman" w:cs="Times New Roman"/>
          <w:sz w:val="24"/>
          <w:szCs w:val="24"/>
          <w:lang w:val="kk-KZ"/>
        </w:rPr>
        <w:t xml:space="preserve"> </w:t>
      </w:r>
      <w:r w:rsidRPr="00BF5D89">
        <w:rPr>
          <w:rFonts w:ascii="Times New Roman" w:eastAsia="Calibri" w:hAnsi="Times New Roman" w:cs="Times New Roman"/>
          <w:sz w:val="24"/>
          <w:szCs w:val="24"/>
          <w:lang w:val="ru-RU"/>
        </w:rPr>
        <w:t>подготовке/</w:t>
      </w:r>
      <w:r w:rsidRPr="00BF5D89">
        <w:rPr>
          <w:rFonts w:ascii="Times New Roman" w:eastAsia="Calibri" w:hAnsi="Times New Roman" w:cs="Times New Roman"/>
          <w:sz w:val="24"/>
          <w:szCs w:val="24"/>
          <w:lang w:val="kk-KZ"/>
        </w:rPr>
        <w:t xml:space="preserve"> </w:t>
      </w:r>
      <w:r w:rsidRPr="00BF5D89">
        <w:rPr>
          <w:rFonts w:ascii="Times New Roman" w:eastAsia="Calibri" w:hAnsi="Times New Roman" w:cs="Times New Roman"/>
          <w:sz w:val="24"/>
          <w:szCs w:val="24"/>
          <w:lang w:val="ru-RU"/>
        </w:rPr>
        <w:t>переподготовке/</w:t>
      </w:r>
      <w:r w:rsidRPr="00BF5D89">
        <w:rPr>
          <w:rFonts w:ascii="Times New Roman" w:eastAsia="Calibri" w:hAnsi="Times New Roman" w:cs="Times New Roman"/>
          <w:sz w:val="24"/>
          <w:szCs w:val="24"/>
          <w:lang w:val="kk-KZ"/>
        </w:rPr>
        <w:t xml:space="preserve"> </w:t>
      </w:r>
      <w:r w:rsidRPr="00BF5D89">
        <w:rPr>
          <w:rFonts w:ascii="Times New Roman" w:eastAsia="Calibri" w:hAnsi="Times New Roman" w:cs="Times New Roman"/>
          <w:sz w:val="24"/>
          <w:szCs w:val="24"/>
          <w:lang w:val="ru-RU"/>
        </w:rPr>
        <w:t>повышению квалификации).</w:t>
      </w:r>
    </w:p>
    <w:p w:rsidR="00BF5D89" w:rsidRPr="00BF5D89" w:rsidRDefault="00BF5D89" w:rsidP="00BF5D89">
      <w:pPr>
        <w:spacing w:after="0" w:line="240" w:lineRule="auto"/>
        <w:jc w:val="both"/>
        <w:rPr>
          <w:rFonts w:ascii="Times New Roman" w:eastAsia="Calibri" w:hAnsi="Times New Roman" w:cs="Times New Roman"/>
          <w:sz w:val="24"/>
          <w:szCs w:val="24"/>
          <w:lang w:val="ru-RU"/>
        </w:rPr>
      </w:pPr>
      <w:r w:rsidRPr="00BF5D89">
        <w:rPr>
          <w:rFonts w:ascii="Times New Roman" w:eastAsia="Calibri" w:hAnsi="Times New Roman" w:cs="Times New Roman"/>
          <w:sz w:val="24"/>
          <w:szCs w:val="24"/>
          <w:lang w:val="kk-KZ"/>
        </w:rPr>
        <w:t>1)</w:t>
      </w:r>
      <w:r w:rsidRPr="00BF5D89">
        <w:rPr>
          <w:rFonts w:ascii="Times New Roman" w:eastAsia="Calibri" w:hAnsi="Times New Roman" w:cs="Times New Roman"/>
          <w:sz w:val="24"/>
          <w:szCs w:val="24"/>
          <w:lang w:val="ru-RU"/>
        </w:rPr>
        <w:t>Дополнительное образование по медицинским специальностям и неформальное образование медицинских работников осуществляются организациями высшего и (или) послевузовского образования, национальными и научными центрами, научно</w:t>
      </w:r>
      <w:r w:rsidRPr="00BF5D89">
        <w:rPr>
          <w:rFonts w:ascii="Times New Roman" w:eastAsia="Calibri" w:hAnsi="Times New Roman" w:cs="Times New Roman"/>
          <w:sz w:val="24"/>
          <w:szCs w:val="24"/>
          <w:lang w:val="kk-KZ"/>
        </w:rPr>
        <w:t xml:space="preserve"> </w:t>
      </w:r>
      <w:r w:rsidRPr="00BF5D89">
        <w:rPr>
          <w:rFonts w:ascii="Times New Roman" w:eastAsia="Calibri" w:hAnsi="Times New Roman" w:cs="Times New Roman"/>
          <w:sz w:val="24"/>
          <w:szCs w:val="24"/>
          <w:lang w:val="ru-RU"/>
        </w:rPr>
        <w:t xml:space="preserve">исследовательскими институтами, высшими медицинскими колледжами на базе аккредитованных клинических баз, клиник организаций образования в области здравоохранения, университетских больниц согласно части третьей пункта 6 статьи 221 Кодекса «О здоровье народа и системе здравоохранения». </w:t>
      </w:r>
    </w:p>
    <w:p w:rsidR="00BF5D89" w:rsidRPr="00BF5D89" w:rsidRDefault="00BF5D89" w:rsidP="00BF5D89">
      <w:pPr>
        <w:spacing w:after="0" w:line="240" w:lineRule="auto"/>
        <w:jc w:val="both"/>
        <w:rPr>
          <w:rFonts w:ascii="Times New Roman" w:eastAsia="Calibri" w:hAnsi="Times New Roman" w:cs="Times New Roman"/>
          <w:sz w:val="24"/>
          <w:szCs w:val="24"/>
          <w:lang w:val="ru-RU"/>
        </w:rPr>
      </w:pPr>
      <w:r w:rsidRPr="00BF5D89">
        <w:rPr>
          <w:rFonts w:ascii="Times New Roman" w:eastAsia="Calibri" w:hAnsi="Times New Roman" w:cs="Times New Roman"/>
          <w:sz w:val="24"/>
          <w:szCs w:val="24"/>
          <w:lang w:val="kk-KZ"/>
        </w:rPr>
        <w:t>2)</w:t>
      </w:r>
      <w:r w:rsidRPr="00BF5D89">
        <w:rPr>
          <w:rFonts w:ascii="Times New Roman" w:eastAsia="Calibri" w:hAnsi="Times New Roman" w:cs="Times New Roman"/>
          <w:sz w:val="24"/>
          <w:szCs w:val="24"/>
          <w:lang w:val="ru-RU"/>
        </w:rPr>
        <w:t xml:space="preserve">Поставщик должен иметь институциональную аккредитацию в </w:t>
      </w:r>
      <w:proofErr w:type="spellStart"/>
      <w:r w:rsidRPr="00BF5D89">
        <w:rPr>
          <w:rFonts w:ascii="Times New Roman" w:eastAsia="Calibri" w:hAnsi="Times New Roman" w:cs="Times New Roman"/>
          <w:sz w:val="24"/>
          <w:szCs w:val="24"/>
          <w:lang w:val="ru-RU"/>
        </w:rPr>
        <w:t>аккредитационных</w:t>
      </w:r>
      <w:proofErr w:type="spellEnd"/>
      <w:r w:rsidRPr="00BF5D89">
        <w:rPr>
          <w:rFonts w:ascii="Times New Roman" w:eastAsia="Calibri" w:hAnsi="Times New Roman" w:cs="Times New Roman"/>
          <w:sz w:val="24"/>
          <w:szCs w:val="24"/>
          <w:lang w:val="ru-RU"/>
        </w:rPr>
        <w:t xml:space="preserve"> органах, внесенных в реестр </w:t>
      </w:r>
      <w:proofErr w:type="spellStart"/>
      <w:r w:rsidRPr="00BF5D89">
        <w:rPr>
          <w:rFonts w:ascii="Times New Roman" w:eastAsia="Calibri" w:hAnsi="Times New Roman" w:cs="Times New Roman"/>
          <w:sz w:val="24"/>
          <w:szCs w:val="24"/>
          <w:lang w:val="ru-RU"/>
        </w:rPr>
        <w:t>аккредитационных</w:t>
      </w:r>
      <w:proofErr w:type="spellEnd"/>
      <w:r w:rsidRPr="00BF5D89">
        <w:rPr>
          <w:rFonts w:ascii="Times New Roman" w:eastAsia="Calibri" w:hAnsi="Times New Roman" w:cs="Times New Roman"/>
          <w:sz w:val="24"/>
          <w:szCs w:val="24"/>
          <w:lang w:val="ru-RU"/>
        </w:rPr>
        <w:t xml:space="preserve"> органов на основании приказа</w:t>
      </w:r>
      <w:r w:rsidRPr="00BF5D89">
        <w:rPr>
          <w:rFonts w:ascii="Times New Roman" w:eastAsia="Calibri" w:hAnsi="Times New Roman" w:cs="Times New Roman"/>
          <w:sz w:val="24"/>
          <w:szCs w:val="24"/>
          <w:lang w:val="kk-KZ"/>
        </w:rPr>
        <w:t xml:space="preserve"> </w:t>
      </w:r>
      <w:r w:rsidRPr="00BF5D89">
        <w:rPr>
          <w:rFonts w:ascii="Times New Roman" w:eastAsia="Calibri" w:hAnsi="Times New Roman" w:cs="Times New Roman"/>
          <w:sz w:val="24"/>
          <w:szCs w:val="24"/>
          <w:lang w:val="ru-RU"/>
        </w:rPr>
        <w:t xml:space="preserve"> ДСМ-303/2020 Повышение квалификации и переподготовка медицинских работников ведется в соответствии с приказом Министра здравоохранения Республики Казахстан от 21 декабря 2020 года № ҚР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w:t>
      </w:r>
    </w:p>
    <w:p w:rsidR="00BF5D89" w:rsidRPr="00BF5D89" w:rsidRDefault="00BF5D89" w:rsidP="00BF5D89">
      <w:pPr>
        <w:spacing w:after="0" w:line="240" w:lineRule="auto"/>
        <w:jc w:val="both"/>
        <w:rPr>
          <w:rFonts w:ascii="Times New Roman" w:eastAsia="Calibri" w:hAnsi="Times New Roman" w:cs="Times New Roman"/>
          <w:color w:val="000000"/>
          <w:sz w:val="24"/>
          <w:szCs w:val="24"/>
          <w:lang w:val="ru-RU"/>
        </w:rPr>
      </w:pPr>
      <w:r w:rsidRPr="00BF5D89">
        <w:rPr>
          <w:rFonts w:ascii="Times New Roman" w:eastAsia="Calibri" w:hAnsi="Times New Roman" w:cs="Times New Roman"/>
          <w:color w:val="000000"/>
          <w:sz w:val="24"/>
          <w:szCs w:val="24"/>
          <w:lang w:val="ru-RU"/>
        </w:rPr>
        <w:t>3)Приказ Министра здравоохранения Республики Казахстан от 21 декабря 2020 года № ҚР ДСМ-305/2020</w:t>
      </w:r>
      <w:r w:rsidRPr="00BF5D89">
        <w:rPr>
          <w:rFonts w:ascii="Times New Roman" w:eastAsia="Calibri" w:hAnsi="Times New Roman" w:cs="Times New Roman"/>
          <w:sz w:val="24"/>
          <w:szCs w:val="24"/>
          <w:lang w:val="ru-RU"/>
        </w:rPr>
        <w:t xml:space="preserve"> </w:t>
      </w:r>
      <w:r w:rsidRPr="00BF5D89">
        <w:rPr>
          <w:rFonts w:ascii="Times New Roman" w:eastAsia="Calibri" w:hAnsi="Times New Roman" w:cs="Times New Roman"/>
          <w:sz w:val="24"/>
          <w:szCs w:val="24"/>
          <w:lang w:val="kk-KZ"/>
        </w:rPr>
        <w:t>«</w:t>
      </w:r>
      <w:r w:rsidRPr="00BF5D89">
        <w:rPr>
          <w:rFonts w:ascii="Times New Roman" w:eastAsia="Calibri" w:hAnsi="Times New Roman" w:cs="Times New Roman"/>
          <w:color w:val="000000"/>
          <w:sz w:val="24"/>
          <w:szCs w:val="24"/>
          <w:lang w:val="ru-RU"/>
        </w:rPr>
        <w:t>Об утверждении номенклатуры специальностей и специализаций в области здравоохранения, номенклатуры и квалификационных характеристик должностей работников здравоохранения»</w:t>
      </w:r>
    </w:p>
    <w:p w:rsidR="00BF5D89" w:rsidRPr="00BF5D89" w:rsidRDefault="00BF5D89" w:rsidP="00BF5D89">
      <w:pPr>
        <w:spacing w:after="0" w:line="240" w:lineRule="auto"/>
        <w:jc w:val="both"/>
        <w:rPr>
          <w:rFonts w:ascii="Times New Roman" w:eastAsia="Calibri" w:hAnsi="Times New Roman" w:cs="Times New Roman"/>
          <w:color w:val="000000"/>
          <w:sz w:val="24"/>
          <w:szCs w:val="24"/>
          <w:lang w:val="kk-KZ"/>
        </w:rPr>
      </w:pPr>
      <w:r w:rsidRPr="00BF5D89">
        <w:rPr>
          <w:rFonts w:ascii="Times New Roman" w:eastAsia="Calibri" w:hAnsi="Times New Roman" w:cs="Times New Roman"/>
          <w:color w:val="000000"/>
          <w:sz w:val="24"/>
          <w:szCs w:val="24"/>
          <w:lang w:val="kk-KZ"/>
        </w:rPr>
        <w:t>4)</w:t>
      </w:r>
      <w:r w:rsidRPr="00BF5D89">
        <w:rPr>
          <w:rFonts w:ascii="Times New Roman" w:eastAsia="Calibri" w:hAnsi="Times New Roman" w:cs="Times New Roman"/>
          <w:color w:val="000000"/>
          <w:sz w:val="24"/>
          <w:szCs w:val="24"/>
          <w:lang w:val="ru-RU"/>
        </w:rPr>
        <w:t>Приказ Министра здравоохранения Республики Казахстан от 20 декабря 2020 года № ҚР ДСМ-283/2020</w:t>
      </w:r>
      <w:r w:rsidRPr="00BF5D89">
        <w:rPr>
          <w:rFonts w:ascii="Times New Roman" w:eastAsia="Calibri" w:hAnsi="Times New Roman" w:cs="Times New Roman"/>
          <w:sz w:val="24"/>
          <w:szCs w:val="24"/>
          <w:lang w:val="kk-KZ"/>
        </w:rPr>
        <w:t xml:space="preserve"> </w:t>
      </w:r>
      <w:r w:rsidRPr="00BF5D89">
        <w:rPr>
          <w:rFonts w:ascii="Times New Roman" w:eastAsia="Calibri" w:hAnsi="Times New Roman" w:cs="Times New Roman"/>
          <w:color w:val="000000"/>
          <w:sz w:val="24"/>
          <w:szCs w:val="24"/>
          <w:lang w:val="kk-KZ"/>
        </w:rPr>
        <w:t>«</w:t>
      </w:r>
      <w:r w:rsidRPr="00BF5D89">
        <w:rPr>
          <w:rFonts w:ascii="Times New Roman" w:eastAsia="Calibri" w:hAnsi="Times New Roman" w:cs="Times New Roman"/>
          <w:color w:val="000000"/>
          <w:sz w:val="24"/>
          <w:szCs w:val="24"/>
          <w:lang w:val="ru-RU"/>
        </w:rPr>
        <w:t>Об утверждении правил подтверждения результатов непрерывного профессионального развития работников здравоохранения</w:t>
      </w:r>
      <w:r w:rsidRPr="00BF5D89">
        <w:rPr>
          <w:rFonts w:ascii="Times New Roman" w:eastAsia="Calibri" w:hAnsi="Times New Roman" w:cs="Times New Roman"/>
          <w:color w:val="000000"/>
          <w:sz w:val="24"/>
          <w:szCs w:val="24"/>
          <w:lang w:val="kk-KZ"/>
        </w:rPr>
        <w:t>»</w:t>
      </w:r>
    </w:p>
    <w:p w:rsidR="00BF5D89" w:rsidRDefault="00BF5D89" w:rsidP="00BF5D89">
      <w:pPr>
        <w:spacing w:after="0" w:line="240" w:lineRule="auto"/>
        <w:jc w:val="both"/>
        <w:rPr>
          <w:rFonts w:ascii="Times New Roman" w:eastAsia="Calibri" w:hAnsi="Times New Roman" w:cs="Times New Roman"/>
          <w:sz w:val="24"/>
          <w:szCs w:val="24"/>
          <w:lang w:val="ru-RU"/>
        </w:rPr>
      </w:pPr>
    </w:p>
    <w:p w:rsidR="003652F8" w:rsidRDefault="003652F8" w:rsidP="00BF5D89">
      <w:pPr>
        <w:spacing w:after="0" w:line="240" w:lineRule="auto"/>
        <w:jc w:val="both"/>
        <w:rPr>
          <w:rFonts w:ascii="Times New Roman" w:eastAsia="Calibri" w:hAnsi="Times New Roman" w:cs="Times New Roman"/>
          <w:sz w:val="24"/>
          <w:szCs w:val="24"/>
          <w:lang w:val="ru-RU"/>
        </w:rPr>
      </w:pPr>
    </w:p>
    <w:p w:rsidR="003652F8" w:rsidRPr="00BF5D89" w:rsidRDefault="003652F8" w:rsidP="00BF5D89">
      <w:pPr>
        <w:spacing w:after="0" w:line="240" w:lineRule="auto"/>
        <w:jc w:val="both"/>
        <w:rPr>
          <w:rFonts w:ascii="Times New Roman" w:eastAsia="Calibri" w:hAnsi="Times New Roman" w:cs="Times New Roman"/>
          <w:sz w:val="24"/>
          <w:szCs w:val="24"/>
          <w:lang w:val="ru-RU"/>
        </w:rPr>
      </w:pPr>
    </w:p>
    <w:p w:rsidR="00BF5D89" w:rsidRPr="00BF5D89" w:rsidRDefault="00BF5D89" w:rsidP="00BF5D89">
      <w:pPr>
        <w:spacing w:after="0" w:line="240" w:lineRule="auto"/>
        <w:jc w:val="both"/>
        <w:rPr>
          <w:rFonts w:ascii="Times New Roman" w:eastAsia="Calibri" w:hAnsi="Times New Roman" w:cs="Times New Roman"/>
          <w:sz w:val="24"/>
          <w:szCs w:val="24"/>
          <w:lang w:val="ru-RU"/>
        </w:rPr>
      </w:pPr>
    </w:p>
    <w:p w:rsidR="00BF5D89" w:rsidRPr="00BF5D89" w:rsidRDefault="00BF5D89" w:rsidP="00BF5D89">
      <w:pPr>
        <w:spacing w:after="0" w:line="240" w:lineRule="auto"/>
        <w:jc w:val="both"/>
        <w:rPr>
          <w:rFonts w:ascii="Times New Roman" w:eastAsia="Calibri" w:hAnsi="Times New Roman" w:cs="Times New Roman"/>
          <w:sz w:val="24"/>
          <w:szCs w:val="24"/>
          <w:lang w:val="ru-RU"/>
        </w:rPr>
      </w:pPr>
    </w:p>
    <w:p w:rsidR="00BF5D89" w:rsidRPr="00BF5D89" w:rsidRDefault="00BF5D89" w:rsidP="00BF5D89">
      <w:pPr>
        <w:spacing w:after="0" w:line="240" w:lineRule="auto"/>
        <w:jc w:val="both"/>
        <w:rPr>
          <w:rFonts w:ascii="Times New Roman" w:eastAsia="Calibri" w:hAnsi="Times New Roman" w:cs="Times New Roman"/>
          <w:sz w:val="24"/>
          <w:szCs w:val="24"/>
          <w:lang w:val="ru-RU"/>
        </w:rPr>
      </w:pPr>
    </w:p>
    <w:p w:rsidR="00BF5D89" w:rsidRPr="00BF5D89" w:rsidRDefault="00BF5D89" w:rsidP="00BF5D89">
      <w:pPr>
        <w:spacing w:after="0" w:line="240" w:lineRule="auto"/>
        <w:jc w:val="both"/>
        <w:rPr>
          <w:rFonts w:ascii="Times New Roman" w:eastAsia="Calibri" w:hAnsi="Times New Roman" w:cs="Times New Roman"/>
          <w:sz w:val="24"/>
          <w:szCs w:val="24"/>
          <w:lang w:val="ru-RU"/>
        </w:rPr>
      </w:pPr>
    </w:p>
    <w:p w:rsidR="003652F8" w:rsidRPr="00324293" w:rsidRDefault="003652F8" w:rsidP="003652F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Times New Roman" w:eastAsia="Times New Roman" w:hAnsi="Times New Roman" w:cs="Times New Roman"/>
          <w:b/>
          <w:color w:val="16171A"/>
          <w:sz w:val="28"/>
          <w:szCs w:val="28"/>
          <w:lang w:val="kk-KZ"/>
        </w:rPr>
      </w:pPr>
      <w:r w:rsidRPr="00324293">
        <w:rPr>
          <w:rFonts w:ascii="Times New Roman" w:eastAsia="Times New Roman" w:hAnsi="Times New Roman" w:cs="Times New Roman"/>
          <w:b/>
          <w:color w:val="16171A"/>
          <w:sz w:val="28"/>
          <w:szCs w:val="28"/>
          <w:lang w:val="kk-KZ"/>
        </w:rPr>
        <w:lastRenderedPageBreak/>
        <w:t>Техникалық сипаттама</w:t>
      </w:r>
    </w:p>
    <w:p w:rsidR="003652F8" w:rsidRPr="00955CF2" w:rsidRDefault="003652F8" w:rsidP="003652F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inherit" w:eastAsia="Times New Roman" w:hAnsi="inherit" w:cs="Courier New"/>
          <w:color w:val="16171A"/>
          <w:sz w:val="42"/>
          <w:szCs w:val="42"/>
        </w:rPr>
      </w:pPr>
    </w:p>
    <w:tbl>
      <w:tblPr>
        <w:tblStyle w:val="a4"/>
        <w:tblW w:w="10899" w:type="dxa"/>
        <w:tblInd w:w="-1281" w:type="dxa"/>
        <w:tblLook w:val="04A0" w:firstRow="1" w:lastRow="0" w:firstColumn="1" w:lastColumn="0" w:noHBand="0" w:noVBand="1"/>
      </w:tblPr>
      <w:tblGrid>
        <w:gridCol w:w="482"/>
        <w:gridCol w:w="1640"/>
        <w:gridCol w:w="1483"/>
        <w:gridCol w:w="1506"/>
        <w:gridCol w:w="803"/>
        <w:gridCol w:w="1898"/>
        <w:gridCol w:w="1061"/>
        <w:gridCol w:w="992"/>
        <w:gridCol w:w="1034"/>
      </w:tblGrid>
      <w:tr w:rsidR="003652F8" w:rsidTr="00E15F18">
        <w:trPr>
          <w:cantSplit/>
          <w:trHeight w:val="2162"/>
        </w:trPr>
        <w:tc>
          <w:tcPr>
            <w:tcW w:w="482" w:type="dxa"/>
            <w:shd w:val="clear" w:color="auto" w:fill="8496B0" w:themeFill="text2" w:themeFillTint="99"/>
          </w:tcPr>
          <w:p w:rsidR="003652F8" w:rsidRPr="00324293" w:rsidRDefault="003652F8" w:rsidP="00E15F18">
            <w:pPr>
              <w:pStyle w:val="9"/>
              <w:jc w:val="center"/>
              <w:outlineLvl w:val="8"/>
              <w:rPr>
                <w:rFonts w:ascii="Times New Roman" w:hAnsi="Times New Roman" w:cs="Times New Roman"/>
                <w:b/>
                <w:sz w:val="28"/>
                <w:szCs w:val="28"/>
                <w:lang w:val="ru-RU"/>
              </w:rPr>
            </w:pPr>
            <w:r w:rsidRPr="00324293">
              <w:rPr>
                <w:rFonts w:ascii="Times New Roman" w:hAnsi="Times New Roman" w:cs="Times New Roman"/>
                <w:b/>
                <w:sz w:val="28"/>
                <w:szCs w:val="28"/>
                <w:lang w:val="ru-RU"/>
              </w:rPr>
              <w:t>№</w:t>
            </w:r>
          </w:p>
        </w:tc>
        <w:tc>
          <w:tcPr>
            <w:tcW w:w="1645" w:type="dxa"/>
            <w:shd w:val="clear" w:color="auto" w:fill="8496B0" w:themeFill="text2" w:themeFillTint="99"/>
          </w:tcPr>
          <w:p w:rsidR="003652F8" w:rsidRPr="00324293" w:rsidRDefault="003652F8" w:rsidP="00E15F18">
            <w:pPr>
              <w:pStyle w:val="9"/>
              <w:jc w:val="center"/>
              <w:outlineLvl w:val="8"/>
              <w:rPr>
                <w:rFonts w:ascii="Times New Roman" w:eastAsia="Times New Roman" w:hAnsi="Times New Roman" w:cs="Times New Roman"/>
                <w:b/>
                <w:color w:val="16171A"/>
                <w:sz w:val="20"/>
                <w:szCs w:val="20"/>
                <w:lang w:val="en-US"/>
              </w:rPr>
            </w:pPr>
            <w:r w:rsidRPr="00324293">
              <w:rPr>
                <w:rFonts w:ascii="Times New Roman" w:eastAsia="Times New Roman" w:hAnsi="Times New Roman" w:cs="Times New Roman"/>
                <w:b/>
                <w:color w:val="16171A"/>
                <w:sz w:val="20"/>
                <w:szCs w:val="20"/>
                <w:lang w:val="kk-KZ"/>
              </w:rPr>
              <w:t>Жаттығу циклінің атауы</w:t>
            </w:r>
          </w:p>
          <w:p w:rsidR="003652F8" w:rsidRPr="00324293" w:rsidRDefault="003652F8" w:rsidP="00E15F18">
            <w:pPr>
              <w:pStyle w:val="9"/>
              <w:jc w:val="center"/>
              <w:outlineLvl w:val="8"/>
              <w:rPr>
                <w:rFonts w:ascii="Times New Roman" w:hAnsi="Times New Roman" w:cs="Times New Roman"/>
                <w:b/>
                <w:sz w:val="20"/>
                <w:szCs w:val="20"/>
                <w:lang w:val="ru-RU"/>
              </w:rPr>
            </w:pPr>
          </w:p>
        </w:tc>
        <w:tc>
          <w:tcPr>
            <w:tcW w:w="1485" w:type="dxa"/>
            <w:shd w:val="clear" w:color="auto" w:fill="8496B0" w:themeFill="text2" w:themeFillTint="99"/>
            <w:textDirection w:val="btLr"/>
          </w:tcPr>
          <w:p w:rsidR="003652F8" w:rsidRPr="00324293" w:rsidRDefault="003652F8" w:rsidP="00E15F18">
            <w:pPr>
              <w:pStyle w:val="9"/>
              <w:ind w:left="113" w:right="113"/>
              <w:jc w:val="center"/>
              <w:outlineLvl w:val="8"/>
              <w:rPr>
                <w:rFonts w:ascii="Times New Roman" w:eastAsia="Times New Roman" w:hAnsi="Times New Roman" w:cs="Times New Roman"/>
                <w:b/>
                <w:color w:val="16171A"/>
                <w:sz w:val="20"/>
                <w:szCs w:val="20"/>
                <w:lang w:val="en-US"/>
              </w:rPr>
            </w:pPr>
            <w:r w:rsidRPr="00324293">
              <w:rPr>
                <w:rFonts w:ascii="Times New Roman" w:eastAsia="Times New Roman" w:hAnsi="Times New Roman" w:cs="Times New Roman"/>
                <w:b/>
                <w:color w:val="16171A"/>
                <w:sz w:val="20"/>
                <w:szCs w:val="20"/>
                <w:lang w:val="kk-KZ"/>
              </w:rPr>
              <w:t>Жалпы ұзақтығы (сағатпен)</w:t>
            </w:r>
          </w:p>
          <w:p w:rsidR="003652F8" w:rsidRPr="00324293" w:rsidRDefault="003652F8" w:rsidP="00E15F18">
            <w:pPr>
              <w:pStyle w:val="9"/>
              <w:ind w:left="113" w:right="113"/>
              <w:jc w:val="center"/>
              <w:outlineLvl w:val="8"/>
              <w:rPr>
                <w:rFonts w:ascii="Times New Roman" w:hAnsi="Times New Roman" w:cs="Times New Roman"/>
                <w:b/>
                <w:sz w:val="20"/>
                <w:szCs w:val="20"/>
                <w:lang w:val="ru-RU"/>
              </w:rPr>
            </w:pPr>
          </w:p>
        </w:tc>
        <w:tc>
          <w:tcPr>
            <w:tcW w:w="1506" w:type="dxa"/>
            <w:shd w:val="clear" w:color="auto" w:fill="8496B0" w:themeFill="text2" w:themeFillTint="99"/>
          </w:tcPr>
          <w:p w:rsidR="003652F8" w:rsidRPr="00324293" w:rsidRDefault="003652F8" w:rsidP="00E15F18">
            <w:pPr>
              <w:pStyle w:val="9"/>
              <w:jc w:val="center"/>
              <w:outlineLvl w:val="8"/>
              <w:rPr>
                <w:rFonts w:ascii="Times New Roman" w:eastAsia="Times New Roman" w:hAnsi="Times New Roman" w:cs="Times New Roman"/>
                <w:b/>
                <w:color w:val="16171A"/>
                <w:sz w:val="20"/>
                <w:szCs w:val="20"/>
                <w:lang w:val="en-US"/>
              </w:rPr>
            </w:pPr>
            <w:r w:rsidRPr="00324293">
              <w:rPr>
                <w:rFonts w:ascii="Times New Roman" w:eastAsia="Times New Roman" w:hAnsi="Times New Roman" w:cs="Times New Roman"/>
                <w:b/>
                <w:color w:val="16171A"/>
                <w:sz w:val="20"/>
                <w:szCs w:val="20"/>
                <w:lang w:val="kk-KZ"/>
              </w:rPr>
              <w:t>Цикл ұзақтығы</w:t>
            </w:r>
          </w:p>
          <w:p w:rsidR="003652F8" w:rsidRPr="00324293" w:rsidRDefault="003652F8" w:rsidP="00E15F18">
            <w:pPr>
              <w:pStyle w:val="9"/>
              <w:jc w:val="center"/>
              <w:outlineLvl w:val="8"/>
              <w:rPr>
                <w:rFonts w:ascii="Times New Roman" w:hAnsi="Times New Roman" w:cs="Times New Roman"/>
                <w:b/>
                <w:sz w:val="20"/>
                <w:szCs w:val="20"/>
                <w:lang w:val="ru-RU"/>
              </w:rPr>
            </w:pPr>
          </w:p>
        </w:tc>
        <w:tc>
          <w:tcPr>
            <w:tcW w:w="821" w:type="dxa"/>
            <w:shd w:val="clear" w:color="auto" w:fill="8496B0" w:themeFill="text2" w:themeFillTint="99"/>
            <w:textDirection w:val="btLr"/>
          </w:tcPr>
          <w:p w:rsidR="003652F8" w:rsidRPr="00324293" w:rsidRDefault="003652F8" w:rsidP="00E15F18">
            <w:pPr>
              <w:pStyle w:val="9"/>
              <w:ind w:left="113" w:right="113"/>
              <w:jc w:val="center"/>
              <w:outlineLvl w:val="8"/>
              <w:rPr>
                <w:rFonts w:ascii="Times New Roman" w:eastAsia="Times New Roman" w:hAnsi="Times New Roman" w:cs="Times New Roman"/>
                <w:b/>
                <w:color w:val="16171A"/>
                <w:sz w:val="20"/>
                <w:szCs w:val="20"/>
                <w:lang w:val="en-US"/>
              </w:rPr>
            </w:pPr>
            <w:r w:rsidRPr="00324293">
              <w:rPr>
                <w:rFonts w:ascii="Times New Roman" w:eastAsia="Times New Roman" w:hAnsi="Times New Roman" w:cs="Times New Roman"/>
                <w:b/>
                <w:color w:val="16171A"/>
                <w:sz w:val="20"/>
                <w:szCs w:val="20"/>
                <w:lang w:val="kk-KZ"/>
              </w:rPr>
              <w:t>Тыңдаушылар саны</w:t>
            </w:r>
          </w:p>
          <w:p w:rsidR="003652F8" w:rsidRPr="00324293" w:rsidRDefault="003652F8" w:rsidP="00E15F18">
            <w:pPr>
              <w:pStyle w:val="9"/>
              <w:ind w:left="113" w:right="113"/>
              <w:jc w:val="center"/>
              <w:outlineLvl w:val="8"/>
              <w:rPr>
                <w:rFonts w:ascii="Times New Roman" w:hAnsi="Times New Roman" w:cs="Times New Roman"/>
                <w:b/>
                <w:sz w:val="20"/>
                <w:szCs w:val="20"/>
                <w:lang w:val="ru-RU"/>
              </w:rPr>
            </w:pPr>
          </w:p>
        </w:tc>
        <w:tc>
          <w:tcPr>
            <w:tcW w:w="1903" w:type="dxa"/>
            <w:shd w:val="clear" w:color="auto" w:fill="8496B0" w:themeFill="text2" w:themeFillTint="99"/>
          </w:tcPr>
          <w:p w:rsidR="003652F8" w:rsidRPr="00324293" w:rsidRDefault="003652F8" w:rsidP="00E15F18">
            <w:pPr>
              <w:pStyle w:val="9"/>
              <w:jc w:val="center"/>
              <w:outlineLvl w:val="8"/>
              <w:rPr>
                <w:rFonts w:eastAsia="Times New Roman"/>
                <w:b/>
                <w:sz w:val="20"/>
                <w:szCs w:val="20"/>
                <w:lang w:val="en-US"/>
              </w:rPr>
            </w:pPr>
            <w:r w:rsidRPr="00324293">
              <w:rPr>
                <w:rFonts w:eastAsia="Times New Roman"/>
                <w:b/>
                <w:sz w:val="20"/>
                <w:szCs w:val="20"/>
                <w:lang w:val="kk-KZ"/>
              </w:rPr>
              <w:t>Қатысушылардың толық аты-жөні</w:t>
            </w:r>
          </w:p>
          <w:p w:rsidR="003652F8" w:rsidRPr="00324293" w:rsidRDefault="003652F8" w:rsidP="00E15F18">
            <w:pPr>
              <w:pStyle w:val="9"/>
              <w:jc w:val="center"/>
              <w:outlineLvl w:val="8"/>
              <w:rPr>
                <w:b/>
                <w:sz w:val="20"/>
                <w:szCs w:val="20"/>
                <w:lang w:val="ru-RU"/>
              </w:rPr>
            </w:pPr>
          </w:p>
        </w:tc>
        <w:tc>
          <w:tcPr>
            <w:tcW w:w="1090" w:type="dxa"/>
            <w:shd w:val="clear" w:color="auto" w:fill="8496B0" w:themeFill="text2" w:themeFillTint="99"/>
            <w:textDirection w:val="btLr"/>
          </w:tcPr>
          <w:p w:rsidR="003652F8" w:rsidRPr="00324293" w:rsidRDefault="003652F8" w:rsidP="00E15F18">
            <w:pPr>
              <w:pStyle w:val="9"/>
              <w:ind w:left="113" w:right="113"/>
              <w:jc w:val="center"/>
              <w:outlineLvl w:val="8"/>
              <w:rPr>
                <w:rFonts w:eastAsia="Times New Roman"/>
                <w:b/>
                <w:sz w:val="20"/>
                <w:szCs w:val="20"/>
                <w:lang w:val="ru-RU"/>
              </w:rPr>
            </w:pPr>
            <w:r w:rsidRPr="00324293">
              <w:rPr>
                <w:rFonts w:eastAsia="Times New Roman"/>
                <w:b/>
                <w:sz w:val="20"/>
                <w:szCs w:val="20"/>
                <w:lang w:val="kk-KZ"/>
              </w:rPr>
              <w:t>Бір қатысушыға шаққандағы оқыту құны, теңге, ҚҚС-сыз</w:t>
            </w:r>
          </w:p>
          <w:p w:rsidR="003652F8" w:rsidRPr="00324293" w:rsidRDefault="003652F8" w:rsidP="00E15F18">
            <w:pPr>
              <w:pStyle w:val="9"/>
              <w:ind w:left="113" w:right="113"/>
              <w:jc w:val="center"/>
              <w:outlineLvl w:val="8"/>
              <w:rPr>
                <w:b/>
                <w:sz w:val="20"/>
                <w:szCs w:val="20"/>
                <w:lang w:val="ru-RU"/>
              </w:rPr>
            </w:pPr>
          </w:p>
        </w:tc>
        <w:tc>
          <w:tcPr>
            <w:tcW w:w="996" w:type="dxa"/>
            <w:shd w:val="clear" w:color="auto" w:fill="8496B0" w:themeFill="text2" w:themeFillTint="99"/>
          </w:tcPr>
          <w:p w:rsidR="003652F8" w:rsidRPr="00324293" w:rsidRDefault="003652F8" w:rsidP="00E15F18">
            <w:pPr>
              <w:pStyle w:val="9"/>
              <w:jc w:val="center"/>
              <w:outlineLvl w:val="8"/>
              <w:rPr>
                <w:rFonts w:eastAsia="Times New Roman"/>
                <w:b/>
                <w:sz w:val="20"/>
                <w:szCs w:val="20"/>
                <w:lang w:val="en-US"/>
              </w:rPr>
            </w:pPr>
            <w:r w:rsidRPr="00324293">
              <w:rPr>
                <w:rFonts w:eastAsia="Times New Roman"/>
                <w:b/>
                <w:sz w:val="20"/>
                <w:szCs w:val="20"/>
                <w:lang w:val="kk-KZ"/>
              </w:rPr>
              <w:t>Жалпы баға (теңге), ҚҚС-сыз</w:t>
            </w:r>
          </w:p>
          <w:p w:rsidR="003652F8" w:rsidRPr="00324293" w:rsidRDefault="003652F8" w:rsidP="00E15F18">
            <w:pPr>
              <w:pStyle w:val="a3"/>
              <w:jc w:val="center"/>
              <w:rPr>
                <w:b/>
                <w:sz w:val="20"/>
                <w:szCs w:val="20"/>
                <w:lang w:val="ru-RU"/>
              </w:rPr>
            </w:pPr>
          </w:p>
        </w:tc>
        <w:tc>
          <w:tcPr>
            <w:tcW w:w="971" w:type="dxa"/>
            <w:shd w:val="clear" w:color="auto" w:fill="8496B0" w:themeFill="text2" w:themeFillTint="99"/>
          </w:tcPr>
          <w:p w:rsidR="003652F8" w:rsidRPr="00324293" w:rsidRDefault="003652F8" w:rsidP="00E15F18">
            <w:pPr>
              <w:pStyle w:val="9"/>
              <w:jc w:val="center"/>
              <w:outlineLvl w:val="8"/>
              <w:rPr>
                <w:rFonts w:eastAsia="Times New Roman"/>
                <w:b/>
                <w:sz w:val="20"/>
                <w:szCs w:val="20"/>
                <w:lang w:val="en-US"/>
              </w:rPr>
            </w:pPr>
            <w:r w:rsidRPr="00324293">
              <w:rPr>
                <w:rFonts w:eastAsia="Times New Roman"/>
                <w:b/>
                <w:sz w:val="20"/>
                <w:szCs w:val="20"/>
                <w:lang w:val="kk-KZ"/>
              </w:rPr>
              <w:t>Қызмет көрсету орны</w:t>
            </w:r>
          </w:p>
          <w:p w:rsidR="003652F8" w:rsidRPr="00324293" w:rsidRDefault="003652F8" w:rsidP="00E15F18">
            <w:pPr>
              <w:pStyle w:val="a3"/>
              <w:jc w:val="center"/>
              <w:rPr>
                <w:b/>
                <w:sz w:val="20"/>
                <w:szCs w:val="20"/>
                <w:lang w:val="ru-RU"/>
              </w:rPr>
            </w:pPr>
          </w:p>
        </w:tc>
      </w:tr>
      <w:tr w:rsidR="003652F8" w:rsidRPr="003652F8" w:rsidTr="00E15F18">
        <w:tc>
          <w:tcPr>
            <w:tcW w:w="482" w:type="dxa"/>
          </w:tcPr>
          <w:p w:rsidR="003652F8" w:rsidRPr="003652F8" w:rsidRDefault="003652F8" w:rsidP="00E15F18">
            <w:pPr>
              <w:pStyle w:val="a3"/>
              <w:jc w:val="both"/>
              <w:rPr>
                <w:sz w:val="22"/>
                <w:szCs w:val="22"/>
                <w:lang w:val="ru-RU"/>
              </w:rPr>
            </w:pPr>
            <w:r w:rsidRPr="003652F8">
              <w:rPr>
                <w:sz w:val="22"/>
                <w:szCs w:val="22"/>
                <w:lang w:val="ru-RU"/>
              </w:rPr>
              <w:t>1</w:t>
            </w:r>
          </w:p>
        </w:tc>
        <w:tc>
          <w:tcPr>
            <w:tcW w:w="1645" w:type="dxa"/>
          </w:tcPr>
          <w:p w:rsidR="003652F8" w:rsidRPr="003652F8" w:rsidRDefault="003652F8" w:rsidP="003652F8">
            <w:pPr>
              <w:pStyle w:val="9"/>
              <w:rPr>
                <w:rFonts w:ascii="Times New Roman" w:eastAsia="Times New Roman" w:hAnsi="Times New Roman" w:cs="Times New Roman"/>
                <w:b/>
                <w:sz w:val="22"/>
                <w:szCs w:val="22"/>
              </w:rPr>
            </w:pPr>
            <w:r w:rsidRPr="003652F8">
              <w:rPr>
                <w:rFonts w:ascii="Times New Roman" w:eastAsia="Times New Roman" w:hAnsi="Times New Roman" w:cs="Times New Roman"/>
                <w:b/>
                <w:sz w:val="22"/>
                <w:szCs w:val="22"/>
              </w:rPr>
              <w:t>Жедел медициналық жәрдем қызметінің фельдшерінің жұмысы</w:t>
            </w:r>
          </w:p>
          <w:p w:rsidR="003652F8" w:rsidRPr="003652F8" w:rsidRDefault="003652F8" w:rsidP="003652F8">
            <w:pPr>
              <w:pStyle w:val="9"/>
              <w:rPr>
                <w:rFonts w:ascii="Times New Roman" w:hAnsi="Times New Roman" w:cs="Times New Roman"/>
                <w:sz w:val="22"/>
                <w:szCs w:val="22"/>
              </w:rPr>
            </w:pPr>
          </w:p>
        </w:tc>
        <w:tc>
          <w:tcPr>
            <w:tcW w:w="1485" w:type="dxa"/>
          </w:tcPr>
          <w:p w:rsidR="003652F8" w:rsidRPr="003652F8" w:rsidRDefault="003652F8" w:rsidP="00E15F18">
            <w:pPr>
              <w:pStyle w:val="9"/>
              <w:outlineLvl w:val="8"/>
              <w:rPr>
                <w:rFonts w:ascii="Times New Roman" w:eastAsia="Times New Roman" w:hAnsi="Times New Roman" w:cs="Times New Roman"/>
                <w:sz w:val="22"/>
                <w:szCs w:val="22"/>
                <w:lang w:val="en-US"/>
              </w:rPr>
            </w:pPr>
            <w:r w:rsidRPr="003652F8">
              <w:rPr>
                <w:rFonts w:ascii="Times New Roman" w:eastAsia="Times New Roman" w:hAnsi="Times New Roman" w:cs="Times New Roman"/>
                <w:sz w:val="22"/>
                <w:szCs w:val="22"/>
                <w:lang w:val="en-US"/>
              </w:rPr>
              <w:t>150</w:t>
            </w:r>
            <w:r w:rsidRPr="003652F8">
              <w:rPr>
                <w:rFonts w:ascii="Times New Roman" w:eastAsia="Times New Roman" w:hAnsi="Times New Roman" w:cs="Times New Roman"/>
                <w:sz w:val="22"/>
                <w:szCs w:val="22"/>
                <w:lang w:val="kk-KZ"/>
              </w:rPr>
              <w:t xml:space="preserve"> академиялық сағат / 2 кредит</w:t>
            </w:r>
          </w:p>
          <w:p w:rsidR="003652F8" w:rsidRPr="003652F8" w:rsidRDefault="003652F8" w:rsidP="00E15F18">
            <w:pPr>
              <w:pStyle w:val="9"/>
              <w:outlineLvl w:val="8"/>
              <w:rPr>
                <w:rFonts w:ascii="Times New Roman" w:hAnsi="Times New Roman" w:cs="Times New Roman"/>
                <w:sz w:val="22"/>
                <w:szCs w:val="22"/>
                <w:lang w:val="ru-RU"/>
              </w:rPr>
            </w:pPr>
          </w:p>
        </w:tc>
        <w:tc>
          <w:tcPr>
            <w:tcW w:w="1506" w:type="dxa"/>
          </w:tcPr>
          <w:p w:rsidR="003652F8" w:rsidRPr="003652F8" w:rsidRDefault="003652F8" w:rsidP="00E15F18">
            <w:pPr>
              <w:pStyle w:val="9"/>
              <w:outlineLvl w:val="8"/>
              <w:rPr>
                <w:rFonts w:ascii="Times New Roman" w:eastAsia="Times New Roman" w:hAnsi="Times New Roman" w:cs="Times New Roman"/>
                <w:sz w:val="22"/>
                <w:szCs w:val="22"/>
                <w:lang w:val="en-US"/>
              </w:rPr>
            </w:pPr>
            <w:r w:rsidRPr="003652F8">
              <w:rPr>
                <w:rFonts w:ascii="Times New Roman" w:eastAsia="Times New Roman" w:hAnsi="Times New Roman" w:cs="Times New Roman"/>
                <w:sz w:val="22"/>
                <w:szCs w:val="22"/>
                <w:lang w:val="kk-KZ"/>
              </w:rPr>
              <w:t>2026 жылғы 31 желтоқсанға дейін</w:t>
            </w:r>
          </w:p>
          <w:p w:rsidR="003652F8" w:rsidRPr="003652F8" w:rsidRDefault="003652F8" w:rsidP="00E15F18">
            <w:pPr>
              <w:pStyle w:val="a3"/>
              <w:jc w:val="both"/>
              <w:rPr>
                <w:sz w:val="22"/>
                <w:szCs w:val="22"/>
                <w:lang w:val="ru-RU"/>
              </w:rPr>
            </w:pPr>
          </w:p>
        </w:tc>
        <w:tc>
          <w:tcPr>
            <w:tcW w:w="821" w:type="dxa"/>
          </w:tcPr>
          <w:p w:rsidR="003652F8" w:rsidRPr="003652F8" w:rsidRDefault="003652F8" w:rsidP="00E15F18">
            <w:pPr>
              <w:pStyle w:val="a3"/>
              <w:jc w:val="both"/>
              <w:rPr>
                <w:sz w:val="22"/>
                <w:szCs w:val="22"/>
                <w:lang w:val="en-US"/>
              </w:rPr>
            </w:pPr>
            <w:r w:rsidRPr="003652F8">
              <w:rPr>
                <w:sz w:val="22"/>
                <w:szCs w:val="22"/>
                <w:lang w:val="en-US"/>
              </w:rPr>
              <w:t>1</w:t>
            </w:r>
          </w:p>
        </w:tc>
        <w:tc>
          <w:tcPr>
            <w:tcW w:w="1903" w:type="dxa"/>
          </w:tcPr>
          <w:p w:rsidR="003652F8" w:rsidRPr="003652F8" w:rsidRDefault="003652F8" w:rsidP="00E15F18">
            <w:pPr>
              <w:pStyle w:val="a3"/>
              <w:jc w:val="both"/>
              <w:rPr>
                <w:sz w:val="22"/>
                <w:szCs w:val="22"/>
                <w:lang w:val="ru-RU"/>
              </w:rPr>
            </w:pPr>
          </w:p>
        </w:tc>
        <w:tc>
          <w:tcPr>
            <w:tcW w:w="1090" w:type="dxa"/>
          </w:tcPr>
          <w:p w:rsidR="003652F8" w:rsidRPr="003652F8" w:rsidRDefault="003652F8" w:rsidP="00E15F18">
            <w:pPr>
              <w:pStyle w:val="a3"/>
              <w:jc w:val="both"/>
              <w:rPr>
                <w:sz w:val="22"/>
                <w:szCs w:val="22"/>
                <w:lang w:val="ru-RU"/>
              </w:rPr>
            </w:pPr>
            <w:r w:rsidRPr="003652F8">
              <w:rPr>
                <w:sz w:val="22"/>
                <w:szCs w:val="22"/>
                <w:lang w:val="en-US"/>
              </w:rPr>
              <w:t>4</w:t>
            </w:r>
            <w:r w:rsidRPr="003652F8">
              <w:rPr>
                <w:sz w:val="22"/>
                <w:szCs w:val="22"/>
                <w:lang w:val="ru-RU"/>
              </w:rPr>
              <w:t>0 000</w:t>
            </w:r>
          </w:p>
        </w:tc>
        <w:tc>
          <w:tcPr>
            <w:tcW w:w="996" w:type="dxa"/>
          </w:tcPr>
          <w:p w:rsidR="003652F8" w:rsidRPr="003652F8" w:rsidRDefault="003652F8" w:rsidP="00E15F18">
            <w:pPr>
              <w:pStyle w:val="a3"/>
              <w:jc w:val="both"/>
              <w:rPr>
                <w:sz w:val="22"/>
                <w:szCs w:val="22"/>
                <w:lang w:val="en-US"/>
              </w:rPr>
            </w:pPr>
            <w:r w:rsidRPr="003652F8">
              <w:rPr>
                <w:sz w:val="22"/>
                <w:szCs w:val="22"/>
                <w:lang w:val="en-US"/>
              </w:rPr>
              <w:t>40000</w:t>
            </w:r>
          </w:p>
        </w:tc>
        <w:tc>
          <w:tcPr>
            <w:tcW w:w="971" w:type="dxa"/>
          </w:tcPr>
          <w:p w:rsidR="003652F8" w:rsidRPr="003652F8" w:rsidRDefault="003652F8" w:rsidP="00E15F18">
            <w:pPr>
              <w:pStyle w:val="a3"/>
              <w:jc w:val="both"/>
              <w:rPr>
                <w:sz w:val="22"/>
                <w:szCs w:val="22"/>
                <w:lang w:val="ru-RU"/>
              </w:rPr>
            </w:pPr>
            <w:r w:rsidRPr="003652F8">
              <w:rPr>
                <w:sz w:val="22"/>
                <w:szCs w:val="22"/>
                <w:lang w:val="ru-RU"/>
              </w:rPr>
              <w:t>г. Уральск (онлайн)</w:t>
            </w:r>
          </w:p>
        </w:tc>
      </w:tr>
    </w:tbl>
    <w:p w:rsidR="00BF5D89" w:rsidRPr="00BF5D89" w:rsidRDefault="00BF5D89" w:rsidP="00BF5D89">
      <w:pPr>
        <w:spacing w:after="0" w:line="240" w:lineRule="auto"/>
        <w:jc w:val="both"/>
        <w:rPr>
          <w:rFonts w:ascii="Times New Roman" w:eastAsia="Calibri" w:hAnsi="Times New Roman" w:cs="Times New Roman"/>
          <w:sz w:val="24"/>
          <w:szCs w:val="24"/>
          <w:lang w:val="ru-RU"/>
        </w:rPr>
      </w:pPr>
    </w:p>
    <w:p w:rsidR="003652F8" w:rsidRPr="003652F8" w:rsidRDefault="003652F8" w:rsidP="003652F8">
      <w:pPr>
        <w:pStyle w:val="9"/>
        <w:rPr>
          <w:rFonts w:ascii="Times New Roman" w:eastAsia="Times New Roman" w:hAnsi="Times New Roman" w:cs="Times New Roman"/>
          <w:sz w:val="22"/>
          <w:szCs w:val="22"/>
        </w:rPr>
      </w:pPr>
      <w:r w:rsidRPr="003652F8">
        <w:rPr>
          <w:rFonts w:ascii="Times New Roman" w:eastAsia="Times New Roman" w:hAnsi="Times New Roman" w:cs="Times New Roman"/>
          <w:sz w:val="22"/>
          <w:szCs w:val="22"/>
        </w:rPr>
        <w:t>Білім беру қызметтері (нұсқаулық беру, оқыту, дайындау, қайта даярлау және біліктілікті арттыру).</w:t>
      </w:r>
    </w:p>
    <w:p w:rsidR="003652F8" w:rsidRPr="003652F8" w:rsidRDefault="003652F8" w:rsidP="003652F8">
      <w:pPr>
        <w:pStyle w:val="9"/>
        <w:rPr>
          <w:rFonts w:ascii="Times New Roman" w:eastAsia="Times New Roman" w:hAnsi="Times New Roman" w:cs="Times New Roman"/>
          <w:sz w:val="22"/>
          <w:szCs w:val="22"/>
        </w:rPr>
      </w:pPr>
      <w:r w:rsidRPr="003652F8">
        <w:rPr>
          <w:rFonts w:ascii="Times New Roman" w:eastAsia="Times New Roman" w:hAnsi="Times New Roman" w:cs="Times New Roman"/>
          <w:sz w:val="22"/>
          <w:szCs w:val="22"/>
        </w:rPr>
        <w:t>1) Медициналық мамандықтар бойынша қосымша білім беру және медициналық мамандарға арналған бейресми білім беруді жоғары және/немесе жоғары оқу орнынан кейінгі білім беру мекемелері, ұлттық және ғылыми орталықтар, ғылыми-зерттеу институттары және жоғары медициналық колледждер - аккредиттелген клиникалық базаларды, денсаулық сақтау білім беру ұйымдарымен байланысты кли</w:t>
      </w:r>
      <w:bookmarkStart w:id="0" w:name="_GoBack"/>
      <w:bookmarkEnd w:id="0"/>
      <w:r w:rsidRPr="003652F8">
        <w:rPr>
          <w:rFonts w:ascii="Times New Roman" w:eastAsia="Times New Roman" w:hAnsi="Times New Roman" w:cs="Times New Roman"/>
          <w:sz w:val="22"/>
          <w:szCs w:val="22"/>
        </w:rPr>
        <w:t>никаларды және университеттік ауруханаларды пайдалана отырып - «Қоғамдық денсаулық сақтау және денсаулық сақтау жүйесі туралы» Кодекстің 221-бабының 6-тармағының 3-бөлігіне сәйкес жүзеге асырады.</w:t>
      </w:r>
    </w:p>
    <w:p w:rsidR="003652F8" w:rsidRPr="003652F8" w:rsidRDefault="003652F8" w:rsidP="003652F8">
      <w:pPr>
        <w:pStyle w:val="9"/>
        <w:rPr>
          <w:rFonts w:ascii="Times New Roman" w:eastAsia="Times New Roman" w:hAnsi="Times New Roman" w:cs="Times New Roman"/>
          <w:sz w:val="22"/>
          <w:szCs w:val="22"/>
        </w:rPr>
      </w:pPr>
      <w:r w:rsidRPr="003652F8">
        <w:rPr>
          <w:rFonts w:ascii="Times New Roman" w:eastAsia="Times New Roman" w:hAnsi="Times New Roman" w:cs="Times New Roman"/>
          <w:sz w:val="22"/>
          <w:szCs w:val="22"/>
        </w:rPr>
        <w:t>2) Жеткізуші DSM-303/2020 бұйрығына сәйкес аккредиттеу органдарының тізіліміне енгізілген аккредиттеу органдарынан институционалдық аккредиттеуден өткен болуы тиіс. Медицина қызметкерлерінің біліктілігін арттыру және оларды қайта даярлау Қазақстан Республикасы Денсаулық сақтау министрінің 2020 жылғы 21 желтоқсандағы бұйрығына сәйкес жүзеге асырылады.</w:t>
      </w:r>
    </w:p>
    <w:p w:rsidR="003652F8" w:rsidRPr="003652F8" w:rsidRDefault="003652F8" w:rsidP="003652F8">
      <w:pPr>
        <w:pStyle w:val="9"/>
        <w:rPr>
          <w:rFonts w:ascii="Times New Roman" w:eastAsia="Times New Roman" w:hAnsi="Times New Roman" w:cs="Times New Roman"/>
          <w:sz w:val="22"/>
          <w:szCs w:val="22"/>
        </w:rPr>
      </w:pPr>
      <w:r w:rsidRPr="003652F8">
        <w:rPr>
          <w:rFonts w:ascii="Times New Roman" w:eastAsia="Times New Roman" w:hAnsi="Times New Roman" w:cs="Times New Roman"/>
          <w:sz w:val="22"/>
          <w:szCs w:val="22"/>
        </w:rPr>
        <w:t>Денсаулық сақтау саласы мамандарын қосымша және формальды емес оқыту қағидаларын, денсаулық сақтау саласында қосымша және формальды емес білім беру бағдарламаларын іске асыратын ұйымдарға қойылатын біліктілік талаптарын, сондай-ақ денсаулық сақтау саласы мамандарының қосымша және формальды емес білім беру арқылы алған оқу нәтижелерін тану қағидаларын бекіту туралы.</w:t>
      </w:r>
    </w:p>
    <w:p w:rsidR="003652F8" w:rsidRPr="003652F8" w:rsidRDefault="003652F8" w:rsidP="003652F8">
      <w:pPr>
        <w:pStyle w:val="9"/>
        <w:rPr>
          <w:rFonts w:ascii="Times New Roman" w:eastAsia="Times New Roman" w:hAnsi="Times New Roman" w:cs="Times New Roman"/>
          <w:sz w:val="22"/>
          <w:szCs w:val="22"/>
        </w:rPr>
      </w:pPr>
      <w:r w:rsidRPr="003652F8">
        <w:rPr>
          <w:rFonts w:ascii="Times New Roman" w:eastAsia="Times New Roman" w:hAnsi="Times New Roman" w:cs="Times New Roman"/>
          <w:sz w:val="22"/>
          <w:szCs w:val="22"/>
        </w:rPr>
        <w:t>3) Қазақстан Республикасы Денсаулық сақтау министрінің 2020 жылғы 21 желтоқсандағы № ҚР ДСМ-305/2020 «Денсаулық сақтау саласындағы мамандықтар мен мамандандырулар номенклатурасын, сондай-ақ денсаулық сақтау қызметкерлері лауазымдарының номенклатурасы мен біліктілік сипаттамаларын бекіту туралы» бұйрығы</w:t>
      </w:r>
    </w:p>
    <w:p w:rsidR="003652F8" w:rsidRPr="003652F8" w:rsidRDefault="003652F8" w:rsidP="003652F8">
      <w:pPr>
        <w:pStyle w:val="9"/>
        <w:rPr>
          <w:rFonts w:ascii="Times New Roman" w:eastAsia="Times New Roman" w:hAnsi="Times New Roman" w:cs="Times New Roman"/>
          <w:sz w:val="22"/>
          <w:szCs w:val="22"/>
        </w:rPr>
      </w:pPr>
      <w:r w:rsidRPr="003652F8">
        <w:rPr>
          <w:rFonts w:ascii="Times New Roman" w:eastAsia="Times New Roman" w:hAnsi="Times New Roman" w:cs="Times New Roman"/>
          <w:sz w:val="22"/>
          <w:szCs w:val="22"/>
        </w:rPr>
        <w:t>4) Қазақстан Республикасы Денсаулық сақтау министрінің 2020 жылғы 20 желтоқсандағы № ҚР ДСМ-283/2020 «Денсаулық сақтау қызметкерлерінің үздіксіз кәсіби даму нәтижелерін растау қағидаларын бекіту туралы» бұйрығы</w:t>
      </w:r>
    </w:p>
    <w:p w:rsidR="003652F8" w:rsidRPr="003652F8" w:rsidRDefault="003652F8" w:rsidP="003652F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6171A"/>
          <w:sz w:val="42"/>
          <w:szCs w:val="42"/>
          <w:lang w:val="kk-KZ"/>
        </w:rPr>
      </w:pPr>
    </w:p>
    <w:p w:rsidR="00AD6C05" w:rsidRPr="003652F8" w:rsidRDefault="00AD6C05">
      <w:pPr>
        <w:rPr>
          <w:lang w:val="kk-KZ"/>
        </w:rPr>
      </w:pPr>
    </w:p>
    <w:sectPr w:rsidR="00AD6C05" w:rsidRPr="003652F8">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inheri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E1F"/>
    <w:rsid w:val="003652F8"/>
    <w:rsid w:val="008320BE"/>
    <w:rsid w:val="00AD6C05"/>
    <w:rsid w:val="00BE2E1F"/>
    <w:rsid w:val="00BF5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EB2D7"/>
  <w15:chartTrackingRefBased/>
  <w15:docId w15:val="{25EDA488-1099-4AAA-9533-C6B98C1A7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9">
    <w:name w:val="heading 9"/>
    <w:basedOn w:val="a"/>
    <w:next w:val="a"/>
    <w:link w:val="90"/>
    <w:unhideWhenUsed/>
    <w:qFormat/>
    <w:rsid w:val="003652F8"/>
    <w:pPr>
      <w:keepNext/>
      <w:keepLines/>
      <w:spacing w:before="40" w:after="0"/>
      <w:outlineLvl w:val="8"/>
    </w:pPr>
    <w:rPr>
      <w:rFonts w:asciiTheme="majorHAnsi" w:eastAsiaTheme="majorEastAsia" w:hAnsiTheme="majorHAnsi" w:cstheme="majorBidi"/>
      <w:i/>
      <w:iCs/>
      <w:color w:val="272727" w:themeColor="text1" w:themeTint="D8"/>
      <w:sz w:val="21"/>
      <w:szCs w:val="21"/>
      <w:lang w:val="ru-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3652F8"/>
    <w:rPr>
      <w:rFonts w:asciiTheme="majorHAnsi" w:eastAsiaTheme="majorEastAsia" w:hAnsiTheme="majorHAnsi" w:cstheme="majorBidi"/>
      <w:i/>
      <w:iCs/>
      <w:color w:val="272727" w:themeColor="text1" w:themeTint="D8"/>
      <w:sz w:val="21"/>
      <w:szCs w:val="21"/>
      <w:lang w:val="ru-KZ"/>
    </w:rPr>
  </w:style>
  <w:style w:type="paragraph" w:styleId="a3">
    <w:name w:val="No Spacing"/>
    <w:uiPriority w:val="1"/>
    <w:qFormat/>
    <w:rsid w:val="003652F8"/>
    <w:pPr>
      <w:spacing w:after="0" w:line="240" w:lineRule="auto"/>
    </w:pPr>
    <w:rPr>
      <w:rFonts w:ascii="Times New Roman" w:eastAsia="Times New Roman" w:hAnsi="Times New Roman" w:cs="Times New Roman"/>
      <w:sz w:val="24"/>
      <w:szCs w:val="24"/>
      <w:lang w:val="ru-KZ" w:eastAsia="ru-RU"/>
    </w:rPr>
  </w:style>
  <w:style w:type="table" w:styleId="a4">
    <w:name w:val="Table Grid"/>
    <w:basedOn w:val="a1"/>
    <w:uiPriority w:val="59"/>
    <w:rsid w:val="003652F8"/>
    <w:pPr>
      <w:spacing w:after="0" w:line="240" w:lineRule="auto"/>
    </w:pPr>
    <w:rPr>
      <w:rFonts w:eastAsiaTheme="minorEastAsia"/>
      <w:lang w:val="ru-KZ" w:eastAsia="ru-K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25198">
      <w:bodyDiv w:val="1"/>
      <w:marLeft w:val="0"/>
      <w:marRight w:val="0"/>
      <w:marTop w:val="0"/>
      <w:marBottom w:val="0"/>
      <w:divBdr>
        <w:top w:val="none" w:sz="0" w:space="0" w:color="auto"/>
        <w:left w:val="none" w:sz="0" w:space="0" w:color="auto"/>
        <w:bottom w:val="none" w:sz="0" w:space="0" w:color="auto"/>
        <w:right w:val="none" w:sz="0" w:space="0" w:color="auto"/>
      </w:divBdr>
    </w:div>
    <w:div w:id="774255358">
      <w:bodyDiv w:val="1"/>
      <w:marLeft w:val="0"/>
      <w:marRight w:val="0"/>
      <w:marTop w:val="0"/>
      <w:marBottom w:val="0"/>
      <w:divBdr>
        <w:top w:val="none" w:sz="0" w:space="0" w:color="auto"/>
        <w:left w:val="none" w:sz="0" w:space="0" w:color="auto"/>
        <w:bottom w:val="none" w:sz="0" w:space="0" w:color="auto"/>
        <w:right w:val="none" w:sz="0" w:space="0" w:color="auto"/>
      </w:divBdr>
    </w:div>
    <w:div w:id="1103916553">
      <w:bodyDiv w:val="1"/>
      <w:marLeft w:val="0"/>
      <w:marRight w:val="0"/>
      <w:marTop w:val="0"/>
      <w:marBottom w:val="0"/>
      <w:divBdr>
        <w:top w:val="none" w:sz="0" w:space="0" w:color="auto"/>
        <w:left w:val="none" w:sz="0" w:space="0" w:color="auto"/>
        <w:bottom w:val="none" w:sz="0" w:space="0" w:color="auto"/>
        <w:right w:val="none" w:sz="0" w:space="0" w:color="auto"/>
      </w:divBdr>
    </w:div>
    <w:div w:id="1856110664">
      <w:bodyDiv w:val="1"/>
      <w:marLeft w:val="0"/>
      <w:marRight w:val="0"/>
      <w:marTop w:val="0"/>
      <w:marBottom w:val="0"/>
      <w:divBdr>
        <w:top w:val="none" w:sz="0" w:space="0" w:color="auto"/>
        <w:left w:val="none" w:sz="0" w:space="0" w:color="auto"/>
        <w:bottom w:val="none" w:sz="0" w:space="0" w:color="auto"/>
        <w:right w:val="none" w:sz="0" w:space="0" w:color="auto"/>
      </w:divBdr>
    </w:div>
    <w:div w:id="1976523154">
      <w:bodyDiv w:val="1"/>
      <w:marLeft w:val="0"/>
      <w:marRight w:val="0"/>
      <w:marTop w:val="0"/>
      <w:marBottom w:val="0"/>
      <w:divBdr>
        <w:top w:val="none" w:sz="0" w:space="0" w:color="auto"/>
        <w:left w:val="none" w:sz="0" w:space="0" w:color="auto"/>
        <w:bottom w:val="none" w:sz="0" w:space="0" w:color="auto"/>
        <w:right w:val="none" w:sz="0" w:space="0" w:color="auto"/>
      </w:divBdr>
    </w:div>
    <w:div w:id="199933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674</Words>
  <Characters>3848</Characters>
  <Application>Microsoft Office Word</Application>
  <DocSecurity>0</DocSecurity>
  <Lines>32</Lines>
  <Paragraphs>9</Paragraphs>
  <ScaleCrop>false</ScaleCrop>
  <Company/>
  <LinksUpToDate>false</LinksUpToDate>
  <CharactersWithSpaces>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ОТДЕЛ КАДРОВ</dc:creator>
  <cp:keywords/>
  <dc:description/>
  <cp:lastModifiedBy>6</cp:lastModifiedBy>
  <cp:revision>3</cp:revision>
  <dcterms:created xsi:type="dcterms:W3CDTF">2026-10-13T09:18:00Z</dcterms:created>
  <dcterms:modified xsi:type="dcterms:W3CDTF">2026-10-13T12:45:00Z</dcterms:modified>
</cp:coreProperties>
</file>