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6EB46" w14:textId="77777777" w:rsidR="00985062" w:rsidRPr="00725E9E" w:rsidRDefault="00985062">
      <w:pPr>
        <w:ind w:firstLine="0"/>
        <w:jc w:val="center"/>
        <w:rPr>
          <w:color w:val="auto"/>
          <w:sz w:val="32"/>
          <w:szCs w:val="32"/>
          <w:lang w:val="kk-KZ"/>
        </w:rPr>
      </w:pPr>
    </w:p>
    <w:p w14:paraId="121A99DA" w14:textId="77777777" w:rsidR="00985062" w:rsidRPr="00725E9E" w:rsidRDefault="00000000">
      <w:pPr>
        <w:ind w:firstLine="0"/>
        <w:jc w:val="center"/>
        <w:rPr>
          <w:color w:val="auto"/>
        </w:rPr>
      </w:pPr>
      <w:r w:rsidRPr="00725E9E">
        <w:rPr>
          <w:color w:val="auto"/>
          <w:sz w:val="32"/>
          <w:szCs w:val="32"/>
        </w:rPr>
        <w:t xml:space="preserve">Техническая спецификация </w:t>
      </w:r>
    </w:p>
    <w:p w14:paraId="66284F60" w14:textId="01C96B9D" w:rsidR="00985062" w:rsidRDefault="00000000">
      <w:pPr>
        <w:ind w:firstLine="0"/>
        <w:jc w:val="center"/>
        <w:rPr>
          <w:color w:val="auto"/>
          <w:szCs w:val="24"/>
        </w:rPr>
      </w:pPr>
      <w:r w:rsidRPr="00725E9E">
        <w:rPr>
          <w:color w:val="auto"/>
          <w:sz w:val="32"/>
          <w:szCs w:val="32"/>
        </w:rPr>
        <w:t>на техническое обслуживание  АПК</w:t>
      </w:r>
      <w:r w:rsidR="00725E9E" w:rsidRPr="00725E9E">
        <w:rPr>
          <w:color w:val="auto"/>
          <w:sz w:val="32"/>
          <w:szCs w:val="32"/>
          <w:lang w:val="kk-KZ"/>
        </w:rPr>
        <w:t xml:space="preserve">  </w:t>
      </w:r>
      <w:r w:rsidR="00725E9E" w:rsidRPr="00725E9E">
        <w:rPr>
          <w:color w:val="auto"/>
          <w:szCs w:val="24"/>
        </w:rPr>
        <w:t xml:space="preserve"> Nomad School</w:t>
      </w:r>
    </w:p>
    <w:p w14:paraId="26CA21E3" w14:textId="77777777" w:rsidR="00186128" w:rsidRPr="00186128" w:rsidRDefault="00186128" w:rsidP="00186128">
      <w:pPr>
        <w:ind w:firstLine="0"/>
        <w:jc w:val="center"/>
        <w:rPr>
          <w:color w:val="auto"/>
          <w:szCs w:val="24"/>
          <w:lang w:val="kk-KZ"/>
        </w:rPr>
      </w:pPr>
    </w:p>
    <w:p w14:paraId="03F7B849" w14:textId="2E43841F" w:rsidR="00186128" w:rsidRPr="00186128" w:rsidRDefault="00186128" w:rsidP="00186128">
      <w:pPr>
        <w:ind w:firstLine="0"/>
        <w:jc w:val="center"/>
        <w:rPr>
          <w:color w:val="auto"/>
          <w:szCs w:val="24"/>
          <w:u w:val="single"/>
          <w:lang w:val="kk-KZ"/>
        </w:rPr>
      </w:pPr>
      <w:r w:rsidRPr="00186128">
        <w:rPr>
          <w:color w:val="auto"/>
          <w:szCs w:val="24"/>
          <w:lang w:val="kk-KZ"/>
        </w:rPr>
        <w:t>Коммунальное государственное учреждение "Школа-центр дополнительного образования имени Каныша Сатпаева" отдела образования Абайского района управления образования Карагандинской области</w:t>
      </w:r>
      <w:r>
        <w:rPr>
          <w:color w:val="auto"/>
          <w:szCs w:val="24"/>
          <w:lang w:val="kk-KZ"/>
        </w:rPr>
        <w:t>, г. Абай , Карагандинская область улица Г</w:t>
      </w:r>
      <w:r>
        <w:rPr>
          <w:color w:val="auto"/>
          <w:szCs w:val="24"/>
          <w:u w:val="single"/>
          <w:lang w:val="kk-KZ"/>
        </w:rPr>
        <w:t>агарина 1</w:t>
      </w:r>
    </w:p>
    <w:p w14:paraId="2B061894" w14:textId="77777777" w:rsidR="00725E9E" w:rsidRDefault="00725E9E">
      <w:pPr>
        <w:ind w:firstLine="0"/>
        <w:jc w:val="center"/>
        <w:rPr>
          <w:color w:val="auto"/>
          <w:szCs w:val="24"/>
          <w:lang w:val="kk-KZ"/>
        </w:rPr>
      </w:pPr>
    </w:p>
    <w:p w14:paraId="57DEA0B2" w14:textId="77777777" w:rsidR="00725E9E" w:rsidRDefault="00725E9E">
      <w:pPr>
        <w:ind w:firstLine="0"/>
        <w:jc w:val="center"/>
        <w:rPr>
          <w:color w:val="auto"/>
          <w:szCs w:val="24"/>
          <w:lang w:val="kk-KZ"/>
        </w:rPr>
      </w:pPr>
    </w:p>
    <w:p w14:paraId="145925DA" w14:textId="0359E03E" w:rsidR="00725E9E" w:rsidRPr="00186128" w:rsidRDefault="00725E9E" w:rsidP="00725E9E">
      <w:pPr>
        <w:ind w:firstLine="0"/>
        <w:rPr>
          <w:color w:val="auto"/>
          <w:szCs w:val="24"/>
        </w:rPr>
      </w:pPr>
      <w:r>
        <w:rPr>
          <w:color w:val="auto"/>
          <w:szCs w:val="24"/>
          <w:lang w:val="kk-KZ"/>
        </w:rPr>
        <w:t>Исполнитель не имеет права производить замену существующей системы на новую</w:t>
      </w:r>
      <w:r>
        <w:rPr>
          <w:color w:val="auto"/>
          <w:szCs w:val="24"/>
        </w:rPr>
        <w:t>.</w:t>
      </w:r>
    </w:p>
    <w:p w14:paraId="2837A449" w14:textId="3D840A24" w:rsidR="002377A3" w:rsidRPr="002377A3" w:rsidRDefault="002377A3" w:rsidP="00725E9E">
      <w:pPr>
        <w:ind w:firstLine="0"/>
        <w:rPr>
          <w:color w:val="auto"/>
        </w:rPr>
      </w:pPr>
      <w:r>
        <w:rPr>
          <w:color w:val="auto"/>
          <w:szCs w:val="24"/>
        </w:rPr>
        <w:t>Все работы должны выполняться исключитель в рамках технического обслуживания, ремонта, модернизации (без полной замены) и обеспечения бесперебойной работы действующей системы</w:t>
      </w:r>
    </w:p>
    <w:p w14:paraId="7EA703FB" w14:textId="77777777" w:rsidR="00985062" w:rsidRDefault="00985062">
      <w:pPr>
        <w:jc w:val="center"/>
        <w:rPr>
          <w:color w:val="auto"/>
          <w:szCs w:val="24"/>
        </w:rPr>
      </w:pPr>
    </w:p>
    <w:p w14:paraId="02E18F99" w14:textId="6EBB224E" w:rsidR="00725E9E" w:rsidRPr="002377A3" w:rsidRDefault="00725E9E" w:rsidP="00725E9E">
      <w:pPr>
        <w:ind w:firstLine="0"/>
        <w:rPr>
          <w:color w:val="auto"/>
          <w:szCs w:val="24"/>
          <w:lang w:val="kk-KZ"/>
        </w:rPr>
      </w:pPr>
      <w:r w:rsidRPr="002377A3">
        <w:rPr>
          <w:color w:val="auto"/>
          <w:szCs w:val="24"/>
          <w:lang w:val="kk-KZ"/>
        </w:rPr>
        <w:t>1. Наименование услуги</w:t>
      </w:r>
    </w:p>
    <w:p w14:paraId="224EA10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Услуги по техническому обслуживанию аппаратно-программного комплекса (АПК) Nomad School.</w:t>
      </w:r>
    </w:p>
    <w:p w14:paraId="3D841EC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FC38344" w14:textId="01ECA679" w:rsidR="00725E9E" w:rsidRPr="002377A3" w:rsidRDefault="00725E9E" w:rsidP="00725E9E">
      <w:pPr>
        <w:ind w:firstLine="0"/>
        <w:rPr>
          <w:color w:val="auto"/>
          <w:szCs w:val="24"/>
          <w:lang w:val="kk-KZ"/>
        </w:rPr>
      </w:pPr>
      <w:r w:rsidRPr="002377A3">
        <w:rPr>
          <w:color w:val="auto"/>
          <w:szCs w:val="24"/>
          <w:lang w:val="kk-KZ"/>
        </w:rPr>
        <w:t>2. Цель оказания услуг</w:t>
      </w:r>
    </w:p>
    <w:p w14:paraId="6A8FBF3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Обеспечение бесперебойного и стабильного функционирования аппаратно-программного комплекса Nomad School, поддержание работоспособности оборудования и программного обеспечения, своевременное выявление и устранение неисправностей.</w:t>
      </w:r>
    </w:p>
    <w:p w14:paraId="27A76FF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D7ECEB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3. Содержание и объем услуг</w:t>
      </w:r>
    </w:p>
    <w:p w14:paraId="64CD0B9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943444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Исполнитель обязан осуществлять техническое обслуживание АПК Nomad School, включая:</w:t>
      </w:r>
    </w:p>
    <w:p w14:paraId="14A015A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C6AFBF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Проведение диагностики технического состояния оборудования, входящего в состав АПК.</w:t>
      </w:r>
    </w:p>
    <w:p w14:paraId="0F51D05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Проверку работоспособности аппаратных компонентов и программного обеспечения.</w:t>
      </w:r>
    </w:p>
    <w:p w14:paraId="50B31CC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Проверку корректности функционирования комплекса и взаимодействия его компонентов.</w:t>
      </w:r>
    </w:p>
    <w:p w14:paraId="026409D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Выявление причин возникновения технических неисправностей и ошибок.</w:t>
      </w:r>
    </w:p>
    <w:p w14:paraId="52D92C4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Выполнение работ по устранению выявленных неисправностей в пределах предоставленных полномочий и условий договора.</w:t>
      </w:r>
    </w:p>
    <w:p w14:paraId="7084971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Проверку работоспособности оборудования после проведения технических работ.</w:t>
      </w:r>
    </w:p>
    <w:p w14:paraId="29A4D1B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Консультационную и техническую поддержку ответственных работников Заказчика по вопросам эксплуатации комплекса.</w:t>
      </w:r>
    </w:p>
    <w:p w14:paraId="330DAE8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Предоставление рекомендаций по предотвращению повторного возникновения неисправностей.</w:t>
      </w:r>
    </w:p>
    <w:p w14:paraId="2EEE07A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Ведение учета обращений, выявленных неисправностей и выполненных работ.</w:t>
      </w:r>
    </w:p>
    <w:p w14:paraId="7CA76C0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Предоставление Заказчику отчетов о проведенном техническом обслуживании.</w:t>
      </w:r>
    </w:p>
    <w:p w14:paraId="3DE724E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77F70C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 Требования к оказанию услуг</w:t>
      </w:r>
    </w:p>
    <w:p w14:paraId="1F1691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FE0998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4.1. Услуги должны оказываться квалифицированными специалистами, имеющими необходимые знания и опыт работы с соответствующим оборудованием и программным обеспечением.</w:t>
      </w:r>
    </w:p>
    <w:p w14:paraId="266FBD6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7C1993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4.2. Техническое обслуживание должно осуществляться в соответствии с технической документацией производителя, условиями эксплуатации оборудования и требованиями законодательства Республики Казахстан.</w:t>
      </w:r>
    </w:p>
    <w:p w14:paraId="4920B94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0771169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lastRenderedPageBreak/>
        <w:t>4.3. Исполнитель обязан своевременно реагировать на обращения Заказчика и принимать необходимые меры по восстановлению работоспособности комплекса.</w:t>
      </w:r>
    </w:p>
    <w:p w14:paraId="187C560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4FC323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4.4. Все работы должны выполняться с соблюдением требований информационной безопасности и конфиденциальности данных Заказчика.</w:t>
      </w:r>
    </w:p>
    <w:p w14:paraId="0A1F374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A97995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4.5. При проведении технических работ не допускается повреждение оборудования, утрата данных или нарушение функционирования иных информационных систем Заказчика.</w:t>
      </w:r>
    </w:p>
    <w:p w14:paraId="54E2B1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17D03BE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5. Порядок оказания услуг</w:t>
      </w:r>
    </w:p>
    <w:p w14:paraId="2A968A8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C4CF15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Техническое обслуживание осуществляется в течение срока действия договора на основании согласованного графика и заявок Заказчика.</w:t>
      </w:r>
    </w:p>
    <w:p w14:paraId="5ED3C5C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D57A3E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По результатам оказанных услуг Исполнитель предоставляет акт выполненных работ и отчет с указанием проведенных мероприятий, выявленных неисправностей и принятых мер по их устранению.</w:t>
      </w:r>
    </w:p>
    <w:p w14:paraId="2638E19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F3328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6. Требования к результату оказания услуг</w:t>
      </w:r>
    </w:p>
    <w:p w14:paraId="18AD933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5F4F7A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Результатом оказания услуг является поддержание работоспособности АПК Nomad School в пределах технических возможностей оборудования и программного обеспечения, своевременное выявление и устранение неисправностей, а также предоставление Заказчику отчетной документации.</w:t>
      </w:r>
    </w:p>
    <w:p w14:paraId="31CD794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2B1F70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7. Требования к отчетности</w:t>
      </w:r>
    </w:p>
    <w:p w14:paraId="705D97E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199A87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По итогам отчетного периода Исполнитель предоставляет Заказчику документы, подтверждающие фактическое оказание услуг, с указанием перечня выполненных работ и результатов технического обслуживания.</w:t>
      </w:r>
    </w:p>
    <w:p w14:paraId="0EE11A4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CB9D3FB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8. Место оказания услуг</w:t>
      </w:r>
    </w:p>
    <w:p w14:paraId="30063B3F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A1BAB7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По месту нахождения Заказчика, определяемому договором о государственных закупках.</w:t>
      </w:r>
    </w:p>
    <w:p w14:paraId="128EBED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093B1AB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9. Срок оказания услуг</w:t>
      </w:r>
    </w:p>
    <w:p w14:paraId="3B7BA5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1190ED7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В соответствии с условиями договора о государственных закупках.</w:t>
      </w:r>
    </w:p>
    <w:p w14:paraId="7FF1D5F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BAAAE0F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10. Дополнительные условия</w:t>
      </w:r>
    </w:p>
    <w:p w14:paraId="5DE4785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0E9D4C3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Запасные части, комплектующие, расходные материалы, модернизация оборудования и выполнение работ, не входящих в установленный объем технического обслуживания, осуществляются в порядке, предусмотренном договором и согласованном сторонами.</w:t>
      </w:r>
    </w:p>
    <w:p w14:paraId="4593FBE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934B10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Для окончательного варианта важно уточнить, что именно входит в ваш АПК Nomad School.</w:t>
      </w:r>
    </w:p>
    <w:p w14:paraId="5579268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3C7C49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Что требуется обслуживать?</w:t>
      </w:r>
    </w:p>
    <w:p w14:paraId="41CE7E0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9C56E7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1. Состав АПК Nomad School</w:t>
      </w:r>
    </w:p>
    <w:p w14:paraId="162CA81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4A39962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Видеонаблюдение</w:t>
      </w:r>
    </w:p>
    <w:p w14:paraId="1E41620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Контроль доступа и турникеты</w:t>
      </w:r>
    </w:p>
    <w:p w14:paraId="4D5A91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Компьютеры и сетевое оборудование</w:t>
      </w:r>
    </w:p>
    <w:p w14:paraId="269CA303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lastRenderedPageBreak/>
        <w:t>Программное обеспечение и весь комплекс</w:t>
      </w:r>
    </w:p>
    <w:p w14:paraId="62267E3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Другое оборудование</w:t>
      </w:r>
    </w:p>
    <w:p w14:paraId="79C59CF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D23690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2. Срок обслуживания</w:t>
      </w:r>
    </w:p>
    <w:p w14:paraId="4281EF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8908EF4" w14:textId="28C2B5D6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>
        <w:rPr>
          <w:b w:val="0"/>
          <w:bCs w:val="0"/>
          <w:color w:val="auto"/>
          <w:szCs w:val="24"/>
          <w:lang w:val="kk-KZ"/>
        </w:rPr>
        <w:t>3 месяца</w:t>
      </w:r>
    </w:p>
    <w:p w14:paraId="1CC8F32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424976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3. Объем услуг</w:t>
      </w:r>
    </w:p>
    <w:p w14:paraId="6AD01BE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4CCB91E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Только плановое обслуживание</w:t>
      </w:r>
    </w:p>
    <w:p w14:paraId="38A97096" w14:textId="447CEA64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Обслуживание и ремонт</w:t>
      </w:r>
    </w:p>
    <w:p w14:paraId="5750F54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Обслуживание, ремонт и замена комплектующих</w:t>
      </w:r>
    </w:p>
    <w:sectPr w:rsidR="00725E9E" w:rsidRPr="00725E9E">
      <w:pgSz w:w="11906" w:h="16838"/>
      <w:pgMar w:top="568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charset w:val="00"/>
    <w:family w:val="roman"/>
    <w:pitch w:val="default"/>
  </w:font>
  <w:font w:name="Liberation Sans">
    <w:altName w:val="Arial"/>
    <w:charset w:val="CC"/>
    <w:family w:val="swiss"/>
    <w:pitch w:val="default"/>
  </w:font>
  <w:font w:name="Noto Sans CJK SC">
    <w:altName w:val="Segoe Print"/>
    <w:charset w:val="00"/>
    <w:family w:val="roman"/>
    <w:pitch w:val="default"/>
  </w:font>
  <w:font w:name="SimHei">
    <w:altName w:val="黑体"/>
    <w:panose1 w:val="02010600030101010101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E01EF"/>
    <w:multiLevelType w:val="multilevel"/>
    <w:tmpl w:val="252E01E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54473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0BA"/>
    <w:rsid w:val="00186128"/>
    <w:rsid w:val="002377A3"/>
    <w:rsid w:val="00725E9E"/>
    <w:rsid w:val="008620BA"/>
    <w:rsid w:val="008D2EDF"/>
    <w:rsid w:val="00985062"/>
    <w:rsid w:val="00C456EE"/>
    <w:rsid w:val="00E06415"/>
    <w:rsid w:val="00F76E46"/>
    <w:rsid w:val="189E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2EC3B"/>
  <w15:docId w15:val="{312262F8-110B-4575-8B7E-5B105EC5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ind w:firstLine="709"/>
      <w:jc w:val="both"/>
    </w:pPr>
    <w:rPr>
      <w:rFonts w:ascii="Times New Roman" w:eastAsia="Calibri" w:hAnsi="Times New Roman" w:cs="Times New Roman"/>
      <w:b/>
      <w:bCs/>
      <w:color w:val="323232"/>
      <w:spacing w:val="-4"/>
      <w:sz w:val="24"/>
      <w:szCs w:val="30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  <w:rPr>
      <w:rFonts w:cs="Lohit Devanagari"/>
    </w:rPr>
  </w:style>
  <w:style w:type="paragraph" w:styleId="a6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List"/>
    <w:basedOn w:val="a4"/>
    <w:qFormat/>
    <w:rPr>
      <w:rFonts w:cs="Lohit Devanagari"/>
    </w:rPr>
  </w:style>
  <w:style w:type="table" w:styleId="a8">
    <w:name w:val="Table Grid"/>
    <w:basedOn w:val="a1"/>
    <w:uiPriority w:val="39"/>
    <w:qFormat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Igor Bas</cp:lastModifiedBy>
  <cp:revision>8</cp:revision>
  <dcterms:created xsi:type="dcterms:W3CDTF">2026-01-16T05:52:00Z</dcterms:created>
  <dcterms:modified xsi:type="dcterms:W3CDTF">2026-10-13T11:00:00Z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FA03335D05DD42C791BEFFA8430A4385_13</vt:lpwstr>
  </property>
</Properties>
</file>