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3511F" w:rsidRDefault="00DE13DE">
      <w:pPr>
        <w:jc w:val="center"/>
      </w:pPr>
      <w:bookmarkStart w:id="0" w:name="_GoBack"/>
      <w:bookmarkEnd w:id="0"/>
      <w:r>
        <w:rPr>
          <w:rFonts w:ascii="Arial" w:hAnsi="Arial"/>
          <w:b/>
          <w:sz w:val="28"/>
        </w:rPr>
        <w:t>ТЕХНИЧЕСКАЯ СПЕЦИФИКАЦИЯ</w:t>
      </w:r>
    </w:p>
    <w:p w:rsidR="0033511F" w:rsidRDefault="00DE13DE">
      <w:pPr>
        <w:jc w:val="center"/>
      </w:pPr>
      <w:r>
        <w:rPr>
          <w:rFonts w:ascii="Arial" w:hAnsi="Arial"/>
          <w:b/>
          <w:sz w:val="24"/>
        </w:rPr>
        <w:t>Услуги санитарные по дератизации (борьба с грызунами)</w:t>
      </w:r>
    </w:p>
    <w:p w:rsidR="0033511F" w:rsidRDefault="00DE13DE">
      <w:r>
        <w:rPr>
          <w:rFonts w:ascii="Arial" w:hAnsi="Arial"/>
          <w:b/>
        </w:rPr>
        <w:t xml:space="preserve">1. Наименование закупаемых услуг: </w:t>
      </w:r>
      <w:r>
        <w:rPr>
          <w:rFonts w:ascii="Arial" w:hAnsi="Arial"/>
        </w:rPr>
        <w:t>Услуги по проведению дератизации (борьба с грызунами).</w:t>
      </w:r>
    </w:p>
    <w:p w:rsidR="0033511F" w:rsidRDefault="00DE13DE">
      <w:r>
        <w:rPr>
          <w:rFonts w:ascii="Arial" w:hAnsi="Arial"/>
          <w:b/>
        </w:rPr>
        <w:t xml:space="preserve">2. Место оказания услуг: </w:t>
      </w:r>
      <w:r>
        <w:rPr>
          <w:rFonts w:ascii="Arial" w:hAnsi="Arial"/>
        </w:rPr>
        <w:t xml:space="preserve">Республика Казахстан, Западно-Казахстанская область, г. </w:t>
      </w:r>
      <w:r>
        <w:rPr>
          <w:rFonts w:ascii="Arial" w:hAnsi="Arial"/>
        </w:rPr>
        <w:t>Уральск, проспект Н. Назарбаева, 182/1.</w:t>
      </w:r>
    </w:p>
    <w:p w:rsidR="0033511F" w:rsidRDefault="00DE13DE">
      <w:r>
        <w:rPr>
          <w:rFonts w:ascii="Arial" w:hAnsi="Arial"/>
          <w:b/>
        </w:rPr>
        <w:t xml:space="preserve">3. Площадь обработки: </w:t>
      </w:r>
      <w:r>
        <w:rPr>
          <w:rFonts w:ascii="Arial" w:hAnsi="Arial"/>
        </w:rPr>
        <w:t>1 586 кв. м.</w:t>
      </w:r>
    </w:p>
    <w:p w:rsidR="0033511F" w:rsidRDefault="00DE13DE">
      <w:r>
        <w:rPr>
          <w:rFonts w:ascii="Arial" w:hAnsi="Arial"/>
          <w:b/>
        </w:rPr>
        <w:t xml:space="preserve">4. Кратность (периодичность) оказания услуг: </w:t>
      </w:r>
      <w:r>
        <w:rPr>
          <w:rFonts w:ascii="Arial" w:hAnsi="Arial"/>
        </w:rPr>
        <w:t>Однократно (1 раз).</w:t>
      </w:r>
    </w:p>
    <w:p w:rsidR="0033511F" w:rsidRDefault="00DE13DE">
      <w:r>
        <w:rPr>
          <w:rFonts w:ascii="Arial" w:hAnsi="Arial"/>
          <w:b/>
        </w:rPr>
        <w:t xml:space="preserve">5. Срок оказания услуг: </w:t>
      </w:r>
      <w:r>
        <w:rPr>
          <w:rFonts w:ascii="Arial" w:hAnsi="Arial"/>
        </w:rPr>
        <w:t>В течение 5 (пяти) рабочих дней с момента направления заявки Заказчиком.</w:t>
      </w:r>
    </w:p>
    <w:p w:rsidR="0033511F" w:rsidRDefault="0033511F"/>
    <w:tbl>
      <w:tblPr>
        <w:tblStyle w:val="aff0"/>
        <w:tblW w:w="0" w:type="auto"/>
        <w:tblLook w:val="04A0" w:firstRow="1" w:lastRow="0" w:firstColumn="1" w:lastColumn="0" w:noHBand="0" w:noVBand="1"/>
      </w:tblPr>
      <w:tblGrid>
        <w:gridCol w:w="5107"/>
        <w:gridCol w:w="5107"/>
      </w:tblGrid>
      <w:tr w:rsidR="0033511F">
        <w:tc>
          <w:tcPr>
            <w:tcW w:w="5112" w:type="dxa"/>
            <w:shd w:val="clear" w:color="auto" w:fill="E6E6E6"/>
          </w:tcPr>
          <w:p w:rsidR="0033511F" w:rsidRDefault="00DE13DE">
            <w:r>
              <w:rPr>
                <w:rFonts w:ascii="Arial" w:hAnsi="Arial"/>
                <w:b/>
                <w:sz w:val="20"/>
              </w:rPr>
              <w:t>Наименование парам</w:t>
            </w:r>
            <w:r>
              <w:rPr>
                <w:rFonts w:ascii="Arial" w:hAnsi="Arial"/>
                <w:b/>
                <w:sz w:val="20"/>
              </w:rPr>
              <w:t>етра / Требования</w:t>
            </w:r>
          </w:p>
        </w:tc>
        <w:tc>
          <w:tcPr>
            <w:tcW w:w="5112" w:type="dxa"/>
            <w:shd w:val="clear" w:color="auto" w:fill="E6E6E6"/>
          </w:tcPr>
          <w:p w:rsidR="0033511F" w:rsidRDefault="00DE13DE">
            <w:r>
              <w:rPr>
                <w:rFonts w:ascii="Arial" w:hAnsi="Arial"/>
                <w:b/>
                <w:sz w:val="20"/>
              </w:rPr>
              <w:t>Подробное описание и технические характеристики</w:t>
            </w:r>
          </w:p>
        </w:tc>
      </w:tr>
      <w:tr w:rsidR="0033511F">
        <w:tc>
          <w:tcPr>
            <w:tcW w:w="5112" w:type="dxa"/>
          </w:tcPr>
          <w:p w:rsidR="0033511F" w:rsidRDefault="00DE13DE">
            <w:r>
              <w:rPr>
                <w:rFonts w:ascii="Arial" w:hAnsi="Arial"/>
                <w:b/>
                <w:sz w:val="20"/>
              </w:rPr>
              <w:t>Цель и содержание услуг</w:t>
            </w:r>
          </w:p>
        </w:tc>
        <w:tc>
          <w:tcPr>
            <w:tcW w:w="5112" w:type="dxa"/>
          </w:tcPr>
          <w:p w:rsidR="0033511F" w:rsidRDefault="00DE13DE">
            <w:r>
              <w:rPr>
                <w:rFonts w:ascii="Arial" w:hAnsi="Arial"/>
                <w:sz w:val="20"/>
              </w:rPr>
              <w:t>Проведение комплекса истребительных и профилактических дератизационных мероприятий, направленных на уничтожение синантропных грызунов (мышей, крыс) внутри здания и п</w:t>
            </w:r>
            <w:r>
              <w:rPr>
                <w:rFonts w:ascii="Arial" w:hAnsi="Arial"/>
                <w:sz w:val="20"/>
              </w:rPr>
              <w:t>редотвращение их дальнейшего появления.</w:t>
            </w:r>
          </w:p>
        </w:tc>
      </w:tr>
      <w:tr w:rsidR="0033511F">
        <w:tc>
          <w:tcPr>
            <w:tcW w:w="5112" w:type="dxa"/>
          </w:tcPr>
          <w:p w:rsidR="0033511F" w:rsidRDefault="00DE13DE">
            <w:r>
              <w:rPr>
                <w:rFonts w:ascii="Arial" w:hAnsi="Arial"/>
                <w:b/>
                <w:sz w:val="20"/>
              </w:rPr>
              <w:t>Требования к разрешительным документам Поставщика</w:t>
            </w:r>
          </w:p>
        </w:tc>
        <w:tc>
          <w:tcPr>
            <w:tcW w:w="5112" w:type="dxa"/>
          </w:tcPr>
          <w:p w:rsidR="0033511F" w:rsidRDefault="00DE13DE">
            <w:r>
              <w:rPr>
                <w:rFonts w:ascii="Arial" w:hAnsi="Arial"/>
                <w:sz w:val="20"/>
              </w:rPr>
              <w:t>Организация, предоставляющая услуги, должна иметь официальную регистрацию (уведомление о начале деятельности) в Управлении санитарно-эпидемиологического контроля (Де</w:t>
            </w:r>
            <w:r>
              <w:rPr>
                <w:rFonts w:ascii="Arial" w:hAnsi="Arial"/>
                <w:sz w:val="20"/>
              </w:rPr>
              <w:t>партаменте санитарно-эпидемиологического контроля / ДГСЭН). Деятельность должна строго осуществляться в соответствии с утвержденными Санитарными правилами и нормами (СанПиН) Республики Казахстан.</w:t>
            </w:r>
          </w:p>
        </w:tc>
      </w:tr>
      <w:tr w:rsidR="0033511F">
        <w:tc>
          <w:tcPr>
            <w:tcW w:w="5112" w:type="dxa"/>
          </w:tcPr>
          <w:p w:rsidR="0033511F" w:rsidRDefault="00DE13DE">
            <w:r>
              <w:rPr>
                <w:rFonts w:ascii="Arial" w:hAnsi="Arial"/>
                <w:b/>
                <w:sz w:val="20"/>
              </w:rPr>
              <w:t>Требования к применяемым препаратам (родентицидам)</w:t>
            </w:r>
          </w:p>
        </w:tc>
        <w:tc>
          <w:tcPr>
            <w:tcW w:w="5112" w:type="dxa"/>
          </w:tcPr>
          <w:p w:rsidR="0033511F" w:rsidRDefault="00DE13DE">
            <w:r>
              <w:rPr>
                <w:rFonts w:ascii="Arial" w:hAnsi="Arial"/>
                <w:sz w:val="20"/>
              </w:rPr>
              <w:t>Все испо</w:t>
            </w:r>
            <w:r>
              <w:rPr>
                <w:rFonts w:ascii="Arial" w:hAnsi="Arial"/>
                <w:sz w:val="20"/>
              </w:rPr>
              <w:t>льзуемые химические и биологические средства (отечественного и импортного производства) должны быть официально разрешены к применению на территории Республики Казахстан, иметь действующие свидетельства о государственной регистрации, сертификаты соответстви</w:t>
            </w:r>
            <w:r>
              <w:rPr>
                <w:rFonts w:ascii="Arial" w:hAnsi="Arial"/>
                <w:sz w:val="20"/>
              </w:rPr>
              <w:t>я и паспорта безопасности. Препараты должны относиться к IV классу малоопасных веществ для обеспечения безопасности людей и предотвращения порчи имущества.</w:t>
            </w:r>
          </w:p>
        </w:tc>
      </w:tr>
      <w:tr w:rsidR="0033511F">
        <w:tc>
          <w:tcPr>
            <w:tcW w:w="5112" w:type="dxa"/>
          </w:tcPr>
          <w:p w:rsidR="0033511F" w:rsidRDefault="00DE13DE">
            <w:r>
              <w:rPr>
                <w:rFonts w:ascii="Arial" w:hAnsi="Arial"/>
                <w:b/>
                <w:sz w:val="20"/>
              </w:rPr>
              <w:t>Условия и методы выполнения работ</w:t>
            </w:r>
          </w:p>
        </w:tc>
        <w:tc>
          <w:tcPr>
            <w:tcW w:w="5112" w:type="dxa"/>
          </w:tcPr>
          <w:p w:rsidR="0033511F" w:rsidRDefault="00DE13DE">
            <w:r>
              <w:rPr>
                <w:rFonts w:ascii="Arial" w:hAnsi="Arial"/>
                <w:sz w:val="20"/>
              </w:rPr>
              <w:t xml:space="preserve">Раскладка отравленных приманок должна осуществляться </w:t>
            </w:r>
            <w:r>
              <w:rPr>
                <w:rFonts w:ascii="Arial" w:hAnsi="Arial"/>
                <w:sz w:val="20"/>
              </w:rPr>
              <w:t>исключительно в специальные закрытые и пронумерованные приманочные дез-ящики (контейнеры), исключающие доступ третьих лиц и домашних животных. В местах приема пищи, пищеблоках и административных кабинетах вместо химических средств должны применяться механи</w:t>
            </w:r>
            <w:r>
              <w:rPr>
                <w:rFonts w:ascii="Arial" w:hAnsi="Arial"/>
                <w:sz w:val="20"/>
              </w:rPr>
              <w:t>ческие методы контроля (клеевые ловушки, капканы).</w:t>
            </w:r>
          </w:p>
        </w:tc>
      </w:tr>
      <w:tr w:rsidR="0033511F">
        <w:tc>
          <w:tcPr>
            <w:tcW w:w="5112" w:type="dxa"/>
          </w:tcPr>
          <w:p w:rsidR="0033511F" w:rsidRDefault="00DE13DE">
            <w:r>
              <w:rPr>
                <w:rFonts w:ascii="Arial" w:hAnsi="Arial"/>
                <w:b/>
                <w:sz w:val="20"/>
              </w:rPr>
              <w:t>Требования к персоналу Поставщика</w:t>
            </w:r>
          </w:p>
        </w:tc>
        <w:tc>
          <w:tcPr>
            <w:tcW w:w="5112" w:type="dxa"/>
          </w:tcPr>
          <w:p w:rsidR="0033511F" w:rsidRDefault="00DE13DE">
            <w:r>
              <w:rPr>
                <w:rFonts w:ascii="Arial" w:hAnsi="Arial"/>
                <w:sz w:val="20"/>
              </w:rPr>
              <w:t xml:space="preserve">К выполнению работ допускаются квалифицированные специалисты (дезинфекторы), прошедшие специальную профессиональную </w:t>
            </w:r>
            <w:r>
              <w:rPr>
                <w:rFonts w:ascii="Arial" w:hAnsi="Arial"/>
                <w:sz w:val="20"/>
              </w:rPr>
              <w:lastRenderedPageBreak/>
              <w:t>подготовку и имеющие подтверждающие сертификаты или уд</w:t>
            </w:r>
            <w:r>
              <w:rPr>
                <w:rFonts w:ascii="Arial" w:hAnsi="Arial"/>
                <w:sz w:val="20"/>
              </w:rPr>
              <w:t>остоверения. Персонал должен быть полностью обеспечен специальной одеждой и средствами индивидуальной защиты (маски, перчатки).</w:t>
            </w:r>
          </w:p>
        </w:tc>
      </w:tr>
      <w:tr w:rsidR="0033511F">
        <w:tc>
          <w:tcPr>
            <w:tcW w:w="5112" w:type="dxa"/>
          </w:tcPr>
          <w:p w:rsidR="0033511F" w:rsidRDefault="00DE13DE">
            <w:r>
              <w:rPr>
                <w:rFonts w:ascii="Arial" w:hAnsi="Arial"/>
                <w:b/>
                <w:sz w:val="20"/>
              </w:rPr>
              <w:lastRenderedPageBreak/>
              <w:t>Гарантия качества и контроль эффективности</w:t>
            </w:r>
          </w:p>
        </w:tc>
        <w:tc>
          <w:tcPr>
            <w:tcW w:w="5112" w:type="dxa"/>
          </w:tcPr>
          <w:p w:rsidR="0033511F" w:rsidRDefault="00DE13DE">
            <w:r>
              <w:rPr>
                <w:rFonts w:ascii="Arial" w:hAnsi="Arial"/>
                <w:sz w:val="20"/>
              </w:rPr>
              <w:t xml:space="preserve">Качество услуг считается удовлетворительным при полном отсутствии грызунов и следов </w:t>
            </w:r>
            <w:r>
              <w:rPr>
                <w:rFonts w:ascii="Arial" w:hAnsi="Arial"/>
                <w:sz w:val="20"/>
              </w:rPr>
              <w:t>их жизнедеятельности в здании в течение 10–14 дней после обработки. В случае обнаружения грызунов Поставщик обязан провести повторную (экстренную) обработку за счет собственных средств (бесплатно) в течение 24 часов с момента получения уведомления.</w:t>
            </w:r>
          </w:p>
        </w:tc>
      </w:tr>
    </w:tbl>
    <w:p w:rsidR="00DE13DE" w:rsidRDefault="00DE13DE"/>
    <w:sectPr w:rsidR="00DE13DE" w:rsidSect="00034616">
      <w:pgSz w:w="12240" w:h="15840"/>
      <w:pgMar w:top="1008" w:right="1008" w:bottom="1008" w:left="100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30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20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33511F"/>
    <w:rsid w:val="006A433F"/>
    <w:rsid w:val="00AA1D8D"/>
    <w:rsid w:val="00B47730"/>
    <w:rsid w:val="00CB0664"/>
    <w:rsid w:val="00DE13DE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300"/>
  <w15:docId w15:val="{801484FB-49BD-427B-8188-04D1561CE4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1">
    <w:name w:val="Normal"/>
    <w:qFormat/>
    <w:rsid w:val="00FC693F"/>
  </w:style>
  <w:style w:type="paragraph" w:styleId="1">
    <w:name w:val="heading 1"/>
    <w:basedOn w:val="a1"/>
    <w:next w:val="a1"/>
    <w:link w:val="10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1">
    <w:name w:val="heading 2"/>
    <w:basedOn w:val="a1"/>
    <w:next w:val="a1"/>
    <w:link w:val="22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1">
    <w:name w:val="heading 3"/>
    <w:basedOn w:val="a1"/>
    <w:next w:val="a1"/>
    <w:link w:val="32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1"/>
    <w:next w:val="a1"/>
    <w:link w:val="40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1"/>
    <w:next w:val="a1"/>
    <w:link w:val="50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1"/>
    <w:next w:val="a1"/>
    <w:link w:val="60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1"/>
    <w:next w:val="a1"/>
    <w:link w:val="70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1"/>
    <w:next w:val="a1"/>
    <w:link w:val="80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9">
    <w:name w:val="heading 9"/>
    <w:basedOn w:val="a1"/>
    <w:next w:val="a1"/>
    <w:link w:val="90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header"/>
    <w:basedOn w:val="a1"/>
    <w:link w:val="a6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6">
    <w:name w:val="Верхний колонтитул Знак"/>
    <w:basedOn w:val="a2"/>
    <w:link w:val="a5"/>
    <w:uiPriority w:val="99"/>
    <w:rsid w:val="00E618BF"/>
  </w:style>
  <w:style w:type="paragraph" w:styleId="a7">
    <w:name w:val="footer"/>
    <w:basedOn w:val="a1"/>
    <w:link w:val="a8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8">
    <w:name w:val="Нижний колонтитул Знак"/>
    <w:basedOn w:val="a2"/>
    <w:link w:val="a7"/>
    <w:uiPriority w:val="99"/>
    <w:rsid w:val="00E618BF"/>
  </w:style>
  <w:style w:type="paragraph" w:styleId="a9">
    <w:name w:val="No Spacing"/>
    <w:uiPriority w:val="1"/>
    <w:qFormat/>
    <w:rsid w:val="00FC693F"/>
    <w:pPr>
      <w:spacing w:after="0" w:line="240" w:lineRule="auto"/>
    </w:pPr>
  </w:style>
  <w:style w:type="character" w:customStyle="1" w:styleId="10">
    <w:name w:val="Заголовок 1 Знак"/>
    <w:basedOn w:val="a2"/>
    <w:link w:val="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2">
    <w:name w:val="Заголовок 2 Знак"/>
    <w:basedOn w:val="a2"/>
    <w:link w:val="2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2">
    <w:name w:val="Заголовок 3 Знак"/>
    <w:basedOn w:val="a2"/>
    <w:link w:val="3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a">
    <w:name w:val="Title"/>
    <w:basedOn w:val="a1"/>
    <w:next w:val="a1"/>
    <w:link w:val="ab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b">
    <w:name w:val="Заголовок Знак"/>
    <w:basedOn w:val="a2"/>
    <w:link w:val="aa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c">
    <w:name w:val="Subtitle"/>
    <w:basedOn w:val="a1"/>
    <w:next w:val="a1"/>
    <w:link w:val="ad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d">
    <w:name w:val="Подзаголовок Знак"/>
    <w:basedOn w:val="a2"/>
    <w:link w:val="ac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e">
    <w:name w:val="List Paragraph"/>
    <w:basedOn w:val="a1"/>
    <w:uiPriority w:val="34"/>
    <w:qFormat/>
    <w:rsid w:val="00FC693F"/>
    <w:pPr>
      <w:ind w:left="720"/>
      <w:contextualSpacing/>
    </w:pPr>
  </w:style>
  <w:style w:type="paragraph" w:styleId="af">
    <w:name w:val="Body Text"/>
    <w:basedOn w:val="a1"/>
    <w:link w:val="af0"/>
    <w:uiPriority w:val="99"/>
    <w:unhideWhenUsed/>
    <w:rsid w:val="00AA1D8D"/>
    <w:pPr>
      <w:spacing w:after="120"/>
    </w:pPr>
  </w:style>
  <w:style w:type="character" w:customStyle="1" w:styleId="af0">
    <w:name w:val="Основной текст Знак"/>
    <w:basedOn w:val="a2"/>
    <w:link w:val="af"/>
    <w:uiPriority w:val="99"/>
    <w:rsid w:val="00AA1D8D"/>
  </w:style>
  <w:style w:type="paragraph" w:styleId="23">
    <w:name w:val="Body Text 2"/>
    <w:basedOn w:val="a1"/>
    <w:link w:val="24"/>
    <w:uiPriority w:val="99"/>
    <w:unhideWhenUsed/>
    <w:rsid w:val="00AA1D8D"/>
    <w:pPr>
      <w:spacing w:after="120" w:line="480" w:lineRule="auto"/>
    </w:pPr>
  </w:style>
  <w:style w:type="character" w:customStyle="1" w:styleId="24">
    <w:name w:val="Основной текст 2 Знак"/>
    <w:basedOn w:val="a2"/>
    <w:link w:val="23"/>
    <w:uiPriority w:val="99"/>
    <w:rsid w:val="00AA1D8D"/>
  </w:style>
  <w:style w:type="paragraph" w:styleId="33">
    <w:name w:val="Body Text 3"/>
    <w:basedOn w:val="a1"/>
    <w:link w:val="34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34">
    <w:name w:val="Основной текст 3 Знак"/>
    <w:basedOn w:val="a2"/>
    <w:link w:val="33"/>
    <w:uiPriority w:val="99"/>
    <w:rsid w:val="00AA1D8D"/>
    <w:rPr>
      <w:sz w:val="16"/>
      <w:szCs w:val="16"/>
    </w:rPr>
  </w:style>
  <w:style w:type="paragraph" w:styleId="af1">
    <w:name w:val="List"/>
    <w:basedOn w:val="a1"/>
    <w:uiPriority w:val="99"/>
    <w:unhideWhenUsed/>
    <w:rsid w:val="00AA1D8D"/>
    <w:pPr>
      <w:ind w:left="360" w:hanging="360"/>
      <w:contextualSpacing/>
    </w:pPr>
  </w:style>
  <w:style w:type="paragraph" w:styleId="25">
    <w:name w:val="List 2"/>
    <w:basedOn w:val="a1"/>
    <w:uiPriority w:val="99"/>
    <w:unhideWhenUsed/>
    <w:rsid w:val="00326F90"/>
    <w:pPr>
      <w:ind w:left="720" w:hanging="360"/>
      <w:contextualSpacing/>
    </w:pPr>
  </w:style>
  <w:style w:type="paragraph" w:styleId="35">
    <w:name w:val="List 3"/>
    <w:basedOn w:val="a1"/>
    <w:uiPriority w:val="99"/>
    <w:unhideWhenUsed/>
    <w:rsid w:val="00326F90"/>
    <w:pPr>
      <w:ind w:left="1080" w:hanging="360"/>
      <w:contextualSpacing/>
    </w:pPr>
  </w:style>
  <w:style w:type="paragraph" w:styleId="a0">
    <w:name w:val="List Bullet"/>
    <w:basedOn w:val="a1"/>
    <w:uiPriority w:val="99"/>
    <w:unhideWhenUsed/>
    <w:rsid w:val="00326F90"/>
    <w:pPr>
      <w:numPr>
        <w:numId w:val="1"/>
      </w:numPr>
      <w:contextualSpacing/>
    </w:pPr>
  </w:style>
  <w:style w:type="paragraph" w:styleId="20">
    <w:name w:val="List Bullet 2"/>
    <w:basedOn w:val="a1"/>
    <w:uiPriority w:val="99"/>
    <w:unhideWhenUsed/>
    <w:rsid w:val="00326F90"/>
    <w:pPr>
      <w:numPr>
        <w:numId w:val="2"/>
      </w:numPr>
      <w:contextualSpacing/>
    </w:pPr>
  </w:style>
  <w:style w:type="paragraph" w:styleId="30">
    <w:name w:val="List Bullet 3"/>
    <w:basedOn w:val="a1"/>
    <w:uiPriority w:val="99"/>
    <w:unhideWhenUsed/>
    <w:rsid w:val="00326F90"/>
    <w:pPr>
      <w:numPr>
        <w:numId w:val="3"/>
      </w:numPr>
      <w:contextualSpacing/>
    </w:pPr>
  </w:style>
  <w:style w:type="paragraph" w:styleId="a">
    <w:name w:val="List Number"/>
    <w:basedOn w:val="a1"/>
    <w:uiPriority w:val="99"/>
    <w:unhideWhenUsed/>
    <w:rsid w:val="00326F90"/>
    <w:pPr>
      <w:numPr>
        <w:numId w:val="5"/>
      </w:numPr>
      <w:contextualSpacing/>
    </w:pPr>
  </w:style>
  <w:style w:type="paragraph" w:styleId="2">
    <w:name w:val="List Number 2"/>
    <w:basedOn w:val="a1"/>
    <w:uiPriority w:val="99"/>
    <w:unhideWhenUsed/>
    <w:rsid w:val="0029639D"/>
    <w:pPr>
      <w:numPr>
        <w:numId w:val="6"/>
      </w:numPr>
      <w:contextualSpacing/>
    </w:pPr>
  </w:style>
  <w:style w:type="paragraph" w:styleId="3">
    <w:name w:val="List Number 3"/>
    <w:basedOn w:val="a1"/>
    <w:uiPriority w:val="99"/>
    <w:unhideWhenUsed/>
    <w:rsid w:val="0029639D"/>
    <w:pPr>
      <w:numPr>
        <w:numId w:val="7"/>
      </w:numPr>
      <w:contextualSpacing/>
    </w:pPr>
  </w:style>
  <w:style w:type="paragraph" w:styleId="af2">
    <w:name w:val="List Continue"/>
    <w:basedOn w:val="a1"/>
    <w:uiPriority w:val="99"/>
    <w:unhideWhenUsed/>
    <w:rsid w:val="0029639D"/>
    <w:pPr>
      <w:spacing w:after="120"/>
      <w:ind w:left="360"/>
      <w:contextualSpacing/>
    </w:pPr>
  </w:style>
  <w:style w:type="paragraph" w:styleId="26">
    <w:name w:val="List Continue 2"/>
    <w:basedOn w:val="a1"/>
    <w:uiPriority w:val="99"/>
    <w:unhideWhenUsed/>
    <w:rsid w:val="0029639D"/>
    <w:pPr>
      <w:spacing w:after="120"/>
      <w:ind w:left="720"/>
      <w:contextualSpacing/>
    </w:pPr>
  </w:style>
  <w:style w:type="paragraph" w:styleId="36">
    <w:name w:val="List Continue 3"/>
    <w:basedOn w:val="a1"/>
    <w:uiPriority w:val="99"/>
    <w:unhideWhenUsed/>
    <w:rsid w:val="0029639D"/>
    <w:pPr>
      <w:spacing w:after="120"/>
      <w:ind w:left="1080"/>
      <w:contextualSpacing/>
    </w:pPr>
  </w:style>
  <w:style w:type="paragraph" w:styleId="af3">
    <w:name w:val="macro"/>
    <w:link w:val="af4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af4">
    <w:name w:val="Текст макроса Знак"/>
    <w:basedOn w:val="a2"/>
    <w:link w:val="af3"/>
    <w:uiPriority w:val="99"/>
    <w:rsid w:val="0029639D"/>
    <w:rPr>
      <w:rFonts w:ascii="Courier" w:hAnsi="Courier"/>
      <w:sz w:val="20"/>
      <w:szCs w:val="20"/>
    </w:rPr>
  </w:style>
  <w:style w:type="paragraph" w:styleId="27">
    <w:name w:val="Quote"/>
    <w:basedOn w:val="a1"/>
    <w:next w:val="a1"/>
    <w:link w:val="28"/>
    <w:uiPriority w:val="29"/>
    <w:qFormat/>
    <w:rsid w:val="00FC693F"/>
    <w:rPr>
      <w:i/>
      <w:iCs/>
      <w:color w:val="000000" w:themeColor="text1"/>
    </w:rPr>
  </w:style>
  <w:style w:type="character" w:customStyle="1" w:styleId="28">
    <w:name w:val="Цитата 2 Знак"/>
    <w:basedOn w:val="a2"/>
    <w:link w:val="27"/>
    <w:uiPriority w:val="29"/>
    <w:rsid w:val="00FC693F"/>
    <w:rPr>
      <w:i/>
      <w:iCs/>
      <w:color w:val="000000" w:themeColor="text1"/>
    </w:rPr>
  </w:style>
  <w:style w:type="character" w:customStyle="1" w:styleId="40">
    <w:name w:val="Заголовок 4 Знак"/>
    <w:basedOn w:val="a2"/>
    <w:link w:val="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2"/>
    <w:link w:val="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Заголовок 6 Знак"/>
    <w:basedOn w:val="a2"/>
    <w:link w:val="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Заголовок 7 Знак"/>
    <w:basedOn w:val="a2"/>
    <w:link w:val="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basedOn w:val="a2"/>
    <w:link w:val="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90">
    <w:name w:val="Заголовок 9 Знак"/>
    <w:basedOn w:val="a2"/>
    <w:link w:val="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f5">
    <w:name w:val="caption"/>
    <w:basedOn w:val="a1"/>
    <w:next w:val="a1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af6">
    <w:name w:val="Strong"/>
    <w:basedOn w:val="a2"/>
    <w:uiPriority w:val="22"/>
    <w:qFormat/>
    <w:rsid w:val="00FC693F"/>
    <w:rPr>
      <w:b/>
      <w:bCs/>
    </w:rPr>
  </w:style>
  <w:style w:type="character" w:styleId="af7">
    <w:name w:val="Emphasis"/>
    <w:basedOn w:val="a2"/>
    <w:uiPriority w:val="20"/>
    <w:qFormat/>
    <w:rsid w:val="00FC693F"/>
    <w:rPr>
      <w:i/>
      <w:iCs/>
    </w:rPr>
  </w:style>
  <w:style w:type="paragraph" w:styleId="af8">
    <w:name w:val="Intense Quote"/>
    <w:basedOn w:val="a1"/>
    <w:next w:val="a1"/>
    <w:link w:val="af9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f9">
    <w:name w:val="Выделенная цитата Знак"/>
    <w:basedOn w:val="a2"/>
    <w:link w:val="af8"/>
    <w:uiPriority w:val="30"/>
    <w:rsid w:val="00FC693F"/>
    <w:rPr>
      <w:b/>
      <w:bCs/>
      <w:i/>
      <w:iCs/>
      <w:color w:val="4F81BD" w:themeColor="accent1"/>
    </w:rPr>
  </w:style>
  <w:style w:type="character" w:styleId="afa">
    <w:name w:val="Subtle Emphasis"/>
    <w:basedOn w:val="a2"/>
    <w:uiPriority w:val="19"/>
    <w:qFormat/>
    <w:rsid w:val="00FC693F"/>
    <w:rPr>
      <w:i/>
      <w:iCs/>
      <w:color w:val="808080" w:themeColor="text1" w:themeTint="7F"/>
    </w:rPr>
  </w:style>
  <w:style w:type="character" w:styleId="afb">
    <w:name w:val="Intense Emphasis"/>
    <w:basedOn w:val="a2"/>
    <w:uiPriority w:val="21"/>
    <w:qFormat/>
    <w:rsid w:val="00FC693F"/>
    <w:rPr>
      <w:b/>
      <w:bCs/>
      <w:i/>
      <w:iCs/>
      <w:color w:val="4F81BD" w:themeColor="accent1"/>
    </w:rPr>
  </w:style>
  <w:style w:type="character" w:styleId="afc">
    <w:name w:val="Subtle Reference"/>
    <w:basedOn w:val="a2"/>
    <w:uiPriority w:val="31"/>
    <w:qFormat/>
    <w:rsid w:val="00FC693F"/>
    <w:rPr>
      <w:smallCaps/>
      <w:color w:val="C0504D" w:themeColor="accent2"/>
      <w:u w:val="single"/>
    </w:rPr>
  </w:style>
  <w:style w:type="character" w:styleId="afd">
    <w:name w:val="Intense Reference"/>
    <w:basedOn w:val="a2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afe">
    <w:name w:val="Book Title"/>
    <w:basedOn w:val="a2"/>
    <w:uiPriority w:val="33"/>
    <w:qFormat/>
    <w:rsid w:val="00FC693F"/>
    <w:rPr>
      <w:b/>
      <w:bCs/>
      <w:smallCaps/>
      <w:spacing w:val="5"/>
    </w:rPr>
  </w:style>
  <w:style w:type="paragraph" w:styleId="aff">
    <w:name w:val="TOC Heading"/>
    <w:basedOn w:val="1"/>
    <w:next w:val="a1"/>
    <w:uiPriority w:val="39"/>
    <w:semiHidden/>
    <w:unhideWhenUsed/>
    <w:qFormat/>
    <w:rsid w:val="00FC693F"/>
    <w:pPr>
      <w:outlineLvl w:val="9"/>
    </w:pPr>
  </w:style>
  <w:style w:type="table" w:styleId="aff0">
    <w:name w:val="Table Grid"/>
    <w:basedOn w:val="a3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f1">
    <w:name w:val="Light Shading"/>
    <w:basedOn w:val="a3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-1">
    <w:name w:val="Light Shading Accent 1"/>
    <w:basedOn w:val="a3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-2">
    <w:name w:val="Light Shading Accent 2"/>
    <w:basedOn w:val="a3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-3">
    <w:name w:val="Light Shading Accent 3"/>
    <w:basedOn w:val="a3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-4">
    <w:name w:val="Light Shading Accent 4"/>
    <w:basedOn w:val="a3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-5">
    <w:name w:val="Light Shading Accent 5"/>
    <w:basedOn w:val="a3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-6">
    <w:name w:val="Light Shading Accent 6"/>
    <w:basedOn w:val="a3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aff2">
    <w:name w:val="Light List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-10">
    <w:name w:val="Light List Accent 1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-20">
    <w:name w:val="Light List Accent 2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-30">
    <w:name w:val="Light List Accent 3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-40">
    <w:name w:val="Light List Accent 4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-50">
    <w:name w:val="Light List Accent 5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-60">
    <w:name w:val="Light List Accent 6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aff3">
    <w:name w:val="Light Grid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-11">
    <w:name w:val="Light Grid Accent 1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-21">
    <w:name w:val="Light Grid Accent 2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-31">
    <w:name w:val="Light Grid Accent 3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-41">
    <w:name w:val="Light Grid Accent 4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-51">
    <w:name w:val="Light Grid Accent 5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-61">
    <w:name w:val="Light Grid Accent 6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11">
    <w:name w:val="Medium Shading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1">
    <w:name w:val="Medium Shading 1 Accent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2">
    <w:name w:val="Medium Shading 1 Accent 2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3">
    <w:name w:val="Medium Shading 1 Accent 3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4">
    <w:name w:val="Medium Shading 1 Accent 4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5">
    <w:name w:val="Medium Shading 1 Accent 5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6">
    <w:name w:val="Medium Shading 1 Accent 6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29">
    <w:name w:val="Medium Shading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1">
    <w:name w:val="Medium Shading 2 Accent 1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2">
    <w:name w:val="Medium Shading 2 Accent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3">
    <w:name w:val="Medium Shading 2 Accent 3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4">
    <w:name w:val="Medium Shading 2 Accent 4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5">
    <w:name w:val="Medium Shading 2 Accent 5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6">
    <w:name w:val="Medium Shading 2 Accent 6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12">
    <w:name w:val="Medium Lis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1-10">
    <w:name w:val="Medium List 1 Accen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1-20">
    <w:name w:val="Medium List 1 Accent 2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1-30">
    <w:name w:val="Medium List 1 Accent 3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1-40">
    <w:name w:val="Medium List 1 Accent 4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1-50">
    <w:name w:val="Medium List 1 Accent 5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1-60">
    <w:name w:val="Medium List 1 Accent 6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2a">
    <w:name w:val="Medium Lis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10">
    <w:name w:val="Medium List 2 Accent 1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20">
    <w:name w:val="Medium List 2 Accen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30">
    <w:name w:val="Medium List 2 Accent 3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40">
    <w:name w:val="Medium List 2 Accent 4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50">
    <w:name w:val="Medium List 2 Accent 5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60">
    <w:name w:val="Medium List 2 Accent 6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13">
    <w:name w:val="Medium Grid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1-11">
    <w:name w:val="Medium Grid 1 Accent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1-21">
    <w:name w:val="Medium Grid 1 Accent 2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1-31">
    <w:name w:val="Medium Grid 1 Accent 3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1-41">
    <w:name w:val="Medium Grid 1 Accent 4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1-51">
    <w:name w:val="Medium Grid 1 Accent 5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1-61">
    <w:name w:val="Medium Grid 1 Accent 6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2b">
    <w:name w:val="Medium Grid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11">
    <w:name w:val="Medium Grid 2 Accent 1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21">
    <w:name w:val="Medium Grid 2 Accent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31">
    <w:name w:val="Medium Grid 2 Accent 3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41">
    <w:name w:val="Medium Grid 2 Accent 4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51">
    <w:name w:val="Medium Grid 2 Accent 5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61">
    <w:name w:val="Medium Grid 2 Accent 6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37">
    <w:name w:val="Medium Grid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3-1">
    <w:name w:val="Medium Grid 3 Accent 1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3-2">
    <w:name w:val="Medium Grid 3 Accent 2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3-3">
    <w:name w:val="Medium Grid 3 Accent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3-4">
    <w:name w:val="Medium Grid 3 Accent 4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3-5">
    <w:name w:val="Medium Grid 3 Accent 5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3-6">
    <w:name w:val="Medium Grid 3 Accent 6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aff4">
    <w:name w:val="Dark List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-12">
    <w:name w:val="Dark List Accent 1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-22">
    <w:name w:val="Dark List Accent 2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-32">
    <w:name w:val="Dark List Accent 3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-42">
    <w:name w:val="Dark List Accent 4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-52">
    <w:name w:val="Dark List Accent 5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-62">
    <w:name w:val="Dark List Accent 6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aff5">
    <w:name w:val="Colorful Shading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13">
    <w:name w:val="Colorful Shading Accent 1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23">
    <w:name w:val="Colorful Shading Accent 2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33">
    <w:name w:val="Colorful Shading Accent 3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3">
    <w:name w:val="Colorful Shading Accent 4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53">
    <w:name w:val="Colorful Shading Accent 5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63">
    <w:name w:val="Colorful Shading Accent 6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aff6">
    <w:name w:val="Colorful List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-14">
    <w:name w:val="Colorful List Accent 1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-24">
    <w:name w:val="Colorful List Accent 2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-34">
    <w:name w:val="Colorful List Accent 3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-44">
    <w:name w:val="Colorful List Accent 4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-54">
    <w:name w:val="Colorful List Accent 5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-64">
    <w:name w:val="Colorful List Accent 6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aff7">
    <w:name w:val="Colorful Grid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-15">
    <w:name w:val="Colorful Grid Accent 1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-25">
    <w:name w:val="Colorful Grid Accent 2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-35">
    <w:name w:val="Colorful Grid Accent 3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5">
    <w:name w:val="Colorful Grid Accent 4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-55">
    <w:name w:val="Colorful Grid Accent 5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-65">
    <w:name w:val="Colorful Grid Accent 6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C9CAAA82-77E0-427F-A09F-0918F806BD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416</Words>
  <Characters>2376</Characters>
  <Application>Microsoft Office Word</Application>
  <DocSecurity>0</DocSecurity>
  <Lines>19</Lines>
  <Paragraphs>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Manager/>
  <Company/>
  <LinksUpToDate>false</LinksUpToDate>
  <CharactersWithSpaces>2787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User</cp:lastModifiedBy>
  <cp:revision>2</cp:revision>
  <dcterms:created xsi:type="dcterms:W3CDTF">2026-10-16T07:55:00Z</dcterms:created>
  <dcterms:modified xsi:type="dcterms:W3CDTF">2026-10-16T07:55:00Z</dcterms:modified>
  <cp:category/>
</cp:coreProperties>
</file>