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68A" w:rsidRPr="00174F01" w:rsidRDefault="00D2352F">
      <w:pPr>
        <w:jc w:val="center"/>
        <w:rPr>
          <w:lang w:val="ru-RU"/>
        </w:rPr>
      </w:pPr>
      <w:r w:rsidRPr="00174F01">
        <w:rPr>
          <w:rFonts w:eastAsia="Arial"/>
          <w:b/>
          <w:sz w:val="28"/>
          <w:lang w:val="ru-RU"/>
        </w:rPr>
        <w:t>ТЕХНИЧЕСКАЯ СПЕЦИФИКАЦИЯ</w:t>
      </w:r>
    </w:p>
    <w:p w:rsidR="0019368A" w:rsidRPr="00174F01" w:rsidRDefault="00D2352F">
      <w:pPr>
        <w:jc w:val="center"/>
        <w:rPr>
          <w:lang w:val="ru-RU"/>
        </w:rPr>
      </w:pPr>
      <w:r w:rsidRPr="00174F01">
        <w:rPr>
          <w:rFonts w:eastAsia="Arial"/>
          <w:b/>
          <w:sz w:val="24"/>
          <w:lang w:val="ru-RU"/>
        </w:rPr>
        <w:t>«Работы по ремонту, восстановлению и дооснащению существующей системы пожарной сигнализации»</w:t>
      </w:r>
    </w:p>
    <w:p w:rsidR="0019368A" w:rsidRPr="00FF574A" w:rsidRDefault="00D2352F">
      <w:pPr>
        <w:spacing w:before="120" w:after="60"/>
        <w:rPr>
          <w:lang w:val="ru-RU"/>
        </w:rPr>
      </w:pPr>
      <w:r w:rsidRPr="00FF574A">
        <w:rPr>
          <w:rFonts w:eastAsia="Arial"/>
          <w:b/>
          <w:sz w:val="22"/>
          <w:lang w:val="ru-RU"/>
        </w:rPr>
        <w:t>1. Предмет и цель работ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Предметом закупки является выполнение единого комплекса работ по обследованию, ремонту, восстановлению и дооснащению существующей системы пожарной сигнализации объекта с поставкой необходимых оборудования и материалов, монтажом, заменой и восстановлением элементов, прокладкой кабельных линий, подключением, наладкой, проверкой шлейфов, пусконаладочными работами, функциональными испытаниями и передачей Заказчику исправной и работоспособной системы в пределах объема настоящей технической спецификации.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Поставка оборудования и материалов является составной частью результата работ. Все необходимые для выполнения предусмотренного объема работ оборудование, материалы, крепеж, расходные материалы, доставка, монтаж, подключение, настройка, испытания, уборка и вывоз упаковки учитываются в цене работ и отдельно Заказчиком не оплачиваются.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2. Исходный объем оборудования, материалов и работ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39"/>
        <w:gridCol w:w="2602"/>
        <w:gridCol w:w="2556"/>
        <w:gridCol w:w="2549"/>
      </w:tblGrid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b/>
                <w:sz w:val="18"/>
              </w:rPr>
              <w:t>№</w:t>
            </w:r>
          </w:p>
        </w:tc>
        <w:tc>
          <w:tcPr>
            <w:tcW w:w="2602" w:type="dxa"/>
            <w:vAlign w:val="center"/>
          </w:tcPr>
          <w:p w:rsidR="0019368A" w:rsidRDefault="00D2352F">
            <w:r>
              <w:rPr>
                <w:rFonts w:eastAsia="Arial"/>
                <w:b/>
                <w:sz w:val="18"/>
              </w:rPr>
              <w:t>Наименование</w:t>
            </w:r>
          </w:p>
        </w:tc>
        <w:tc>
          <w:tcPr>
            <w:tcW w:w="2556" w:type="dxa"/>
            <w:vAlign w:val="center"/>
          </w:tcPr>
          <w:p w:rsidR="0019368A" w:rsidRDefault="00D2352F">
            <w:r>
              <w:rPr>
                <w:rFonts w:eastAsia="Arial"/>
                <w:b/>
                <w:sz w:val="18"/>
              </w:rPr>
              <w:t>Характеристика / содержание</w:t>
            </w:r>
          </w:p>
        </w:tc>
        <w:tc>
          <w:tcPr>
            <w:tcW w:w="2549" w:type="dxa"/>
            <w:vAlign w:val="center"/>
          </w:tcPr>
          <w:p w:rsidR="0019368A" w:rsidRDefault="00D2352F">
            <w:r>
              <w:rPr>
                <w:rFonts w:eastAsia="Arial"/>
                <w:b/>
                <w:sz w:val="18"/>
              </w:rPr>
              <w:t>Количество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1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r w:rsidRPr="00DE4E16">
              <w:rPr>
                <w:rFonts w:eastAsia="Arial"/>
                <w:sz w:val="18"/>
              </w:rPr>
              <w:t>Извещатель пожарный дымовой</w:t>
            </w:r>
          </w:p>
        </w:tc>
        <w:tc>
          <w:tcPr>
            <w:tcW w:w="2556" w:type="dxa"/>
            <w:vAlign w:val="center"/>
          </w:tcPr>
          <w:p w:rsidR="0019368A" w:rsidRPr="00174F01" w:rsidRDefault="00D2352F">
            <w:r>
              <w:rPr>
                <w:rFonts w:eastAsia="Arial"/>
                <w:sz w:val="18"/>
              </w:rPr>
              <w:t>ИП 212-141</w:t>
            </w:r>
            <w:r w:rsidR="00174F01">
              <w:rPr>
                <w:rFonts w:eastAsia="Arial"/>
                <w:sz w:val="18"/>
              </w:rPr>
              <w:t>V1.03</w:t>
            </w:r>
          </w:p>
        </w:tc>
        <w:tc>
          <w:tcPr>
            <w:tcW w:w="2549" w:type="dxa"/>
            <w:vAlign w:val="center"/>
          </w:tcPr>
          <w:p w:rsidR="0019368A" w:rsidRPr="00174F01" w:rsidRDefault="00174F01">
            <w:pPr>
              <w:rPr>
                <w:lang w:val="ru-RU"/>
              </w:rPr>
            </w:pPr>
            <w:r>
              <w:rPr>
                <w:rFonts w:eastAsia="Arial"/>
                <w:sz w:val="18"/>
              </w:rPr>
              <w:t>100</w:t>
            </w:r>
            <w:r>
              <w:rPr>
                <w:rFonts w:eastAsia="Arial"/>
                <w:sz w:val="18"/>
                <w:lang w:val="ru-RU"/>
              </w:rPr>
              <w:t xml:space="preserve"> </w:t>
            </w:r>
            <w:proofErr w:type="spellStart"/>
            <w:r>
              <w:rPr>
                <w:rFonts w:eastAsia="Arial"/>
                <w:sz w:val="18"/>
                <w:lang w:val="ru-RU"/>
              </w:rPr>
              <w:t>шт</w:t>
            </w:r>
            <w:proofErr w:type="spellEnd"/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2</w:t>
            </w:r>
          </w:p>
        </w:tc>
        <w:tc>
          <w:tcPr>
            <w:tcW w:w="2602" w:type="dxa"/>
            <w:vAlign w:val="center"/>
          </w:tcPr>
          <w:p w:rsidR="0019368A" w:rsidRPr="00DE4E16" w:rsidRDefault="00174F01">
            <w:proofErr w:type="spellStart"/>
            <w:r w:rsidRPr="00DE4E16">
              <w:rPr>
                <w:rFonts w:eastAsia="Arial"/>
                <w:sz w:val="18"/>
              </w:rPr>
              <w:t>Извещатель</w:t>
            </w:r>
            <w:proofErr w:type="spellEnd"/>
            <w:r w:rsidRPr="00DE4E16">
              <w:rPr>
                <w:rFonts w:eastAsia="Arial"/>
                <w:sz w:val="18"/>
              </w:rPr>
              <w:t xml:space="preserve"> ИПР513-10</w:t>
            </w:r>
          </w:p>
        </w:tc>
        <w:tc>
          <w:tcPr>
            <w:tcW w:w="2556" w:type="dxa"/>
            <w:vAlign w:val="center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для существующей системы пожарной сигнализации</w:t>
            </w:r>
          </w:p>
        </w:tc>
        <w:tc>
          <w:tcPr>
            <w:tcW w:w="2549" w:type="dxa"/>
            <w:vAlign w:val="center"/>
          </w:tcPr>
          <w:p w:rsidR="0019368A" w:rsidRDefault="00174F01">
            <w:r>
              <w:rPr>
                <w:rFonts w:eastAsia="Arial"/>
                <w:sz w:val="18"/>
              </w:rPr>
              <w:t xml:space="preserve">30 </w:t>
            </w:r>
            <w:proofErr w:type="spellStart"/>
            <w:r>
              <w:rPr>
                <w:rFonts w:eastAsia="Arial"/>
                <w:sz w:val="18"/>
              </w:rPr>
              <w:t>шт</w:t>
            </w:r>
            <w:proofErr w:type="spellEnd"/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3</w:t>
            </w:r>
          </w:p>
        </w:tc>
        <w:tc>
          <w:tcPr>
            <w:tcW w:w="2602" w:type="dxa"/>
            <w:vAlign w:val="center"/>
          </w:tcPr>
          <w:p w:rsidR="0019368A" w:rsidRPr="00DE4E16" w:rsidRDefault="00174F01">
            <w:proofErr w:type="spellStart"/>
            <w:r w:rsidRPr="00DE4E16">
              <w:rPr>
                <w:rFonts w:eastAsia="Arial"/>
                <w:sz w:val="18"/>
              </w:rPr>
              <w:t>Монтаж</w:t>
            </w:r>
            <w:proofErr w:type="spellEnd"/>
            <w:r w:rsidRPr="00DE4E16">
              <w:rPr>
                <w:rFonts w:eastAsia="Arial"/>
                <w:sz w:val="18"/>
              </w:rPr>
              <w:t xml:space="preserve"> </w:t>
            </w:r>
            <w:proofErr w:type="spellStart"/>
            <w:r w:rsidRPr="00DE4E16">
              <w:rPr>
                <w:rFonts w:eastAsia="Arial"/>
                <w:sz w:val="18"/>
              </w:rPr>
              <w:t>пожарных</w:t>
            </w:r>
            <w:proofErr w:type="spellEnd"/>
            <w:r w:rsidRPr="00DE4E16">
              <w:rPr>
                <w:rFonts w:eastAsia="Arial"/>
                <w:sz w:val="18"/>
              </w:rPr>
              <w:t xml:space="preserve"> </w:t>
            </w:r>
            <w:proofErr w:type="spellStart"/>
            <w:r w:rsidRPr="00DE4E16">
              <w:rPr>
                <w:rFonts w:eastAsia="Arial"/>
                <w:sz w:val="18"/>
              </w:rPr>
              <w:t>извещателей</w:t>
            </w:r>
            <w:proofErr w:type="spellEnd"/>
          </w:p>
        </w:tc>
        <w:tc>
          <w:tcPr>
            <w:tcW w:w="2556" w:type="dxa"/>
            <w:vAlign w:val="center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монтаж, подключение к существующим шлейфам и проверка работоспособности</w:t>
            </w:r>
          </w:p>
        </w:tc>
        <w:tc>
          <w:tcPr>
            <w:tcW w:w="254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 xml:space="preserve">60 </w:t>
            </w:r>
            <w:proofErr w:type="spellStart"/>
            <w:r>
              <w:rPr>
                <w:rFonts w:eastAsia="Arial"/>
                <w:sz w:val="18"/>
              </w:rPr>
              <w:t>точек</w:t>
            </w:r>
            <w:proofErr w:type="spellEnd"/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4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pPr>
              <w:rPr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 xml:space="preserve">Световой/комбинированный </w:t>
            </w:r>
            <w:proofErr w:type="spellStart"/>
            <w:r w:rsidRPr="00DE4E16">
              <w:rPr>
                <w:rFonts w:eastAsia="Arial"/>
                <w:sz w:val="18"/>
                <w:lang w:val="ru-RU"/>
              </w:rPr>
              <w:t>оповещатель</w:t>
            </w:r>
            <w:proofErr w:type="spellEnd"/>
            <w:r w:rsidRPr="00DE4E16">
              <w:rPr>
                <w:rFonts w:eastAsia="Arial"/>
                <w:sz w:val="18"/>
                <w:lang w:val="ru-RU"/>
              </w:rPr>
              <w:t xml:space="preserve"> «</w:t>
            </w:r>
            <w:proofErr w:type="spellStart"/>
            <w:r w:rsidRPr="00DE4E16">
              <w:rPr>
                <w:rFonts w:eastAsia="Arial"/>
                <w:sz w:val="18"/>
                <w:lang w:val="ru-RU"/>
              </w:rPr>
              <w:t>Шығу</w:t>
            </w:r>
            <w:proofErr w:type="spellEnd"/>
            <w:r w:rsidRPr="00DE4E16">
              <w:rPr>
                <w:rFonts w:eastAsia="Arial"/>
                <w:sz w:val="18"/>
                <w:lang w:val="ru-RU"/>
              </w:rPr>
              <w:t>-Выход»</w:t>
            </w:r>
          </w:p>
        </w:tc>
        <w:tc>
          <w:tcPr>
            <w:tcW w:w="2556" w:type="dxa"/>
            <w:vAlign w:val="center"/>
          </w:tcPr>
          <w:p w:rsidR="0019368A" w:rsidRDefault="00D2352F">
            <w:proofErr w:type="spellStart"/>
            <w:r>
              <w:rPr>
                <w:rFonts w:eastAsia="Arial"/>
                <w:sz w:val="18"/>
              </w:rPr>
              <w:t>для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обозначения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эвакуационного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выхода</w:t>
            </w:r>
            <w:proofErr w:type="spellEnd"/>
          </w:p>
        </w:tc>
        <w:tc>
          <w:tcPr>
            <w:tcW w:w="254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14 шт.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5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pPr>
              <w:rPr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 xml:space="preserve">Монтаж и подключение </w:t>
            </w:r>
            <w:proofErr w:type="spellStart"/>
            <w:r w:rsidRPr="00DE4E16">
              <w:rPr>
                <w:rFonts w:eastAsia="Arial"/>
                <w:sz w:val="18"/>
                <w:lang w:val="ru-RU"/>
              </w:rPr>
              <w:t>оповещателей</w:t>
            </w:r>
            <w:proofErr w:type="spellEnd"/>
            <w:r w:rsidRPr="00DE4E16">
              <w:rPr>
                <w:rFonts w:eastAsia="Arial"/>
                <w:sz w:val="18"/>
                <w:lang w:val="ru-RU"/>
              </w:rPr>
              <w:t xml:space="preserve"> «</w:t>
            </w:r>
            <w:proofErr w:type="spellStart"/>
            <w:r w:rsidRPr="00DE4E16">
              <w:rPr>
                <w:rFonts w:eastAsia="Arial"/>
                <w:sz w:val="18"/>
                <w:lang w:val="ru-RU"/>
              </w:rPr>
              <w:t>Шығу</w:t>
            </w:r>
            <w:proofErr w:type="spellEnd"/>
            <w:r w:rsidRPr="00DE4E16">
              <w:rPr>
                <w:rFonts w:eastAsia="Arial"/>
                <w:sz w:val="18"/>
                <w:lang w:val="ru-RU"/>
              </w:rPr>
              <w:t>-Выход»</w:t>
            </w:r>
          </w:p>
        </w:tc>
        <w:tc>
          <w:tcPr>
            <w:tcW w:w="2556" w:type="dxa"/>
            <w:vAlign w:val="center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с проверкой линии и работоспособности</w:t>
            </w:r>
          </w:p>
        </w:tc>
        <w:tc>
          <w:tcPr>
            <w:tcW w:w="2549" w:type="dxa"/>
            <w:vAlign w:val="center"/>
          </w:tcPr>
          <w:p w:rsidR="0019368A" w:rsidRDefault="00174F01">
            <w:r>
              <w:rPr>
                <w:rFonts w:eastAsia="Arial"/>
                <w:sz w:val="18"/>
              </w:rPr>
              <w:t xml:space="preserve">20 </w:t>
            </w:r>
            <w:proofErr w:type="spellStart"/>
            <w:r>
              <w:rPr>
                <w:rFonts w:eastAsia="Arial"/>
                <w:sz w:val="18"/>
              </w:rPr>
              <w:t>точек</w:t>
            </w:r>
            <w:proofErr w:type="spellEnd"/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6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r w:rsidRPr="00DE4E16">
              <w:rPr>
                <w:rFonts w:eastAsia="Arial"/>
                <w:sz w:val="18"/>
              </w:rPr>
              <w:t>Извещатель пожарный ручной</w:t>
            </w:r>
          </w:p>
        </w:tc>
        <w:tc>
          <w:tcPr>
            <w:tcW w:w="2556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совместимый с существующей системой</w:t>
            </w:r>
          </w:p>
        </w:tc>
        <w:tc>
          <w:tcPr>
            <w:tcW w:w="2549" w:type="dxa"/>
            <w:vAlign w:val="center"/>
          </w:tcPr>
          <w:p w:rsidR="0019368A" w:rsidRDefault="005D6FF5">
            <w:r>
              <w:rPr>
                <w:rFonts w:eastAsia="Arial"/>
                <w:sz w:val="18"/>
              </w:rPr>
              <w:t>10</w:t>
            </w:r>
            <w:r w:rsidR="00D2352F">
              <w:rPr>
                <w:rFonts w:eastAsia="Arial"/>
                <w:sz w:val="18"/>
              </w:rPr>
              <w:t xml:space="preserve"> шт.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7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pPr>
              <w:rPr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 xml:space="preserve">Монтаж и подключение ручного пожарного </w:t>
            </w:r>
            <w:proofErr w:type="spellStart"/>
            <w:r w:rsidRPr="00DE4E16">
              <w:rPr>
                <w:rFonts w:eastAsia="Arial"/>
                <w:sz w:val="18"/>
                <w:lang w:val="ru-RU"/>
              </w:rPr>
              <w:t>извещателя</w:t>
            </w:r>
            <w:proofErr w:type="spellEnd"/>
          </w:p>
        </w:tc>
        <w:tc>
          <w:tcPr>
            <w:tcW w:w="2556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 xml:space="preserve">с </w:t>
            </w:r>
            <w:proofErr w:type="spellStart"/>
            <w:r>
              <w:rPr>
                <w:rFonts w:eastAsia="Arial"/>
                <w:sz w:val="18"/>
              </w:rPr>
              <w:t>функциональной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проверкой</w:t>
            </w:r>
            <w:proofErr w:type="spellEnd"/>
          </w:p>
        </w:tc>
        <w:tc>
          <w:tcPr>
            <w:tcW w:w="2549" w:type="dxa"/>
            <w:vAlign w:val="center"/>
          </w:tcPr>
          <w:p w:rsidR="0019368A" w:rsidRPr="005D6FF5" w:rsidRDefault="005D6FF5">
            <w:pPr>
              <w:rPr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>10 точек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8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r w:rsidRPr="00DE4E16">
              <w:rPr>
                <w:rFonts w:eastAsia="Arial"/>
                <w:sz w:val="18"/>
              </w:rPr>
              <w:t>Кабель монтажный</w:t>
            </w:r>
          </w:p>
        </w:tc>
        <w:tc>
          <w:tcPr>
            <w:tcW w:w="2556" w:type="dxa"/>
            <w:vAlign w:val="center"/>
          </w:tcPr>
          <w:p w:rsidR="0019368A" w:rsidRPr="00174F01" w:rsidRDefault="00174F01">
            <w:pPr>
              <w:rPr>
                <w:lang w:val="ru-RU"/>
              </w:rPr>
            </w:pPr>
            <w:r>
              <w:rPr>
                <w:rFonts w:eastAsia="Arial"/>
                <w:sz w:val="18"/>
              </w:rPr>
              <w:t>КСПВ 2</w:t>
            </w:r>
            <w:r>
              <w:rPr>
                <w:rFonts w:eastAsia="Arial"/>
                <w:sz w:val="18"/>
                <w:lang w:val="ru-RU"/>
              </w:rPr>
              <w:t xml:space="preserve">\0,5 </w:t>
            </w:r>
            <w:proofErr w:type="spellStart"/>
            <w:r>
              <w:rPr>
                <w:rFonts w:eastAsia="Arial"/>
                <w:sz w:val="18"/>
                <w:lang w:val="ru-RU"/>
              </w:rPr>
              <w:t>Спецресурс</w:t>
            </w:r>
            <w:proofErr w:type="spellEnd"/>
          </w:p>
        </w:tc>
        <w:tc>
          <w:tcPr>
            <w:tcW w:w="2549" w:type="dxa"/>
            <w:vAlign w:val="center"/>
          </w:tcPr>
          <w:p w:rsidR="0019368A" w:rsidRDefault="00174F01">
            <w:r>
              <w:rPr>
                <w:rFonts w:eastAsia="Arial"/>
                <w:sz w:val="18"/>
              </w:rPr>
              <w:t>1000 м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9</w:t>
            </w:r>
          </w:p>
        </w:tc>
        <w:tc>
          <w:tcPr>
            <w:tcW w:w="2602" w:type="dxa"/>
            <w:vAlign w:val="center"/>
          </w:tcPr>
          <w:p w:rsidR="0019368A" w:rsidRPr="00DE4E16" w:rsidRDefault="00D2352F">
            <w:r w:rsidRPr="00DE4E16">
              <w:rPr>
                <w:rFonts w:eastAsia="Arial"/>
                <w:sz w:val="18"/>
              </w:rPr>
              <w:t>Прокладка кабеля</w:t>
            </w:r>
          </w:p>
        </w:tc>
        <w:tc>
          <w:tcPr>
            <w:tcW w:w="2556" w:type="dxa"/>
            <w:vAlign w:val="center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в кабель-канале / по согласованной трассе</w:t>
            </w:r>
          </w:p>
        </w:tc>
        <w:tc>
          <w:tcPr>
            <w:tcW w:w="2549" w:type="dxa"/>
            <w:vAlign w:val="center"/>
          </w:tcPr>
          <w:p w:rsidR="0019368A" w:rsidRDefault="00174F01">
            <w:r>
              <w:rPr>
                <w:rFonts w:eastAsia="Arial"/>
                <w:sz w:val="18"/>
              </w:rPr>
              <w:t>1000</w:t>
            </w:r>
            <w:r w:rsidR="00D2352F">
              <w:rPr>
                <w:rFonts w:eastAsia="Arial"/>
                <w:sz w:val="18"/>
              </w:rPr>
              <w:t xml:space="preserve"> м</w:t>
            </w:r>
          </w:p>
        </w:tc>
      </w:tr>
      <w:tr w:rsidR="0019368A" w:rsidTr="00DE4E16">
        <w:trPr>
          <w:jc w:val="center"/>
        </w:trPr>
        <w:tc>
          <w:tcPr>
            <w:tcW w:w="2539" w:type="dxa"/>
            <w:vAlign w:val="center"/>
          </w:tcPr>
          <w:p w:rsidR="0019368A" w:rsidRDefault="00D2352F">
            <w:r>
              <w:rPr>
                <w:rFonts w:eastAsia="Arial"/>
                <w:sz w:val="18"/>
              </w:rPr>
              <w:t>10</w:t>
            </w:r>
          </w:p>
        </w:tc>
        <w:tc>
          <w:tcPr>
            <w:tcW w:w="2602" w:type="dxa"/>
            <w:vAlign w:val="center"/>
          </w:tcPr>
          <w:p w:rsidR="0019368A" w:rsidRPr="00DE4E16" w:rsidRDefault="00174F01" w:rsidP="005D6FF5">
            <w:proofErr w:type="spellStart"/>
            <w:r w:rsidRPr="00DE4E16">
              <w:rPr>
                <w:rFonts w:eastAsia="Arial"/>
                <w:sz w:val="18"/>
              </w:rPr>
              <w:t>Кабель</w:t>
            </w:r>
            <w:proofErr w:type="spellEnd"/>
            <w:r w:rsidRPr="00DE4E16">
              <w:rPr>
                <w:rFonts w:eastAsia="Arial"/>
                <w:sz w:val="18"/>
              </w:rPr>
              <w:t xml:space="preserve"> </w:t>
            </w:r>
            <w:proofErr w:type="spellStart"/>
            <w:r w:rsidR="005D6FF5" w:rsidRPr="00DE4E16">
              <w:rPr>
                <w:rFonts w:eastAsia="Arial"/>
                <w:sz w:val="18"/>
                <w:lang w:val="ru-RU"/>
              </w:rPr>
              <w:t>КСВВнг</w:t>
            </w:r>
            <w:proofErr w:type="spellEnd"/>
            <w:r w:rsidR="005D6FF5" w:rsidRPr="00DE4E16">
              <w:rPr>
                <w:rFonts w:eastAsia="Arial"/>
                <w:sz w:val="18"/>
              </w:rPr>
              <w:t>(</w:t>
            </w:r>
            <w:r w:rsidR="005D6FF5" w:rsidRPr="00DE4E16">
              <w:rPr>
                <w:rFonts w:eastAsia="Arial"/>
                <w:sz w:val="18"/>
                <w:lang w:val="ru-RU"/>
              </w:rPr>
              <w:t>А</w:t>
            </w:r>
            <w:r w:rsidR="005D6FF5" w:rsidRPr="00DE4E16">
              <w:rPr>
                <w:rFonts w:eastAsia="Arial"/>
                <w:sz w:val="18"/>
              </w:rPr>
              <w:t>)</w:t>
            </w:r>
            <w:r w:rsidR="005D6FF5" w:rsidRPr="00DE4E16">
              <w:rPr>
                <w:rFonts w:eastAsia="Arial"/>
                <w:sz w:val="18"/>
                <w:lang w:val="ru-RU"/>
              </w:rPr>
              <w:t>-</w:t>
            </w:r>
            <w:r w:rsidR="005D6FF5" w:rsidRPr="00DE4E16">
              <w:rPr>
                <w:rFonts w:eastAsia="Arial"/>
                <w:sz w:val="18"/>
              </w:rPr>
              <w:t>LS4*0.5</w:t>
            </w:r>
          </w:p>
        </w:tc>
        <w:tc>
          <w:tcPr>
            <w:tcW w:w="2556" w:type="dxa"/>
            <w:vAlign w:val="center"/>
          </w:tcPr>
          <w:p w:rsidR="0019368A" w:rsidRPr="005D6FF5" w:rsidRDefault="005D6FF5">
            <w:pPr>
              <w:rPr>
                <w:lang w:val="ru-RU"/>
              </w:rPr>
            </w:pPr>
            <w:r>
              <w:rPr>
                <w:rFonts w:eastAsia="Arial"/>
                <w:sz w:val="18"/>
              </w:rPr>
              <w:t xml:space="preserve">1000 </w:t>
            </w:r>
            <w:r>
              <w:rPr>
                <w:rFonts w:eastAsia="Arial"/>
                <w:sz w:val="18"/>
                <w:lang w:val="ru-RU"/>
              </w:rPr>
              <w:t>м</w:t>
            </w:r>
          </w:p>
        </w:tc>
        <w:tc>
          <w:tcPr>
            <w:tcW w:w="2549" w:type="dxa"/>
            <w:vAlign w:val="center"/>
          </w:tcPr>
          <w:p w:rsidR="0019368A" w:rsidRDefault="005D6FF5">
            <w:r>
              <w:rPr>
                <w:rFonts w:eastAsia="Arial"/>
                <w:sz w:val="18"/>
              </w:rPr>
              <w:t>1000 м</w:t>
            </w:r>
          </w:p>
        </w:tc>
      </w:tr>
      <w:tr w:rsidR="00174F01" w:rsidRPr="005D6FF5" w:rsidTr="00DE4E16">
        <w:trPr>
          <w:jc w:val="center"/>
        </w:trPr>
        <w:tc>
          <w:tcPr>
            <w:tcW w:w="2539" w:type="dxa"/>
            <w:vAlign w:val="center"/>
          </w:tcPr>
          <w:p w:rsidR="00174F01" w:rsidRPr="00174F01" w:rsidRDefault="00174F01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11 </w:t>
            </w:r>
          </w:p>
        </w:tc>
        <w:tc>
          <w:tcPr>
            <w:tcW w:w="2602" w:type="dxa"/>
            <w:vAlign w:val="center"/>
          </w:tcPr>
          <w:p w:rsidR="00174F01" w:rsidRPr="00DE4E16" w:rsidRDefault="005D6FF5">
            <w:pPr>
              <w:rPr>
                <w:rFonts w:eastAsia="Arial"/>
                <w:sz w:val="18"/>
                <w:lang w:val="ru-RU"/>
              </w:rPr>
            </w:pPr>
            <w:proofErr w:type="spellStart"/>
            <w:r w:rsidRPr="00DE4E16">
              <w:rPr>
                <w:rFonts w:eastAsia="Arial"/>
                <w:sz w:val="18"/>
                <w:lang w:val="ru-RU"/>
              </w:rPr>
              <w:t>Извещатель</w:t>
            </w:r>
            <w:proofErr w:type="spellEnd"/>
            <w:r w:rsidRPr="00DE4E16">
              <w:rPr>
                <w:rFonts w:eastAsia="Arial"/>
                <w:sz w:val="18"/>
                <w:lang w:val="ru-RU"/>
              </w:rPr>
              <w:t xml:space="preserve"> ИП 103-5/1С-А3 с индикатором</w:t>
            </w:r>
          </w:p>
        </w:tc>
        <w:tc>
          <w:tcPr>
            <w:tcW w:w="2556" w:type="dxa"/>
            <w:vAlign w:val="center"/>
          </w:tcPr>
          <w:p w:rsidR="00174F01" w:rsidRPr="005D6FF5" w:rsidRDefault="005D6FF5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20 </w:t>
            </w:r>
            <w:proofErr w:type="spellStart"/>
            <w:r>
              <w:rPr>
                <w:rFonts w:eastAsia="Arial"/>
                <w:sz w:val="18"/>
                <w:lang w:val="ru-RU"/>
              </w:rPr>
              <w:t>шт</w:t>
            </w:r>
            <w:proofErr w:type="spellEnd"/>
          </w:p>
        </w:tc>
        <w:tc>
          <w:tcPr>
            <w:tcW w:w="2549" w:type="dxa"/>
            <w:vAlign w:val="center"/>
          </w:tcPr>
          <w:p w:rsidR="00174F01" w:rsidRPr="005D6FF5" w:rsidRDefault="00174F01">
            <w:pPr>
              <w:rPr>
                <w:rFonts w:eastAsia="Arial"/>
                <w:sz w:val="18"/>
                <w:lang w:val="ru-RU"/>
              </w:rPr>
            </w:pPr>
          </w:p>
        </w:tc>
      </w:tr>
      <w:tr w:rsidR="00174F01" w:rsidRPr="00FF574A" w:rsidTr="00DE4E16">
        <w:trPr>
          <w:jc w:val="center"/>
        </w:trPr>
        <w:tc>
          <w:tcPr>
            <w:tcW w:w="2539" w:type="dxa"/>
            <w:vAlign w:val="center"/>
          </w:tcPr>
          <w:p w:rsidR="00174F01" w:rsidRPr="005D6FF5" w:rsidRDefault="005D6FF5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>12</w:t>
            </w:r>
          </w:p>
        </w:tc>
        <w:tc>
          <w:tcPr>
            <w:tcW w:w="2602" w:type="dxa"/>
            <w:vAlign w:val="center"/>
          </w:tcPr>
          <w:p w:rsidR="00174F01" w:rsidRPr="00DE4E16" w:rsidRDefault="005D6FF5">
            <w:pPr>
              <w:rPr>
                <w:rFonts w:eastAsia="Arial"/>
                <w:sz w:val="18"/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 xml:space="preserve">Проект </w:t>
            </w:r>
            <w:proofErr w:type="gramStart"/>
            <w:r w:rsidRPr="00DE4E16">
              <w:rPr>
                <w:rFonts w:eastAsia="Arial"/>
                <w:sz w:val="18"/>
                <w:lang w:val="ru-RU"/>
              </w:rPr>
              <w:t>пожарный  сигнализации</w:t>
            </w:r>
            <w:proofErr w:type="gramEnd"/>
            <w:r w:rsidRPr="00DE4E16">
              <w:rPr>
                <w:rFonts w:eastAsia="Arial"/>
                <w:sz w:val="18"/>
                <w:lang w:val="ru-RU"/>
              </w:rPr>
              <w:t xml:space="preserve"> (со всеми документациями)</w:t>
            </w:r>
          </w:p>
        </w:tc>
        <w:tc>
          <w:tcPr>
            <w:tcW w:w="2556" w:type="dxa"/>
            <w:vAlign w:val="center"/>
          </w:tcPr>
          <w:p w:rsidR="00174F01" w:rsidRPr="005D6FF5" w:rsidRDefault="00174F01">
            <w:pPr>
              <w:rPr>
                <w:rFonts w:eastAsia="Arial"/>
                <w:sz w:val="18"/>
                <w:lang w:val="ru-RU"/>
              </w:rPr>
            </w:pPr>
          </w:p>
        </w:tc>
        <w:tc>
          <w:tcPr>
            <w:tcW w:w="2549" w:type="dxa"/>
            <w:vAlign w:val="center"/>
          </w:tcPr>
          <w:p w:rsidR="00174F01" w:rsidRPr="005D6FF5" w:rsidRDefault="00174F01">
            <w:pPr>
              <w:rPr>
                <w:rFonts w:eastAsia="Arial"/>
                <w:sz w:val="18"/>
                <w:lang w:val="ru-RU"/>
              </w:rPr>
            </w:pPr>
          </w:p>
        </w:tc>
      </w:tr>
      <w:tr w:rsidR="00FF574A" w:rsidRPr="00FF574A" w:rsidTr="00DE4E16">
        <w:trPr>
          <w:jc w:val="center"/>
        </w:trPr>
        <w:tc>
          <w:tcPr>
            <w:tcW w:w="2539" w:type="dxa"/>
            <w:vAlign w:val="center"/>
          </w:tcPr>
          <w:p w:rsidR="00FF574A" w:rsidRDefault="00FF574A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>13</w:t>
            </w:r>
          </w:p>
        </w:tc>
        <w:tc>
          <w:tcPr>
            <w:tcW w:w="2602" w:type="dxa"/>
            <w:vAlign w:val="center"/>
          </w:tcPr>
          <w:p w:rsidR="00FF574A" w:rsidRPr="00DE4E16" w:rsidRDefault="005C7F4E">
            <w:pPr>
              <w:rPr>
                <w:rFonts w:eastAsia="Arial"/>
                <w:sz w:val="18"/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>Панель Гранит-24</w:t>
            </w:r>
          </w:p>
        </w:tc>
        <w:tc>
          <w:tcPr>
            <w:tcW w:w="2556" w:type="dxa"/>
            <w:vAlign w:val="center"/>
          </w:tcPr>
          <w:p w:rsidR="00FF574A" w:rsidRPr="005D6FF5" w:rsidRDefault="005C7F4E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 </w:t>
            </w:r>
            <w:proofErr w:type="spellStart"/>
            <w:r>
              <w:rPr>
                <w:rFonts w:eastAsia="Arial"/>
                <w:sz w:val="18"/>
                <w:lang w:val="ru-RU"/>
              </w:rPr>
              <w:t>шт</w:t>
            </w:r>
            <w:proofErr w:type="spellEnd"/>
          </w:p>
        </w:tc>
        <w:tc>
          <w:tcPr>
            <w:tcW w:w="2549" w:type="dxa"/>
            <w:vAlign w:val="center"/>
          </w:tcPr>
          <w:p w:rsidR="00FF574A" w:rsidRPr="005D6FF5" w:rsidRDefault="00FF574A">
            <w:pPr>
              <w:rPr>
                <w:rFonts w:eastAsia="Arial"/>
                <w:sz w:val="18"/>
                <w:lang w:val="ru-RU"/>
              </w:rPr>
            </w:pPr>
          </w:p>
        </w:tc>
      </w:tr>
      <w:tr w:rsidR="009047F2" w:rsidRPr="00FF574A" w:rsidTr="00DE4E16">
        <w:trPr>
          <w:jc w:val="center"/>
        </w:trPr>
        <w:tc>
          <w:tcPr>
            <w:tcW w:w="2539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>14</w:t>
            </w:r>
          </w:p>
        </w:tc>
        <w:tc>
          <w:tcPr>
            <w:tcW w:w="2602" w:type="dxa"/>
            <w:vAlign w:val="center"/>
          </w:tcPr>
          <w:p w:rsidR="009047F2" w:rsidRPr="00DE4E16" w:rsidRDefault="009047F2">
            <w:pPr>
              <w:rPr>
                <w:rFonts w:eastAsia="Arial"/>
                <w:sz w:val="18"/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>Сирена Маяк – 12 КП</w:t>
            </w:r>
          </w:p>
        </w:tc>
        <w:tc>
          <w:tcPr>
            <w:tcW w:w="2556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>10 ШТ</w:t>
            </w:r>
          </w:p>
        </w:tc>
        <w:tc>
          <w:tcPr>
            <w:tcW w:w="2549" w:type="dxa"/>
            <w:vAlign w:val="center"/>
          </w:tcPr>
          <w:p w:rsidR="009047F2" w:rsidRPr="005D6FF5" w:rsidRDefault="009047F2">
            <w:pPr>
              <w:rPr>
                <w:rFonts w:eastAsia="Arial"/>
                <w:sz w:val="18"/>
                <w:lang w:val="ru-RU"/>
              </w:rPr>
            </w:pPr>
          </w:p>
        </w:tc>
      </w:tr>
      <w:tr w:rsidR="009047F2" w:rsidRPr="00FF574A" w:rsidTr="00DE4E16">
        <w:trPr>
          <w:jc w:val="center"/>
        </w:trPr>
        <w:tc>
          <w:tcPr>
            <w:tcW w:w="2539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15 </w:t>
            </w:r>
          </w:p>
        </w:tc>
        <w:tc>
          <w:tcPr>
            <w:tcW w:w="2602" w:type="dxa"/>
            <w:vAlign w:val="center"/>
          </w:tcPr>
          <w:p w:rsidR="009047F2" w:rsidRPr="00DE4E16" w:rsidRDefault="009047F2">
            <w:pPr>
              <w:rPr>
                <w:rFonts w:eastAsia="Arial"/>
                <w:sz w:val="18"/>
                <w:lang w:val="ru-RU"/>
              </w:rPr>
            </w:pPr>
            <w:r w:rsidRPr="00DE4E16">
              <w:rPr>
                <w:rFonts w:eastAsia="Arial"/>
                <w:sz w:val="18"/>
                <w:lang w:val="ru-RU"/>
              </w:rPr>
              <w:t>Панель Рокот - 2</w:t>
            </w:r>
          </w:p>
        </w:tc>
        <w:tc>
          <w:tcPr>
            <w:tcW w:w="2556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 </w:t>
            </w:r>
            <w:proofErr w:type="spellStart"/>
            <w:r>
              <w:rPr>
                <w:rFonts w:eastAsia="Arial"/>
                <w:sz w:val="18"/>
                <w:lang w:val="ru-RU"/>
              </w:rPr>
              <w:t>шт</w:t>
            </w:r>
            <w:proofErr w:type="spellEnd"/>
          </w:p>
        </w:tc>
        <w:tc>
          <w:tcPr>
            <w:tcW w:w="2549" w:type="dxa"/>
            <w:vAlign w:val="center"/>
          </w:tcPr>
          <w:p w:rsidR="009047F2" w:rsidRPr="005D6FF5" w:rsidRDefault="009047F2">
            <w:pPr>
              <w:rPr>
                <w:rFonts w:eastAsia="Arial"/>
                <w:sz w:val="18"/>
                <w:lang w:val="ru-RU"/>
              </w:rPr>
            </w:pPr>
          </w:p>
        </w:tc>
      </w:tr>
      <w:tr w:rsidR="009047F2" w:rsidRPr="00FF574A" w:rsidTr="00DE4E16">
        <w:trPr>
          <w:jc w:val="center"/>
        </w:trPr>
        <w:tc>
          <w:tcPr>
            <w:tcW w:w="2539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16 </w:t>
            </w:r>
          </w:p>
        </w:tc>
        <w:tc>
          <w:tcPr>
            <w:tcW w:w="2602" w:type="dxa"/>
            <w:vAlign w:val="center"/>
          </w:tcPr>
          <w:p w:rsidR="009047F2" w:rsidRPr="00DE4E16" w:rsidRDefault="009047F2">
            <w:pPr>
              <w:rPr>
                <w:rFonts w:eastAsia="Arial"/>
                <w:sz w:val="18"/>
              </w:rPr>
            </w:pPr>
            <w:r w:rsidRPr="00DE4E16">
              <w:rPr>
                <w:rFonts w:eastAsia="Arial"/>
                <w:sz w:val="18"/>
                <w:lang w:val="ru-RU"/>
              </w:rPr>
              <w:t xml:space="preserve">Аккумуляторная батарея </w:t>
            </w:r>
            <w:r w:rsidRPr="00DE4E16">
              <w:rPr>
                <w:rFonts w:eastAsia="Arial"/>
                <w:sz w:val="18"/>
              </w:rPr>
              <w:t>SF 1207</w:t>
            </w:r>
          </w:p>
        </w:tc>
        <w:tc>
          <w:tcPr>
            <w:tcW w:w="2556" w:type="dxa"/>
            <w:vAlign w:val="center"/>
          </w:tcPr>
          <w:p w:rsidR="009047F2" w:rsidRDefault="009047F2">
            <w:pPr>
              <w:rPr>
                <w:rFonts w:eastAsia="Arial"/>
                <w:sz w:val="18"/>
                <w:lang w:val="ru-RU"/>
              </w:rPr>
            </w:pPr>
            <w:r>
              <w:rPr>
                <w:rFonts w:eastAsia="Arial"/>
                <w:sz w:val="18"/>
                <w:lang w:val="ru-RU"/>
              </w:rPr>
              <w:t xml:space="preserve">1 </w:t>
            </w:r>
            <w:proofErr w:type="spellStart"/>
            <w:r>
              <w:rPr>
                <w:rFonts w:eastAsia="Arial"/>
                <w:sz w:val="18"/>
                <w:lang w:val="ru-RU"/>
              </w:rPr>
              <w:t>шт</w:t>
            </w:r>
            <w:proofErr w:type="spellEnd"/>
          </w:p>
        </w:tc>
        <w:tc>
          <w:tcPr>
            <w:tcW w:w="2549" w:type="dxa"/>
            <w:vAlign w:val="center"/>
          </w:tcPr>
          <w:p w:rsidR="009047F2" w:rsidRPr="005D6FF5" w:rsidRDefault="009047F2">
            <w:pPr>
              <w:rPr>
                <w:rFonts w:eastAsia="Arial"/>
                <w:sz w:val="18"/>
                <w:lang w:val="ru-RU"/>
              </w:rPr>
            </w:pPr>
          </w:p>
        </w:tc>
      </w:tr>
    </w:tbl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Примечание: коммерческое предложение содержит  дымовых и </w:t>
      </w:r>
      <w:bookmarkStart w:id="0" w:name="_GoBack"/>
      <w:bookmarkEnd w:id="0"/>
      <w:r w:rsidRPr="00174F01">
        <w:rPr>
          <w:rFonts w:eastAsia="Arial"/>
          <w:lang w:val="ru-RU"/>
        </w:rPr>
        <w:t xml:space="preserve"> тепловых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, при этом отдельная позиция монтажа автоматических пожарных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 указана в количестве 60 точек. Настоящая техническая спецификация сохраняет исходные количества коммерческого предложения. Фактические точки замены/установки определяются по результатам обследования и согласуются с Заказчиком в пределах предусмотренного договором объема.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lastRenderedPageBreak/>
        <w:t>3. Обязательное полное обследование существующей системы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До начала монтажных работ Подрядчик обязан провести полное обследование существующей системы пожарной сигнализации объекта в пределах обслуживаемой системы и зон выполнения работ: проверить состояние пожарных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, ручных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, световых </w:t>
      </w:r>
      <w:proofErr w:type="spellStart"/>
      <w:r w:rsidRPr="00174F01">
        <w:rPr>
          <w:rFonts w:eastAsia="Arial"/>
          <w:lang w:val="ru-RU"/>
        </w:rPr>
        <w:t>оповещателей</w:t>
      </w:r>
      <w:proofErr w:type="spellEnd"/>
      <w:r w:rsidRPr="00174F01">
        <w:rPr>
          <w:rFonts w:eastAsia="Arial"/>
          <w:lang w:val="ru-RU"/>
        </w:rPr>
        <w:t>, шлейфов, кабельных линий, соединений и доступного приемно-контрольного оборудования.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 результатам обследования Подрядчик выявляет неработающие или некорректно работающие устройства, обрывы, короткие замыкания, повреждения кабеля, нарушения соединений и иные неисправности, влияющие на работоспособность системы.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Все выявленные неисправности и дефекты, относящиеся к предусмотренному настоящей технической спецификацией объему ремонта, восстановления и дооснащения, Подрядчик обязан устранить своими силами и за свой счет без предъявления Заказчику дополнительных расходов. Если выявлена неисправность, устранение которой объективно требует выполнения работ или поставки оборудования, не предусмотренных настоящей технической спецификацией и договором, Подрядчик обязан до выполнения таких дополнительных работ письменно уведомить Заказчика и зафиксировать дефект актом обследования.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После устранения неисправностей проводится повторная функциональная проверка. Результаты первичного обследования, выявленные дефекты, выполненные мероприятия и итоговое состояние системы отражаются в акте обследования и исполнительной документации.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4. Требования к оборудованию и материалам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Все поставляемое оборудование должно быть новым, ранее не использованным, без повреждений и следов эксплуатации, пригодным для применения по назначению и совместимым с существующей системой пожарной сигнализации объекта.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Дымовые </w:t>
      </w:r>
      <w:proofErr w:type="spellStart"/>
      <w:r w:rsidRPr="00174F01">
        <w:rPr>
          <w:rFonts w:eastAsia="Arial"/>
          <w:lang w:val="ru-RU"/>
        </w:rPr>
        <w:t>извещатели</w:t>
      </w:r>
      <w:proofErr w:type="spellEnd"/>
      <w:r w:rsidRPr="00174F01">
        <w:rPr>
          <w:rFonts w:eastAsia="Arial"/>
          <w:lang w:val="ru-RU"/>
        </w:rPr>
        <w:t xml:space="preserve"> должны обеспечивать автоматическое обнаружение признаков задымления и формирование соответствующего сигнала в существующем шлейфе. Тепловые </w:t>
      </w:r>
      <w:proofErr w:type="spellStart"/>
      <w:r w:rsidRPr="00174F01">
        <w:rPr>
          <w:rFonts w:eastAsia="Arial"/>
          <w:lang w:val="ru-RU"/>
        </w:rPr>
        <w:t>извещатели</w:t>
      </w:r>
      <w:proofErr w:type="spellEnd"/>
      <w:r w:rsidRPr="00174F01">
        <w:rPr>
          <w:rFonts w:eastAsia="Arial"/>
          <w:lang w:val="ru-RU"/>
        </w:rPr>
        <w:t xml:space="preserve"> должны обеспечивать формирование сигнала при наступлении предусмотренных для применяемого исполнения температурных условий. Ручные </w:t>
      </w:r>
      <w:proofErr w:type="spellStart"/>
      <w:r w:rsidRPr="00174F01">
        <w:rPr>
          <w:rFonts w:eastAsia="Arial"/>
          <w:lang w:val="ru-RU"/>
        </w:rPr>
        <w:t>извещатели</w:t>
      </w:r>
      <w:proofErr w:type="spellEnd"/>
      <w:r w:rsidRPr="00174F01">
        <w:rPr>
          <w:rFonts w:eastAsia="Arial"/>
          <w:lang w:val="ru-RU"/>
        </w:rPr>
        <w:t xml:space="preserve"> должны обеспечивать ручное формирование сигнала «Пожар».</w:t>
      </w:r>
    </w:p>
    <w:p w:rsidR="0019368A" w:rsidRPr="00174F01" w:rsidRDefault="00D2352F">
      <w:pPr>
        <w:spacing w:after="60" w:line="252" w:lineRule="auto"/>
        <w:rPr>
          <w:lang w:val="ru-RU"/>
        </w:rPr>
      </w:pPr>
      <w:proofErr w:type="spellStart"/>
      <w:r w:rsidRPr="00174F01">
        <w:rPr>
          <w:rFonts w:eastAsia="Arial"/>
          <w:lang w:val="ru-RU"/>
        </w:rPr>
        <w:t>Оповещатели</w:t>
      </w:r>
      <w:proofErr w:type="spellEnd"/>
      <w:r w:rsidRPr="00174F01">
        <w:rPr>
          <w:rFonts w:eastAsia="Arial"/>
          <w:lang w:val="ru-RU"/>
        </w:rPr>
        <w:t xml:space="preserve"> «</w:t>
      </w:r>
      <w:proofErr w:type="spellStart"/>
      <w:r w:rsidRPr="00174F01">
        <w:rPr>
          <w:rFonts w:eastAsia="Arial"/>
          <w:lang w:val="ru-RU"/>
        </w:rPr>
        <w:t>Шығу</w:t>
      </w:r>
      <w:proofErr w:type="spellEnd"/>
      <w:r w:rsidRPr="00174F01">
        <w:rPr>
          <w:rFonts w:eastAsia="Arial"/>
          <w:lang w:val="ru-RU"/>
        </w:rPr>
        <w:t>-Выход» должны обеспечивать четкую визуальную индикацию эвакуационного выхода и устойчивую работу после подключения к предусмотренной схеме.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На поставляемое оборудование и материалы Подрядчик передает документы о соответствии обязательным требованиям технического регулирования, паспорта/руководства и гарантийные документы, если такие документы предусмотрены законодательством или изготовителем.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5. Кабельные линии и монтаж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Прокладку новых кабельных линий выполнять аккуратно, с механической защитой и надежным креплением. На предусмотренных участках кабель прокладывается в новом кабель-канале. Открытые незащищенные соединения и ненадежные скрутки не допускаются.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Подрядчику запрещается без письменного согласования с Заказчиком вмешиваться в сторонние инженерные сети объекта, повреждать, переносить, отключать или изменять действующие электрические, сетевые и иные коммуникации, не относящиеся к предмету работ.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После каждой рабочей смены открытые участки должны быть приведены в безопасное состояние, кабель-каналы закрыты, монтажный мусор и упаковка убраны.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6. Режим выполнения работ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Работы на объекте выполняются в рабочие дни с 18:30 до 21:30 после завершения основного рабочего/учебного процесса, а также в выходные дни по предварительному согласованию времени доступа с ответственным представителем Заказчика.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Выполнение работ в иное время допускается только по предварительному согласованию с Заказчиком. Подрядчик обязан организовать работы таким образом, чтобы не препятствовать деятельности объекта, обеспечить безопасность людей и сохранность имущества.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7. Подключение, наладка и функциональные испытания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lastRenderedPageBreak/>
        <w:t xml:space="preserve">Все установленные и замененные устройства подключаются к существующей системе с учетом ее фактической схемы и технической совместимости. После монтажа Подрядчик обязан выполнить наладку и функциональную проверку установленных дымовых, тепловых и ручных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, </w:t>
      </w:r>
      <w:proofErr w:type="spellStart"/>
      <w:r w:rsidRPr="00174F01">
        <w:rPr>
          <w:rFonts w:eastAsia="Arial"/>
          <w:lang w:val="ru-RU"/>
        </w:rPr>
        <w:t>оповещателей</w:t>
      </w:r>
      <w:proofErr w:type="spellEnd"/>
      <w:r w:rsidRPr="00174F01">
        <w:rPr>
          <w:rFonts w:eastAsia="Arial"/>
          <w:lang w:val="ru-RU"/>
        </w:rPr>
        <w:t xml:space="preserve"> «</w:t>
      </w:r>
      <w:proofErr w:type="spellStart"/>
      <w:r w:rsidRPr="00174F01">
        <w:rPr>
          <w:rFonts w:eastAsia="Arial"/>
          <w:lang w:val="ru-RU"/>
        </w:rPr>
        <w:t>Шығу</w:t>
      </w:r>
      <w:proofErr w:type="spellEnd"/>
      <w:r w:rsidRPr="00174F01">
        <w:rPr>
          <w:rFonts w:eastAsia="Arial"/>
          <w:lang w:val="ru-RU"/>
        </w:rPr>
        <w:t xml:space="preserve">-Выход», вновь проложенных и </w:t>
      </w:r>
      <w:proofErr w:type="gramStart"/>
      <w:r w:rsidRPr="00174F01">
        <w:rPr>
          <w:rFonts w:eastAsia="Arial"/>
          <w:lang w:val="ru-RU"/>
        </w:rPr>
        <w:t>восстановленных кабельных линий</w:t>
      </w:r>
      <w:proofErr w:type="gramEnd"/>
      <w:r w:rsidRPr="00174F01">
        <w:rPr>
          <w:rFonts w:eastAsia="Arial"/>
          <w:lang w:val="ru-RU"/>
        </w:rPr>
        <w:t xml:space="preserve"> и соответствующих шлейфов.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При проверке должны быть подтверждены отсутствие обрывов и коротких замыканий на выполненных участках, корректное формирование сигналов от проверяемых </w:t>
      </w:r>
      <w:proofErr w:type="spellStart"/>
      <w:r w:rsidRPr="00174F01">
        <w:rPr>
          <w:rFonts w:eastAsia="Arial"/>
          <w:lang w:val="ru-RU"/>
        </w:rPr>
        <w:t>извещателей</w:t>
      </w:r>
      <w:proofErr w:type="spellEnd"/>
      <w:r w:rsidRPr="00174F01">
        <w:rPr>
          <w:rFonts w:eastAsia="Arial"/>
          <w:lang w:val="ru-RU"/>
        </w:rPr>
        <w:t xml:space="preserve">, прохождение сигналов до приемно-контрольного оборудования и работоспособность </w:t>
      </w:r>
      <w:proofErr w:type="spellStart"/>
      <w:r w:rsidRPr="00174F01">
        <w:rPr>
          <w:rFonts w:eastAsia="Arial"/>
          <w:lang w:val="ru-RU"/>
        </w:rPr>
        <w:t>оповещателей</w:t>
      </w:r>
      <w:proofErr w:type="spellEnd"/>
      <w:r w:rsidRPr="00174F01">
        <w:rPr>
          <w:rFonts w:eastAsia="Arial"/>
          <w:lang w:val="ru-RU"/>
        </w:rPr>
        <w:t xml:space="preserve"> в пределах предусмотренной схемы.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Выявленные при испытаниях недостатки, относящиеся к выполненным Подрядчиком работам, устраняются Подрядчиком до сдачи результата работ без дополнительной оплаты.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8. Разрешительные документы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Подрядчик должен иметь действующее разрешение на осуществление деятельности по монтажу, наладке и техническому обслуживанию систем пожарной автоматики, выданное ведомством уполномоченного органа Республики Казахстан, если выполняемые по договору работы относятся к деятельности, для которой законодательством Республики Казахстан установлено наличие такого разрешения.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 требованию Заказчика Подрядчик предоставляет сведения и документы, позволяющие проверить действительность соответствующего разрешения в государственных информационных системах. Документы должны быть действующими в период выполнения работ.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Настоящее требование не заменяет и не расширяет квалификационные требования, которые устанавливаются закупочной документацией и законодательством Республики Казахстан в предусмотренном порядке.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9. Исполнительная документация и акт установки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После полного завершения работ Подрядчик обязан оформить и передать Заказчику акт установки, монтажа, подключения, наладки и проверки работоспособности системы пожарной сигнализации.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Акт должен содержать: наименование и адрес объекта; номер и дату договора; даты начала и окончания работ; перечень фактически установленного и замененного оборудования с указанием наименования, модели, количества и серийных номеров при их наличии; места установки оборудования; сведения о фактически проложенных/восстановленных кабельных линиях и кабель-каналах; результаты проверки шлейфов и функциональных испытаний; сведения о выявленных неисправностях и выполненных мероприятиях по их устранению.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К акту прилагаются: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1) ведомость фактически установленного оборудования и использованных материалов;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2) исполнительная схема </w:t>
      </w:r>
      <w:proofErr w:type="gramStart"/>
      <w:r w:rsidRPr="00174F01">
        <w:rPr>
          <w:rFonts w:eastAsia="Arial"/>
          <w:lang w:val="ru-RU"/>
        </w:rPr>
        <w:t>размещения</w:t>
      </w:r>
      <w:proofErr w:type="gramEnd"/>
      <w:r w:rsidRPr="00174F01">
        <w:rPr>
          <w:rFonts w:eastAsia="Arial"/>
          <w:lang w:val="ru-RU"/>
        </w:rPr>
        <w:t xml:space="preserve"> установленного/замененного оборудования и выполненных кабельных трасс в объеме фактически выполненных работ;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3) акт обследования с перечнем выявленных неисправностей и сведениями об их устранении;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4) протокол/акт функциональной проверки системы после выполнения работ;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5) документы о соответствии, паспорта и гарантийные документы на установленное оборудование в предусмотренных случаях;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6) копия или сведения о действующем разрешительном документе на осуществление деятельности по монтажу, наладке и техническому обслуживанию систем пожарной автоматики, когда его наличие требуется законодательством.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Акт подписывается уполномоченными представителями Подрядчика и Заказчика после завершения монтажа, устранения относящихся к договорному объему замечаний и успешного прохождения функциональной проверки. Передача оборудования без монтажа, подключения, проверки и передачи предусмотренной исполнительной документации не является полным исполнением обязательств.</w:t>
      </w:r>
    </w:p>
    <w:p w:rsidR="0019368A" w:rsidRDefault="00D2352F">
      <w:pPr>
        <w:spacing w:before="120" w:after="60"/>
      </w:pPr>
      <w:r>
        <w:rPr>
          <w:rFonts w:eastAsia="Arial"/>
          <w:b/>
          <w:sz w:val="22"/>
        </w:rPr>
        <w:t>10. Приемка результата работ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14"/>
        <w:gridCol w:w="3417"/>
        <w:gridCol w:w="3415"/>
      </w:tblGrid>
      <w:tr w:rsidR="0019368A">
        <w:trPr>
          <w:jc w:val="center"/>
        </w:trPr>
        <w:tc>
          <w:tcPr>
            <w:tcW w:w="3419" w:type="dxa"/>
          </w:tcPr>
          <w:p w:rsidR="0019368A" w:rsidRDefault="00D2352F">
            <w:r>
              <w:rPr>
                <w:rFonts w:eastAsia="Arial"/>
                <w:b/>
                <w:sz w:val="18"/>
              </w:rPr>
              <w:t>Проверка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b/>
                <w:sz w:val="18"/>
              </w:rPr>
              <w:t>Метод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b/>
                <w:sz w:val="18"/>
              </w:rPr>
              <w:t>Критерий приемки</w:t>
            </w:r>
          </w:p>
        </w:tc>
      </w:tr>
      <w:tr w:rsidR="0019368A" w:rsidRPr="00FF574A">
        <w:trPr>
          <w:jc w:val="center"/>
        </w:trPr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lastRenderedPageBreak/>
              <w:t>Комплектность</w:t>
            </w:r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Сверка фактически установленного оборудования и материалов</w:t>
            </w:r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Соответствует утвержденному объему и исполнительным документам</w:t>
            </w:r>
          </w:p>
        </w:tc>
      </w:tr>
      <w:tr w:rsidR="0019368A" w:rsidRPr="00FF574A">
        <w:trPr>
          <w:jc w:val="center"/>
        </w:trPr>
        <w:tc>
          <w:tcPr>
            <w:tcW w:w="3419" w:type="dxa"/>
          </w:tcPr>
          <w:p w:rsidR="0019368A" w:rsidRDefault="00D2352F">
            <w:proofErr w:type="spellStart"/>
            <w:r>
              <w:rPr>
                <w:rFonts w:eastAsia="Arial"/>
                <w:sz w:val="18"/>
              </w:rPr>
              <w:t>Кабельные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линии</w:t>
            </w:r>
            <w:proofErr w:type="spellEnd"/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Осмотр и проверка выполненных линий/шлейфов</w:t>
            </w:r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Нет обрывов, коротких замыканий и незащищенных соединений на выполненных участках</w:t>
            </w:r>
          </w:p>
        </w:tc>
      </w:tr>
      <w:tr w:rsidR="0019368A" w:rsidRPr="00FF574A">
        <w:trPr>
          <w:jc w:val="center"/>
        </w:trPr>
        <w:tc>
          <w:tcPr>
            <w:tcW w:w="3419" w:type="dxa"/>
          </w:tcPr>
          <w:p w:rsidR="0019368A" w:rsidRDefault="00D2352F">
            <w:proofErr w:type="spellStart"/>
            <w:r>
              <w:rPr>
                <w:rFonts w:eastAsia="Arial"/>
                <w:sz w:val="18"/>
              </w:rPr>
              <w:t>Автоматические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извещатели</w:t>
            </w:r>
            <w:proofErr w:type="spellEnd"/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Функциональная проверка установленных/замененных устройств</w:t>
            </w:r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Сигнал корректно формируется и проходит до приемно-контрольного оборудования</w:t>
            </w:r>
          </w:p>
        </w:tc>
      </w:tr>
      <w:tr w:rsidR="0019368A">
        <w:trPr>
          <w:jc w:val="center"/>
        </w:trPr>
        <w:tc>
          <w:tcPr>
            <w:tcW w:w="3419" w:type="dxa"/>
          </w:tcPr>
          <w:p w:rsidR="0019368A" w:rsidRDefault="00D2352F">
            <w:proofErr w:type="spellStart"/>
            <w:r>
              <w:rPr>
                <w:rFonts w:eastAsia="Arial"/>
                <w:sz w:val="18"/>
              </w:rPr>
              <w:t>Ручные</w:t>
            </w:r>
            <w:proofErr w:type="spellEnd"/>
            <w:r>
              <w:rPr>
                <w:rFonts w:eastAsia="Arial"/>
                <w:sz w:val="18"/>
              </w:rPr>
              <w:t xml:space="preserve"> </w:t>
            </w:r>
            <w:proofErr w:type="spellStart"/>
            <w:r>
              <w:rPr>
                <w:rFonts w:eastAsia="Arial"/>
                <w:sz w:val="18"/>
              </w:rPr>
              <w:t>извещатели</w:t>
            </w:r>
            <w:proofErr w:type="spellEnd"/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Функциональный запуск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Сигнал «Пожар» корректно формируется</w:t>
            </w:r>
          </w:p>
        </w:tc>
      </w:tr>
      <w:tr w:rsidR="0019368A">
        <w:trPr>
          <w:jc w:val="center"/>
        </w:trPr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Оповещатели «Шығу-Выход»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Визуальная и функциональная проверка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Все установленные оповещатели работоспособны</w:t>
            </w:r>
          </w:p>
        </w:tc>
      </w:tr>
      <w:tr w:rsidR="0019368A" w:rsidRPr="00FF574A">
        <w:trPr>
          <w:jc w:val="center"/>
        </w:trPr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Исполнительная документация</w:t>
            </w:r>
          </w:p>
        </w:tc>
        <w:tc>
          <w:tcPr>
            <w:tcW w:w="3419" w:type="dxa"/>
          </w:tcPr>
          <w:p w:rsidR="0019368A" w:rsidRDefault="00D2352F">
            <w:r>
              <w:rPr>
                <w:rFonts w:eastAsia="Arial"/>
                <w:sz w:val="18"/>
              </w:rPr>
              <w:t>Сверка комплекта документов</w:t>
            </w:r>
          </w:p>
        </w:tc>
        <w:tc>
          <w:tcPr>
            <w:tcW w:w="3419" w:type="dxa"/>
          </w:tcPr>
          <w:p w:rsidR="0019368A" w:rsidRPr="00174F01" w:rsidRDefault="00D2352F">
            <w:pPr>
              <w:rPr>
                <w:lang w:val="ru-RU"/>
              </w:rPr>
            </w:pPr>
            <w:r w:rsidRPr="00174F01">
              <w:rPr>
                <w:rFonts w:eastAsia="Arial"/>
                <w:sz w:val="18"/>
                <w:lang w:val="ru-RU"/>
              </w:rPr>
              <w:t>Полный предусмотренный комплект передан Заказчику</w:t>
            </w:r>
          </w:p>
        </w:tc>
      </w:tr>
    </w:tbl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11. Гарантия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Гарантия на выполненные монтажные, ремонтные, восстановительные и пусконаладочные работы, а также на поставленное в составе работ оборудование составляет не менее 12 месяцев со дня подписания итогового акта выполненных работ, если изготовителем оборудования не установлен больший гарантийный срок.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 xml:space="preserve">Недостатки, возникшие в гарантийный период вследствие ненадлежащего выполнения Подрядчиком работ или </w:t>
      </w:r>
      <w:proofErr w:type="gramStart"/>
      <w:r w:rsidRPr="00174F01">
        <w:rPr>
          <w:rFonts w:eastAsia="Arial"/>
          <w:lang w:val="ru-RU"/>
        </w:rPr>
        <w:t>дефекта</w:t>
      </w:r>
      <w:proofErr w:type="gramEnd"/>
      <w:r w:rsidRPr="00174F01">
        <w:rPr>
          <w:rFonts w:eastAsia="Arial"/>
          <w:lang w:val="ru-RU"/>
        </w:rPr>
        <w:t xml:space="preserve"> поставленного им оборудования, устраняются Подрядчиком своими силами и за свой счет.</w:t>
      </w:r>
    </w:p>
    <w:p w:rsidR="0019368A" w:rsidRPr="00174F01" w:rsidRDefault="00D2352F">
      <w:pPr>
        <w:spacing w:before="120" w:after="60"/>
        <w:rPr>
          <w:lang w:val="ru-RU"/>
        </w:rPr>
      </w:pPr>
      <w:r w:rsidRPr="00174F01">
        <w:rPr>
          <w:rFonts w:eastAsia="Arial"/>
          <w:b/>
          <w:sz w:val="22"/>
          <w:lang w:val="ru-RU"/>
        </w:rPr>
        <w:t>12. Требования к конечному результату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Работы считаются выполненными после проведения обследования, выполнения предусмотренного объема ремонта, восстановления и дооснащения, монтажа и подключения оборудования, устранения относящихся к договорному объему выявленных неисправностей, проведения функциональных испытаний и передачи Заказчику полного комплекта предусмотренной исполнительной документации.</w:t>
      </w:r>
    </w:p>
    <w:p w:rsidR="0019368A" w:rsidRPr="00174F01" w:rsidRDefault="00D2352F">
      <w:pPr>
        <w:spacing w:after="60" w:line="252" w:lineRule="auto"/>
        <w:rPr>
          <w:lang w:val="ru-RU"/>
        </w:rPr>
      </w:pPr>
      <w:r w:rsidRPr="00174F01">
        <w:rPr>
          <w:rFonts w:eastAsia="Arial"/>
          <w:lang w:val="ru-RU"/>
        </w:rPr>
        <w:t>Итогом выполнения договора должна быть исправная и работоспособная система пожарной сигнализации в пределах предусмотренного настоящей технической спецификацией объема работ.</w:t>
      </w:r>
    </w:p>
    <w:p w:rsidR="0019368A" w:rsidRPr="00174F01" w:rsidRDefault="00D2352F">
      <w:pPr>
        <w:spacing w:before="160"/>
        <w:rPr>
          <w:lang w:val="ru-RU"/>
        </w:rPr>
      </w:pPr>
      <w:r w:rsidRPr="00174F01">
        <w:rPr>
          <w:rFonts w:eastAsia="Arial"/>
          <w:i/>
          <w:sz w:val="18"/>
          <w:lang w:val="ru-RU"/>
        </w:rPr>
        <w:t>Примечание Заказчику перед публикацией: необходимо проверить соответствие наименования и вида предмета закупки, кода ЕНС ТРУ, объема и основания выполнения работ данным годового плана и проекта договора. Если конкретные работы требуют проектной документации, закупочная документация должна быть приведена в соответствие с применимыми требованиями законодательства.</w:t>
      </w:r>
    </w:p>
    <w:sectPr w:rsidR="0019368A" w:rsidRPr="00174F01" w:rsidSect="00034616"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74F01"/>
    <w:rsid w:val="0019368A"/>
    <w:rsid w:val="0029639D"/>
    <w:rsid w:val="00326F90"/>
    <w:rsid w:val="003E6124"/>
    <w:rsid w:val="005C7F4E"/>
    <w:rsid w:val="005D6FF5"/>
    <w:rsid w:val="009047F2"/>
    <w:rsid w:val="009E7DB8"/>
    <w:rsid w:val="00AA1D8D"/>
    <w:rsid w:val="00B47730"/>
    <w:rsid w:val="00CB0664"/>
    <w:rsid w:val="00D2352F"/>
    <w:rsid w:val="00DE4E16"/>
    <w:rsid w:val="00FC693F"/>
    <w:rsid w:val="00F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A2625EF-2F9A-4EA7-B52A-6CD582A7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42C410-F7A4-48F0-9BF7-EC39C5255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1785</Words>
  <Characters>10181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11943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14</cp:revision>
  <dcterms:created xsi:type="dcterms:W3CDTF">2026-10-15T11:17:00Z</dcterms:created>
  <dcterms:modified xsi:type="dcterms:W3CDTF">2026-10-16T11:48:00Z</dcterms:modified>
  <cp:category/>
</cp:coreProperties>
</file>