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80"/>
        <w:jc w:val="center"/>
      </w:pPr>
      <w:r>
        <w:rPr>
          <w:b/>
          <w:color w:val="1F4E78"/>
          <w:sz w:val="32"/>
        </w:rPr>
        <w:t>ТЕХНИКАЛЫҚ СПЕЦИФИКАЦИЯ</w:t>
      </w:r>
    </w:p>
    <w:p>
      <w:pPr>
        <w:spacing w:before="0" w:after="360"/>
        <w:jc w:val="center"/>
      </w:pPr>
      <w:r>
        <w:rPr>
          <w:i/>
          <w:color w:val="595959"/>
          <w:sz w:val="22"/>
        </w:rPr>
        <w:t>Терезеге арналған рулонды жалюзилерді («Күн мен түн» / «Зебра») сатып алу және орнату бойынша</w:t>
      </w:r>
    </w:p>
    <w:p>
      <w:pPr>
        <w:keepNext/>
        <w:spacing w:before="280" w:after="120"/>
      </w:pPr>
      <w:r>
        <w:rPr>
          <w:b/>
          <w:color w:val="1F4E78"/>
          <w:sz w:val="24"/>
        </w:rPr>
        <w:t>1. Жалпы мәліметтер және негіздеме</w:t>
      </w:r>
    </w:p>
    <w:p>
      <w:pPr>
        <w:spacing w:after="80"/>
        <w:ind w:left="288"/>
      </w:pPr>
      <w:r>
        <w:rPr>
          <w:b/>
        </w:rPr>
        <w:t xml:space="preserve">•  Сатып алынатын тауарлар мен жұмыстардың атауы: </w:t>
      </w:r>
      <w:r>
        <w:t>«Күн мен түн» жүйесіндегі оконные рулонные жалюзи (рулонды перделер «Зебра») өнімдерін жеткізу, жеткізу, құрастыру және монтаждау.</w:t>
      </w:r>
    </w:p>
    <w:p>
      <w:pPr>
        <w:spacing w:after="80"/>
        <w:ind w:left="288"/>
      </w:pPr>
      <w:r>
        <w:rPr>
          <w:b/>
        </w:rPr>
        <w:t xml:space="preserve">•  Тапсырыс беруші: </w:t>
      </w:r>
      <w:r>
        <w:t>«Абай атындағы жалпы орта мектебі» КММ.</w:t>
      </w:r>
    </w:p>
    <w:p>
      <w:pPr>
        <w:spacing w:after="80"/>
        <w:ind w:left="288"/>
      </w:pPr>
      <w:r>
        <w:rPr>
          <w:b/>
        </w:rPr>
        <w:t xml:space="preserve">•  Сатып алудың жалпы көлемі: </w:t>
      </w:r>
      <w:r>
        <w:t>1 496,6 м² (спецификацияға сәйкес барлығы 223 терезе ойығы/комплект).</w:t>
      </w:r>
    </w:p>
    <w:p>
      <w:pPr>
        <w:spacing w:after="80"/>
        <w:ind w:left="288"/>
      </w:pPr>
      <w:r>
        <w:rPr>
          <w:b/>
        </w:rPr>
        <w:t xml:space="preserve">•  Жеткізу және жұмысты орындау мерзімі: </w:t>
      </w:r>
      <w:r>
        <w:t>Шартқа қол қойылған сәттен бастап 15–30 күнтізбелік күн ішінде.</w:t>
      </w:r>
    </w:p>
    <w:p>
      <w:pPr>
        <w:keepNext/>
        <w:spacing w:before="280" w:after="120"/>
      </w:pPr>
      <w:r>
        <w:rPr>
          <w:b/>
          <w:color w:val="1F4E78"/>
          <w:sz w:val="24"/>
        </w:rPr>
        <w:t>2. Сатып алынатын тауарлардың көлемдерінің ведомосты (Өлшемдері мен саны)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D3D3D3"/>
          <w:bottom w:val="single" w:sz="4" w:space="0" w:color="D3D3D3"/>
          <w:insideH w:val="single" w:sz="4" w:space="0" w:color="D3D3D3"/>
          <w:insideV w:val="none"/>
          <w:left w:val="none"/>
          <w:right w:val="none"/>
        </w:tblBorders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  <w:shd w:fill="1F4E7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1656"/>
            <w:shd w:fill="1F4E7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9"/>
              </w:rPr>
              <w:t>Тауардың / қызметтің атауы</w:t>
            </w:r>
          </w:p>
        </w:tc>
        <w:tc>
          <w:tcPr>
            <w:tcW w:type="dxa" w:w="1656"/>
            <w:shd w:fill="1F4E7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9"/>
              </w:rPr>
              <w:t>Ені (м)</w:t>
            </w:r>
          </w:p>
        </w:tc>
        <w:tc>
          <w:tcPr>
            <w:tcW w:type="dxa" w:w="1656"/>
            <w:shd w:fill="1F4E7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9"/>
              </w:rPr>
              <w:t>Биіктігі (м)</w:t>
            </w:r>
          </w:p>
        </w:tc>
        <w:tc>
          <w:tcPr>
            <w:tcW w:type="dxa" w:w="1656"/>
            <w:shd w:fill="1F4E7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9"/>
              </w:rPr>
              <w:t>Саны (дн.)</w:t>
            </w:r>
          </w:p>
        </w:tc>
        <w:tc>
          <w:tcPr>
            <w:tcW w:type="dxa" w:w="1656"/>
            <w:shd w:fill="1F4E7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9"/>
              </w:rPr>
              <w:t>Жалпы көлемі (м²)</w:t>
            </w:r>
          </w:p>
        </w:tc>
      </w:tr>
      <w:tr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sz w:val="19"/>
              </w:rPr>
              <w:t>«Күн мен түн» жалюзиі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2,5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2,4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207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1 242,0</w:t>
            </w:r>
          </w:p>
        </w:tc>
      </w:tr>
      <w:tr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sz w:val="19"/>
              </w:rPr>
              <w:t>«Күн мен түн» жалюзиі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5,5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1,5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7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57,7</w:t>
            </w:r>
          </w:p>
        </w:tc>
      </w:tr>
      <w:tr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3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sz w:val="19"/>
              </w:rPr>
              <w:t>«Күн мен түн» жалюзиі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5,5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2,4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13,2</w:t>
            </w:r>
          </w:p>
        </w:tc>
      </w:tr>
      <w:tr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4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sz w:val="19"/>
              </w:rPr>
              <w:t>«Күн мен түн» жалюзиі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5,2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2,9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10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150,8</w:t>
            </w:r>
          </w:p>
        </w:tc>
      </w:tr>
      <w:tr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5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sz w:val="19"/>
              </w:rPr>
              <w:t>«Күн мен түн» жалюзиі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5,3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2,3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</w:t>
            </w:r>
          </w:p>
        </w:tc>
        <w:tc>
          <w:tcPr>
            <w:tcW w:type="dxa" w:w="1656"/>
            <w:shd w:fill="FFFFFF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24,3</w:t>
            </w:r>
          </w:p>
        </w:tc>
      </w:tr>
      <w:tr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6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sz w:val="19"/>
              </w:rPr>
              <w:t>«Күн мен түн» жалюзиі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1,7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1,7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3</w:t>
            </w:r>
          </w:p>
        </w:tc>
        <w:tc>
          <w:tcPr>
            <w:tcW w:type="dxa" w:w="1656"/>
            <w:shd w:fill="F2F2F2"/>
            <w:tcMar>
              <w:top w:w="80" w:type="dxa"/>
              <w:bottom w:w="8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sz w:val="19"/>
              </w:rPr>
              <w:t>8,6</w:t>
            </w:r>
          </w:p>
        </w:tc>
      </w:tr>
      <w:tr>
        <w:tc>
          <w:tcPr>
            <w:tcW w:type="dxa" w:w="1656"/>
            <w:shd w:fill="D9E1F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sz w:val="19"/>
              </w:rPr>
              <w:t>БАРЛЫҒЫ</w:t>
            </w:r>
          </w:p>
        </w:tc>
        <w:tc>
          <w:tcPr>
            <w:tcW w:type="dxa" w:w="1656"/>
            <w:shd w:fill="D9E1F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jc w:val="left"/>
            </w:pPr>
          </w:p>
        </w:tc>
        <w:tc>
          <w:tcPr>
            <w:tcW w:type="dxa" w:w="1656"/>
            <w:shd w:fill="D9E1F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jc w:val="center"/>
            </w:pPr>
          </w:p>
        </w:tc>
        <w:tc>
          <w:tcPr>
            <w:tcW w:type="dxa" w:w="1656"/>
            <w:shd w:fill="D9E1F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jc w:val="center"/>
            </w:pPr>
          </w:p>
        </w:tc>
        <w:tc>
          <w:tcPr>
            <w:tcW w:type="dxa" w:w="1656"/>
            <w:shd w:fill="D9E1F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sz w:val="19"/>
              </w:rPr>
              <w:t>223 дн.</w:t>
            </w:r>
          </w:p>
        </w:tc>
        <w:tc>
          <w:tcPr>
            <w:tcW w:type="dxa" w:w="1656"/>
            <w:shd w:fill="D9E1F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b/>
                <w:sz w:val="19"/>
              </w:rPr>
              <w:t>1 496,6 м²</w:t>
            </w:r>
          </w:p>
        </w:tc>
      </w:tr>
    </w:tbl>
    <w:p>
      <w:pPr>
        <w:spacing w:before="120" w:after="240"/>
      </w:pPr>
      <w:r>
        <w:rPr>
          <w:i/>
          <w:color w:val="595959"/>
          <w:sz w:val="19"/>
        </w:rPr>
        <w:t>Ескерту: Жеткізуші өндіріске жібермес бұрын Тапсырыс берушінің объектісіндегі әрбір терезе ойығын бақылау өлшемінен қайта өткізуге (өлшеуге) міндетті.</w:t>
      </w:r>
    </w:p>
    <w:p>
      <w:pPr>
        <w:keepNext/>
        <w:spacing w:before="280" w:after="120"/>
      </w:pPr>
      <w:r>
        <w:rPr>
          <w:b/>
          <w:color w:val="1F4E78"/>
          <w:sz w:val="24"/>
        </w:rPr>
        <w:t>3. Сапа мен материалдарға қойылатын техникалық талаптар</w:t>
      </w:r>
    </w:p>
    <w:p>
      <w:pPr>
        <w:spacing w:after="80"/>
        <w:ind w:left="288"/>
      </w:pPr>
      <w:r>
        <w:rPr>
          <w:b/>
        </w:rPr>
        <w:t xml:space="preserve">•  Түрі мен конструкциясы: </w:t>
      </w:r>
      <w:r>
        <w:t>Жылжымалы қосарлы жолақтары бар «Күн мен түн» («Зебра») түріндегі рулонды перделер (жарық ағынын реттеу үшін мөлдір торлы және тығыз мата жолақтарының алмасуы).</w:t>
      </w:r>
    </w:p>
    <w:p>
      <w:pPr>
        <w:spacing w:after="80"/>
        <w:ind w:left="288"/>
      </w:pPr>
      <w:r>
        <w:rPr>
          <w:b/>
        </w:rPr>
        <w:t xml:space="preserve">•  Карниз / Білік: </w:t>
      </w:r>
      <w:r>
        <w:t>Майысу мен деформациясыз үлкен аралықтарға (ені 5,5 м-ге дейін) есептелген, антикоррозиялық ұнтақпен қапталған берік күшейтілген алюминий карниз/білік.</w:t>
      </w:r>
    </w:p>
    <w:p>
      <w:pPr>
        <w:spacing w:after="80"/>
        <w:ind w:left="288"/>
      </w:pPr>
      <w:r>
        <w:rPr>
          <w:b/>
        </w:rPr>
        <w:t xml:space="preserve">•  Төменгі жолақ (ауырлатқыш): </w:t>
      </w:r>
      <w:r>
        <w:t>Матаның салбырап қалуын болдырмау және бір қалыпты керілуін қамтамасыз ету үшін заглушкалары бар алюминий немесе болат ауырлатушы жолақ.</w:t>
      </w:r>
    </w:p>
    <w:p>
      <w:pPr>
        <w:spacing w:after="80"/>
        <w:ind w:left="288"/>
      </w:pPr>
      <w:r>
        <w:rPr>
          <w:b/>
        </w:rPr>
        <w:t xml:space="preserve">•  Мата материала - Құрамы: </w:t>
      </w:r>
      <w:r>
        <w:t>Шаң мен кірге қарсы сіңндісі бар 100% полиэстер (Polyester) (антистатикалық өңдеу).</w:t>
      </w:r>
    </w:p>
    <w:p>
      <w:pPr>
        <w:spacing w:after="80"/>
        <w:ind w:left="288"/>
      </w:pPr>
      <w:r>
        <w:rPr>
          <w:b/>
        </w:rPr>
        <w:t xml:space="preserve">•  Мата материала - Өрт қауіпсіздігі және гигиена: </w:t>
      </w:r>
      <w:r>
        <w:t>Мата гипоаллергенді, экологиялық қауіпсіз (балалар және білім беру мекемелері үшін), күн сәулесінде түссізденуге төзімді (УФ-тұрақтылық) болуы тиіс.</w:t>
      </w:r>
    </w:p>
    <w:p>
      <w:pPr>
        <w:spacing w:after="80"/>
        <w:ind w:left="288"/>
      </w:pPr>
      <w:r>
        <w:rPr>
          <w:b/>
        </w:rPr>
        <w:t xml:space="preserve">•  Түс гаммасы: </w:t>
      </w:r>
      <w:r>
        <w:t>Өндіріске жіберу алдында Тапсырыс берушімен келісіледі (бейтарап пастельді реңктер — ашық сұр, бежевый немесе ақ).</w:t>
      </w:r>
    </w:p>
    <w:p>
      <w:pPr>
        <w:spacing w:after="80"/>
        <w:ind w:left="288"/>
      </w:pPr>
      <w:r>
        <w:rPr>
          <w:b/>
        </w:rPr>
        <w:t xml:space="preserve">•  Басқару механизмі: </w:t>
      </w:r>
      <w:r>
        <w:t>Пердені кез келген биіктікте бекіту мүмкіндігі бар, жүрісі тегіс тізбекті (күшейтілген) механизм. Тозуға төзімді материалдан жасалған берік тізбекті бау.</w:t>
      </w:r>
    </w:p>
    <w:p>
      <w:pPr>
        <w:keepNext/>
        <w:spacing w:before="280" w:after="120"/>
      </w:pPr>
      <w:r>
        <w:rPr>
          <w:b/>
          <w:color w:val="1F4E78"/>
          <w:sz w:val="24"/>
        </w:rPr>
        <w:t>4. Жеткізу, құрастыру және монтаждау талаптары</w:t>
      </w:r>
    </w:p>
    <w:p>
      <w:pPr>
        <w:spacing w:after="80"/>
        <w:ind w:left="288"/>
      </w:pPr>
      <w:r>
        <w:rPr>
          <w:b/>
        </w:rPr>
        <w:t xml:space="preserve">•  Жеткізу: </w:t>
      </w:r>
      <w:r>
        <w:t>Жеткізуші дайын өнімді Тапсырыс берушінің объектісіне («Абай атындағы жалпы орта мектебі» КММ) өз күшімен және өз есебінен жеткізеді.</w:t>
      </w:r>
    </w:p>
    <w:p>
      <w:pPr>
        <w:spacing w:after="80"/>
        <w:ind w:left="288"/>
      </w:pPr>
      <w:r>
        <w:rPr>
          <w:b/>
        </w:rPr>
        <w:t xml:space="preserve">•  Монтаж: </w:t>
      </w:r>
      <w:r>
        <w:t>Жалюзиді монтаждау Жеткізушінің бағасына кіреді. Бекіту терезе ойықтарының конструктивтік ерекшеліктеріне байланысты қабырға немесе төбе жабындарына сенімді анкерлермен/дюбельдермен жүзеге асырылады. Барлық фурнитура, бекіту элементтері мен шығын материалдарын Жеткізуші ұсынады.</w:t>
      </w:r>
    </w:p>
    <w:p>
      <w:pPr>
        <w:spacing w:after="80"/>
        <w:ind w:left="288"/>
      </w:pPr>
      <w:r>
        <w:rPr>
          <w:b/>
        </w:rPr>
        <w:t xml:space="preserve">•  Қауіпсіздік: </w:t>
      </w:r>
      <w:r>
        <w:t>Орнату жұмыстары оқу орындарында қауіпсіздік техникасы, шаңнан қорғау және тазалық ережелерін сақтай отырып жүргізілуі тиіс.</w:t>
      </w:r>
    </w:p>
    <w:p>
      <w:pPr>
        <w:keepNext/>
        <w:spacing w:before="280" w:after="120"/>
      </w:pPr>
      <w:r>
        <w:rPr>
          <w:b/>
          <w:color w:val="1F4E78"/>
          <w:sz w:val="24"/>
        </w:rPr>
        <w:t>5. Кепілдік және Жеткізушіге қойылатын талаптар</w:t>
      </w:r>
    </w:p>
    <w:p>
      <w:pPr>
        <w:spacing w:after="80"/>
        <w:ind w:left="288"/>
      </w:pPr>
      <w:r>
        <w:t>•  Кепілдік мерзімі: Тауарды/қызметтерді қабылдау-тапсыру актісіне қол қойылған күннен бастап кемінде 12 (он екі) ай.</w:t>
      </w:r>
    </w:p>
    <w:p>
      <w:pPr>
        <w:spacing w:after="80"/>
        <w:ind w:left="288"/>
      </w:pPr>
      <w:r>
        <w:t>•  Кепілдік мерзімі ішінде Жеткізуші анықталған ақауларды (механизмдердің сынуы, тізбектердің үзілуі, мата полотносының салбырауы) Тапсырыс берушінің өтініші түскен сәттен бастап 3 (үш) жұмыс күні ішінде тегін жоюға міндеттенеді.</w:t>
      </w:r>
    </w:p>
    <w:p>
      <w:pPr>
        <w:spacing w:after="80"/>
        <w:ind w:left="288"/>
      </w:pPr>
      <w:r>
        <w:t>•  Тауар жаңа, пайдаланылмаған, мата мен механизмде ақаулары жоқ болуы тиіс.</w:t>
      </w:r>
    </w:p>
    <w:p>
      <w:pPr>
        <w:keepNext/>
        <w:spacing w:before="280" w:after="120"/>
      </w:pPr>
      <w:r>
        <w:rPr>
          <w:b/>
          <w:color w:val="1F4E78"/>
          <w:sz w:val="24"/>
        </w:rPr>
        <w:t>Абай мектебінің терезелеріне арналған жалюзилер (Баға кестесі)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D3D3D3"/>
          <w:bottom w:val="single" w:sz="4" w:space="0" w:color="D3D3D3"/>
          <w:insideH w:val="single" w:sz="4" w:space="0" w:color="D3D3D3"/>
          <w:insideV w:val="none"/>
          <w:left w:val="none"/>
          <w:right w:val="none"/>
        </w:tblBorders>
      </w:tblPr>
      <w:tblGrid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</w:tblGrid>
      <w:tr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№ п/п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Тауарлардың (жұмыстардың, қызметтердің) атауы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Ені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Биіктігі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Саны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Көлемі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Өлш. бірл.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Бағасы, тг</w:t>
            </w:r>
          </w:p>
        </w:tc>
        <w:tc>
          <w:tcPr>
            <w:tcW w:type="dxa" w:w="1104"/>
            <w:shd w:fill="1F4E78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ҚҚС-сыз құны, тг</w:t>
            </w:r>
          </w:p>
        </w:tc>
      </w:tr>
      <w:tr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sz w:val="17"/>
              </w:rPr>
              <w:t>«Күн мен түн» жалюзиі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2,5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2,4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207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1 242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м²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7 500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right"/>
            </w:pPr>
            <w:r>
              <w:rPr>
                <w:sz w:val="17"/>
              </w:rPr>
              <w:t>9 315 000,00</w:t>
            </w:r>
          </w:p>
        </w:tc>
      </w:tr>
      <w:tr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sz w:val="17"/>
              </w:rPr>
              <w:t>«Күн мен түн» жалюзиі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5,5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1,5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57,7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м²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7 500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right"/>
            </w:pPr>
            <w:r>
              <w:rPr>
                <w:sz w:val="17"/>
              </w:rPr>
              <w:t>432 750,00</w:t>
            </w:r>
          </w:p>
        </w:tc>
      </w:tr>
      <w:tr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sz w:val="17"/>
              </w:rPr>
              <w:t>«Күн мен түн» жалюзиі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5,5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2,4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13,2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м²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7 500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right"/>
            </w:pPr>
            <w:r>
              <w:rPr>
                <w:sz w:val="17"/>
              </w:rPr>
              <w:t>99 000,00</w:t>
            </w:r>
          </w:p>
        </w:tc>
      </w:tr>
      <w:tr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sz w:val="17"/>
              </w:rPr>
              <w:t>«Күн мен түн» жалюзиі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5,2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2,9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10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150,8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м²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7 500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right"/>
            </w:pPr>
            <w:r>
              <w:rPr>
                <w:sz w:val="17"/>
              </w:rPr>
              <w:t>1 131 000,00</w:t>
            </w:r>
          </w:p>
        </w:tc>
      </w:tr>
      <w:tr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sz w:val="17"/>
              </w:rPr>
              <w:t>«Күн мен түн» жалюзиі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5,3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2,3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24,3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м²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7 500</w:t>
            </w:r>
          </w:p>
        </w:tc>
        <w:tc>
          <w:tcPr>
            <w:tcW w:type="dxa" w:w="1104"/>
            <w:shd w:fill="FFFFFF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right"/>
            </w:pPr>
            <w:r>
              <w:rPr>
                <w:sz w:val="17"/>
              </w:rPr>
              <w:t>182 250,00</w:t>
            </w:r>
          </w:p>
        </w:tc>
      </w:tr>
      <w:tr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sz w:val="17"/>
              </w:rPr>
              <w:t>«Күн мен түн» жалюзиі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1,7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1,7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8,6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м²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sz w:val="17"/>
              </w:rPr>
              <w:t>7 500</w:t>
            </w:r>
          </w:p>
        </w:tc>
        <w:tc>
          <w:tcPr>
            <w:tcW w:type="dxa" w:w="1104"/>
            <w:shd w:fill="F2F2F2"/>
            <w:tcMar>
              <w:top w:w="70" w:type="dxa"/>
              <w:bottom w:w="70" w:type="dxa"/>
              <w:left w:w="80" w:type="dxa"/>
              <w:right w:w="80" w:type="dxa"/>
            </w:tcMar>
          </w:tcPr>
          <w:p>
            <w:pPr>
              <w:jc w:val="right"/>
            </w:pPr>
            <w:r>
              <w:rPr>
                <w:sz w:val="17"/>
              </w:rPr>
              <w:t>64 500,00</w:t>
            </w:r>
          </w:p>
        </w:tc>
      </w:tr>
      <w:tr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7"/>
              </w:rPr>
              <w:t>Барлығы:</w:t>
            </w: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left"/>
            </w:pP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center"/>
            </w:pP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center"/>
            </w:pP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center"/>
            </w:pP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sz w:val="17"/>
              </w:rPr>
              <w:t>1 496,6</w:t>
            </w: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sz w:val="17"/>
              </w:rPr>
              <w:t>м²</w:t>
            </w: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sz w:val="17"/>
              </w:rPr>
              <w:t>7 500</w:t>
            </w:r>
          </w:p>
        </w:tc>
        <w:tc>
          <w:tcPr>
            <w:tcW w:type="dxa" w:w="1104"/>
            <w:shd w:fill="D9E1F2"/>
            <w:tcMar>
              <w:top w:w="90" w:type="dxa"/>
              <w:bottom w:w="90" w:type="dxa"/>
              <w:left w:w="80" w:type="dxa"/>
              <w:right w:w="80" w:type="dxa"/>
            </w:tcMar>
          </w:tcPr>
          <w:p>
            <w:pPr>
              <w:jc w:val="right"/>
            </w:pPr>
            <w:r>
              <w:rPr>
                <w:b/>
                <w:sz w:val="17"/>
              </w:rPr>
              <w:t>11 224 500,00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33333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