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BE6" w:rsidRPr="00C01BE6" w:rsidRDefault="00C01BE6" w:rsidP="00C01BE6">
      <w:pPr>
        <w:pStyle w:val="a4"/>
        <w:jc w:val="center"/>
        <w:rPr>
          <w:rFonts w:ascii="Times New Roman" w:eastAsia="Times New Roman" w:hAnsi="Times New Roman" w:cs="Times New Roman"/>
          <w:b/>
          <w:sz w:val="28"/>
          <w:szCs w:val="28"/>
        </w:rPr>
      </w:pPr>
      <w:r w:rsidRPr="00C01BE6">
        <w:rPr>
          <w:rFonts w:ascii="Times New Roman" w:eastAsia="Times New Roman" w:hAnsi="Times New Roman" w:cs="Times New Roman"/>
          <w:b/>
          <w:sz w:val="28"/>
          <w:szCs w:val="28"/>
        </w:rPr>
        <w:t>ТЕХНИЧЕСКАЯ СПЕЦИФИКАЦИЯ</w:t>
      </w:r>
    </w:p>
    <w:p w:rsidR="00C01BE6" w:rsidRDefault="00C01BE6" w:rsidP="00C01BE6">
      <w:pPr>
        <w:pStyle w:val="a4"/>
        <w:jc w:val="center"/>
        <w:rPr>
          <w:rFonts w:ascii="Times New Roman" w:eastAsia="Times New Roman" w:hAnsi="Times New Roman" w:cs="Times New Roman"/>
          <w:b/>
          <w:sz w:val="28"/>
          <w:szCs w:val="28"/>
          <w:lang w:val="kk-KZ"/>
        </w:rPr>
      </w:pPr>
      <w:r w:rsidRPr="00C01BE6">
        <w:rPr>
          <w:rFonts w:ascii="Times New Roman" w:eastAsia="Times New Roman" w:hAnsi="Times New Roman" w:cs="Times New Roman"/>
          <w:b/>
          <w:sz w:val="28"/>
          <w:szCs w:val="28"/>
        </w:rPr>
        <w:t>на изготовление, поставку и сборку мебельной продукции</w:t>
      </w:r>
    </w:p>
    <w:p w:rsidR="00C01BE6" w:rsidRPr="00C01BE6" w:rsidRDefault="00C01BE6" w:rsidP="00C01BE6">
      <w:pPr>
        <w:pStyle w:val="a4"/>
        <w:jc w:val="center"/>
        <w:rPr>
          <w:rFonts w:ascii="Times New Roman" w:eastAsia="Times New Roman" w:hAnsi="Times New Roman" w:cs="Times New Roman"/>
          <w:b/>
          <w:sz w:val="28"/>
          <w:szCs w:val="28"/>
          <w:lang w:val="kk-KZ"/>
        </w:rPr>
      </w:pPr>
    </w:p>
    <w:p w:rsidR="00C01BE6" w:rsidRPr="00C01BE6" w:rsidRDefault="00C01BE6" w:rsidP="00C01BE6">
      <w:pPr>
        <w:pStyle w:val="a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kk-KZ"/>
        </w:rPr>
        <w:tab/>
      </w:r>
      <w:r w:rsidRPr="00C01BE6">
        <w:rPr>
          <w:rFonts w:ascii="Times New Roman" w:eastAsia="Times New Roman" w:hAnsi="Times New Roman" w:cs="Times New Roman"/>
          <w:b/>
          <w:sz w:val="28"/>
          <w:szCs w:val="28"/>
        </w:rPr>
        <w:t>1. Общие условия и требования к поставке</w:t>
      </w:r>
      <w:r>
        <w:rPr>
          <w:rFonts w:ascii="Times New Roman" w:eastAsia="Times New Roman" w:hAnsi="Times New Roman" w:cs="Times New Roman"/>
          <w:b/>
          <w:sz w:val="28"/>
          <w:szCs w:val="28"/>
        </w:rPr>
        <w:t>:</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b/>
          <w:sz w:val="28"/>
          <w:szCs w:val="28"/>
        </w:rPr>
        <w:t>Предварительный замер:</w:t>
      </w:r>
      <w:r w:rsidRPr="00C01BE6">
        <w:rPr>
          <w:rFonts w:ascii="Times New Roman" w:eastAsia="Times New Roman" w:hAnsi="Times New Roman" w:cs="Times New Roman"/>
          <w:sz w:val="28"/>
          <w:szCs w:val="28"/>
        </w:rPr>
        <w:t xml:space="preserve"> Поставщик обязан в течение 3 (трех) рабочих дней с момента регистрации договора осуществить выезд специалиста (замерщика) на объект Заказчика для проведения точных технологических замеров мест установки мебели. Все риски, связанные с несоответствием габаритов изготовленной мебели размерам помещения, в случае невыполнения или неточного выполнения замера, полностью несет Поставщик.</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b/>
          <w:sz w:val="28"/>
          <w:szCs w:val="28"/>
        </w:rPr>
        <w:t>Согласование материалов и цвета:</w:t>
      </w:r>
      <w:r w:rsidRPr="00C01BE6">
        <w:rPr>
          <w:rFonts w:ascii="Times New Roman" w:eastAsia="Times New Roman" w:hAnsi="Times New Roman" w:cs="Times New Roman"/>
          <w:sz w:val="28"/>
          <w:szCs w:val="28"/>
        </w:rPr>
        <w:t xml:space="preserve"> До начала процесса производства мебели Поставщик обязан предоставить Заказчику на утверждение «живые» образцы (каталоги, веера или спилы плит) ЛДСП и кромочных материалов. </w:t>
      </w: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sz w:val="28"/>
          <w:szCs w:val="28"/>
        </w:rPr>
        <w:t>Окончательный оттенок, текстура и фактура изделий должны быть строго согласованы с Заказчиком в письменном виде путем подписания акта согласования материалов или утверждения эскиза.</w:t>
      </w:r>
    </w:p>
    <w:p w:rsidR="00C01BE6" w:rsidRPr="00C01BE6" w:rsidRDefault="00C01BE6" w:rsidP="00C01BE6">
      <w:pPr>
        <w:pStyle w:val="a4"/>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b/>
          <w:sz w:val="28"/>
          <w:szCs w:val="28"/>
        </w:rPr>
        <w:t>Срок выполнения работ:</w:t>
      </w:r>
      <w:r w:rsidRPr="00C01BE6">
        <w:rPr>
          <w:rFonts w:ascii="Times New Roman" w:eastAsia="Times New Roman" w:hAnsi="Times New Roman" w:cs="Times New Roman"/>
          <w:sz w:val="28"/>
          <w:szCs w:val="28"/>
        </w:rPr>
        <w:t xml:space="preserve"> 15 (пятнадцати) календарных дней со дня регистрации договора. В данный срок в полной мере входят: </w:t>
      </w:r>
      <w:r w:rsidRPr="00C01BE6">
        <w:rPr>
          <w:rFonts w:ascii="Times New Roman" w:eastAsia="Times New Roman" w:hAnsi="Times New Roman" w:cs="Times New Roman"/>
          <w:b/>
          <w:sz w:val="28"/>
          <w:szCs w:val="28"/>
        </w:rPr>
        <w:t>выезд на замер, согласование материалов, производство, транспортировка, разгрузка, сборка и финальная установка мебели на объекте.</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b/>
          <w:sz w:val="28"/>
          <w:szCs w:val="28"/>
        </w:rPr>
        <w:t>Место выполнения работ (адрес доставки):</w:t>
      </w:r>
      <w:r>
        <w:rPr>
          <w:rFonts w:ascii="Times New Roman" w:eastAsia="Times New Roman" w:hAnsi="Times New Roman" w:cs="Times New Roman"/>
          <w:sz w:val="28"/>
          <w:szCs w:val="28"/>
          <w:lang w:val="kk-KZ"/>
        </w:rPr>
        <w:t xml:space="preserve"> </w:t>
      </w:r>
      <w:proofErr w:type="spellStart"/>
      <w:r w:rsidRPr="00C01BE6">
        <w:rPr>
          <w:rFonts w:ascii="Times New Roman" w:eastAsia="Times New Roman" w:hAnsi="Times New Roman" w:cs="Times New Roman"/>
          <w:sz w:val="28"/>
          <w:szCs w:val="28"/>
        </w:rPr>
        <w:t>Акмолинская</w:t>
      </w:r>
      <w:proofErr w:type="spellEnd"/>
      <w:r w:rsidRPr="00C01BE6">
        <w:rPr>
          <w:rFonts w:ascii="Times New Roman" w:eastAsia="Times New Roman" w:hAnsi="Times New Roman" w:cs="Times New Roman"/>
          <w:sz w:val="28"/>
          <w:szCs w:val="28"/>
        </w:rPr>
        <w:t xml:space="preserve"> область, город Кокшетау, улица </w:t>
      </w:r>
      <w:proofErr w:type="spellStart"/>
      <w:r w:rsidRPr="00C01BE6">
        <w:rPr>
          <w:rFonts w:ascii="Times New Roman" w:eastAsia="Times New Roman" w:hAnsi="Times New Roman" w:cs="Times New Roman"/>
          <w:sz w:val="28"/>
          <w:szCs w:val="28"/>
        </w:rPr>
        <w:t>Акана</w:t>
      </w:r>
      <w:proofErr w:type="spellEnd"/>
      <w:r w:rsidRPr="00C01BE6">
        <w:rPr>
          <w:rFonts w:ascii="Times New Roman" w:eastAsia="Times New Roman" w:hAnsi="Times New Roman" w:cs="Times New Roman"/>
          <w:sz w:val="28"/>
          <w:szCs w:val="28"/>
        </w:rPr>
        <w:t xml:space="preserve"> серы, 122.</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b/>
          <w:sz w:val="28"/>
          <w:szCs w:val="28"/>
        </w:rPr>
        <w:t>Контакты для координации и согласования:</w:t>
      </w:r>
      <w:r w:rsidRPr="00C01BE6">
        <w:rPr>
          <w:rFonts w:ascii="Times New Roman" w:eastAsia="Times New Roman" w:hAnsi="Times New Roman" w:cs="Times New Roman"/>
          <w:sz w:val="28"/>
          <w:szCs w:val="28"/>
        </w:rPr>
        <w:t xml:space="preserve"> Поставщик обязан своевременно связываться с ответственным лицом Заказчика по телефону: </w:t>
      </w:r>
      <w:r>
        <w:rPr>
          <w:rFonts w:ascii="Times New Roman" w:eastAsia="Times New Roman" w:hAnsi="Times New Roman" w:cs="Times New Roman"/>
          <w:sz w:val="28"/>
          <w:szCs w:val="28"/>
          <w:lang w:val="kk-KZ"/>
        </w:rPr>
        <w:t xml:space="preserve">                   </w:t>
      </w:r>
      <w:r w:rsidRPr="00C01BE6">
        <w:rPr>
          <w:rFonts w:ascii="Times New Roman" w:eastAsia="Times New Roman" w:hAnsi="Times New Roman" w:cs="Times New Roman"/>
          <w:b/>
          <w:sz w:val="28"/>
          <w:szCs w:val="28"/>
        </w:rPr>
        <w:t>+7 776 131 3888.</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b/>
          <w:sz w:val="28"/>
          <w:szCs w:val="28"/>
        </w:rPr>
        <w:t>Условия монтажа:</w:t>
      </w:r>
      <w:r w:rsidRPr="00C01BE6">
        <w:rPr>
          <w:rFonts w:ascii="Times New Roman" w:eastAsia="Times New Roman" w:hAnsi="Times New Roman" w:cs="Times New Roman"/>
          <w:sz w:val="28"/>
          <w:szCs w:val="28"/>
        </w:rPr>
        <w:t xml:space="preserve"> Доставка, подъем на этаж (вне зависимости от наличия лифта), сборка, расстановка по местам и регулировка всей мебельной фурнитуры осуществляются силами, инструментами и за счет средств Поставщика. После завершения сборки Поставщик обязан своими силами вывезти упаковочный материал (коробки, пленку).</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b/>
          <w:sz w:val="28"/>
          <w:szCs w:val="28"/>
        </w:rPr>
        <w:t>Срок гарантии:</w:t>
      </w:r>
      <w:r w:rsidRPr="00C01BE6">
        <w:rPr>
          <w:rFonts w:ascii="Times New Roman" w:eastAsia="Times New Roman" w:hAnsi="Times New Roman" w:cs="Times New Roman"/>
          <w:sz w:val="28"/>
          <w:szCs w:val="28"/>
        </w:rPr>
        <w:t xml:space="preserve"> 12 месяцев с момента подписания Сторонами акта приема-передачи выполненных работ.</w:t>
      </w:r>
    </w:p>
    <w:p w:rsidR="00C01BE6" w:rsidRPr="00C01BE6" w:rsidRDefault="00C01BE6" w:rsidP="00C01BE6">
      <w:pPr>
        <w:pStyle w:val="a4"/>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b/>
          <w:sz w:val="28"/>
          <w:szCs w:val="28"/>
          <w:lang w:val="kk-KZ"/>
        </w:rPr>
        <w:t>2</w:t>
      </w:r>
      <w:r w:rsidRPr="00C01BE6">
        <w:rPr>
          <w:rFonts w:ascii="Times New Roman" w:eastAsia="Times New Roman" w:hAnsi="Times New Roman" w:cs="Times New Roman"/>
          <w:b/>
          <w:sz w:val="28"/>
          <w:szCs w:val="28"/>
        </w:rPr>
        <w:t>. Технические характеристики</w:t>
      </w:r>
      <w:r>
        <w:rPr>
          <w:rFonts w:ascii="Times New Roman" w:eastAsia="Times New Roman" w:hAnsi="Times New Roman" w:cs="Times New Roman"/>
          <w:b/>
          <w:sz w:val="28"/>
          <w:szCs w:val="28"/>
        </w:rPr>
        <w:t>:</w:t>
      </w:r>
      <w:r w:rsidRPr="00C01BE6">
        <w:rPr>
          <w:rFonts w:ascii="Times New Roman" w:eastAsia="Times New Roman" w:hAnsi="Times New Roman" w:cs="Times New Roman"/>
          <w:b/>
          <w:sz w:val="28"/>
          <w:szCs w:val="28"/>
        </w:rPr>
        <w:t xml:space="preserve"> </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ab/>
      </w:r>
      <w:r w:rsidRPr="00C01BE6">
        <w:rPr>
          <w:rFonts w:ascii="Times New Roman" w:eastAsia="Times New Roman" w:hAnsi="Times New Roman" w:cs="Times New Roman"/>
          <w:b/>
          <w:sz w:val="28"/>
          <w:szCs w:val="28"/>
        </w:rPr>
        <w:t>1).</w:t>
      </w:r>
      <w:r w:rsidRPr="00C01BE6">
        <w:rPr>
          <w:rFonts w:ascii="Times New Roman" w:eastAsia="Times New Roman" w:hAnsi="Times New Roman" w:cs="Times New Roman"/>
          <w:sz w:val="28"/>
          <w:szCs w:val="28"/>
        </w:rPr>
        <w:t xml:space="preserve"> </w:t>
      </w:r>
      <w:r w:rsidRPr="0003098E">
        <w:rPr>
          <w:rFonts w:ascii="Times New Roman" w:eastAsia="Times New Roman" w:hAnsi="Times New Roman" w:cs="Times New Roman"/>
          <w:b/>
          <w:sz w:val="28"/>
          <w:szCs w:val="28"/>
          <w:u w:val="single"/>
        </w:rPr>
        <w:t>Шкаф для одежды закрытый (</w:t>
      </w:r>
      <w:proofErr w:type="spellStart"/>
      <w:r w:rsidRPr="0003098E">
        <w:rPr>
          <w:rFonts w:ascii="Times New Roman" w:eastAsia="Times New Roman" w:hAnsi="Times New Roman" w:cs="Times New Roman"/>
          <w:b/>
          <w:sz w:val="28"/>
          <w:szCs w:val="28"/>
          <w:u w:val="single"/>
        </w:rPr>
        <w:t>двухдверный</w:t>
      </w:r>
      <w:proofErr w:type="spellEnd"/>
      <w:r w:rsidRPr="0003098E">
        <w:rPr>
          <w:rFonts w:ascii="Times New Roman" w:eastAsia="Times New Roman" w:hAnsi="Times New Roman" w:cs="Times New Roman"/>
          <w:b/>
          <w:sz w:val="28"/>
          <w:szCs w:val="28"/>
          <w:u w:val="single"/>
        </w:rPr>
        <w:t>)</w:t>
      </w:r>
      <w:r w:rsidRPr="00C01BE6">
        <w:rPr>
          <w:rFonts w:ascii="Times New Roman" w:eastAsia="Times New Roman" w:hAnsi="Times New Roman" w:cs="Times New Roman"/>
          <w:sz w:val="28"/>
          <w:szCs w:val="28"/>
        </w:rPr>
        <w:t xml:space="preserve"> — </w:t>
      </w:r>
      <w:r w:rsidRPr="00C01BE6">
        <w:rPr>
          <w:rFonts w:ascii="Times New Roman" w:eastAsia="Times New Roman" w:hAnsi="Times New Roman" w:cs="Times New Roman"/>
          <w:b/>
          <w:sz w:val="28"/>
          <w:szCs w:val="28"/>
        </w:rPr>
        <w:t>1 штука</w:t>
      </w:r>
      <w:r w:rsidRPr="00C01BE6">
        <w:rPr>
          <w:rFonts w:ascii="Times New Roman" w:eastAsia="Times New Roman" w:hAnsi="Times New Roman" w:cs="Times New Roman"/>
          <w:sz w:val="28"/>
          <w:szCs w:val="28"/>
        </w:rPr>
        <w:br/>
      </w:r>
      <w:r w:rsidRPr="00C01BE6">
        <w:rPr>
          <w:rFonts w:ascii="Times New Roman" w:eastAsia="Times New Roman" w:hAnsi="Times New Roman" w:cs="Times New Roman"/>
          <w:i/>
          <w:iCs/>
          <w:sz w:val="28"/>
          <w:szCs w:val="28"/>
        </w:rPr>
        <w:t>Конструктивное исполнение: Напольный закрытый двухстворчатый шкаф для вертикального размещения верхней одежды сотрудников.</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C01BE6">
        <w:rPr>
          <w:rFonts w:ascii="Times New Roman" w:eastAsia="Times New Roman" w:hAnsi="Times New Roman" w:cs="Times New Roman"/>
          <w:b/>
          <w:sz w:val="28"/>
          <w:szCs w:val="28"/>
        </w:rPr>
        <w:t>Габаритные размеры:</w:t>
      </w:r>
      <w:r w:rsidRPr="00C01BE6">
        <w:rPr>
          <w:rFonts w:ascii="Times New Roman" w:eastAsia="Times New Roman" w:hAnsi="Times New Roman" w:cs="Times New Roman"/>
          <w:sz w:val="28"/>
          <w:szCs w:val="28"/>
        </w:rPr>
        <w:t xml:space="preserve"> Ширина — 800 мм, Глубина — 450 мм, Высота — 1950 мм. </w:t>
      </w:r>
      <w:r w:rsidRPr="00C01BE6">
        <w:rPr>
          <w:rFonts w:ascii="Times New Roman" w:eastAsia="Times New Roman" w:hAnsi="Times New Roman" w:cs="Times New Roman"/>
          <w:b/>
          <w:i/>
          <w:iCs/>
          <w:sz w:val="28"/>
          <w:szCs w:val="28"/>
          <w:u w:val="single"/>
        </w:rPr>
        <w:t>(Параметры могут быть незначительно скорректированы по результатам предварительного замера Поставщика).</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C01BE6">
        <w:rPr>
          <w:rFonts w:ascii="Times New Roman" w:eastAsia="Times New Roman" w:hAnsi="Times New Roman" w:cs="Times New Roman"/>
          <w:b/>
          <w:sz w:val="28"/>
          <w:szCs w:val="28"/>
        </w:rPr>
        <w:t>Материал корпуса и дверей:</w:t>
      </w:r>
      <w:r w:rsidRPr="00C01BE6">
        <w:rPr>
          <w:rFonts w:ascii="Times New Roman" w:eastAsia="Times New Roman" w:hAnsi="Times New Roman" w:cs="Times New Roman"/>
          <w:sz w:val="28"/>
          <w:szCs w:val="28"/>
        </w:rPr>
        <w:t xml:space="preserve"> ЛДСП (Ламинированная древесно-стружечная плита) толщиной не менее 16 мм.</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r>
      <w:r w:rsidRPr="00C01BE6">
        <w:rPr>
          <w:rFonts w:ascii="Times New Roman" w:eastAsia="Times New Roman" w:hAnsi="Times New Roman" w:cs="Times New Roman"/>
          <w:b/>
          <w:sz w:val="28"/>
          <w:szCs w:val="28"/>
        </w:rPr>
        <w:t>Цветовое решение:</w:t>
      </w:r>
      <w:r w:rsidRPr="00C01BE6">
        <w:rPr>
          <w:rFonts w:ascii="Times New Roman" w:eastAsia="Times New Roman" w:hAnsi="Times New Roman" w:cs="Times New Roman"/>
          <w:sz w:val="28"/>
          <w:szCs w:val="28"/>
        </w:rPr>
        <w:t xml:space="preserve"> Глубокий темно-древесный оттенок с ярко выраженной древесной текстурой (эквивалент цвета «</w:t>
      </w:r>
      <w:proofErr w:type="spellStart"/>
      <w:r w:rsidRPr="00C01BE6">
        <w:rPr>
          <w:rFonts w:ascii="Times New Roman" w:eastAsia="Times New Roman" w:hAnsi="Times New Roman" w:cs="Times New Roman"/>
          <w:sz w:val="28"/>
          <w:szCs w:val="28"/>
        </w:rPr>
        <w:t>Анкор</w:t>
      </w:r>
      <w:proofErr w:type="spellEnd"/>
      <w:r w:rsidRPr="00C01BE6">
        <w:rPr>
          <w:rFonts w:ascii="Times New Roman" w:eastAsia="Times New Roman" w:hAnsi="Times New Roman" w:cs="Times New Roman"/>
          <w:sz w:val="28"/>
          <w:szCs w:val="28"/>
        </w:rPr>
        <w:t xml:space="preserve"> темный»). </w:t>
      </w:r>
      <w:r w:rsidRPr="00C01BE6">
        <w:rPr>
          <w:rFonts w:ascii="Times New Roman" w:eastAsia="Times New Roman" w:hAnsi="Times New Roman" w:cs="Times New Roman"/>
          <w:b/>
          <w:sz w:val="28"/>
          <w:szCs w:val="28"/>
        </w:rPr>
        <w:t>Подлежит обязательному письменному согласованию.</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C01BE6">
        <w:rPr>
          <w:rFonts w:ascii="Times New Roman" w:eastAsia="Times New Roman" w:hAnsi="Times New Roman" w:cs="Times New Roman"/>
          <w:b/>
          <w:sz w:val="28"/>
          <w:szCs w:val="28"/>
        </w:rPr>
        <w:t>Обработка торцов:</w:t>
      </w:r>
      <w:r w:rsidRPr="00C01BE6">
        <w:rPr>
          <w:rFonts w:ascii="Times New Roman" w:eastAsia="Times New Roman" w:hAnsi="Times New Roman" w:cs="Times New Roman"/>
          <w:sz w:val="28"/>
          <w:szCs w:val="28"/>
        </w:rPr>
        <w:t xml:space="preserve"> Видимые части фасадов, дверей и верхнего топа обработаны </w:t>
      </w:r>
      <w:proofErr w:type="spellStart"/>
      <w:r w:rsidRPr="00C01BE6">
        <w:rPr>
          <w:rFonts w:ascii="Times New Roman" w:eastAsia="Times New Roman" w:hAnsi="Times New Roman" w:cs="Times New Roman"/>
          <w:sz w:val="28"/>
          <w:szCs w:val="28"/>
        </w:rPr>
        <w:t>противоударной</w:t>
      </w:r>
      <w:proofErr w:type="spellEnd"/>
      <w:r w:rsidRPr="00C01BE6">
        <w:rPr>
          <w:rFonts w:ascii="Times New Roman" w:eastAsia="Times New Roman" w:hAnsi="Times New Roman" w:cs="Times New Roman"/>
          <w:sz w:val="28"/>
          <w:szCs w:val="28"/>
        </w:rPr>
        <w:t xml:space="preserve"> пластиковой кромкой ПВХ/АБС толщиной не менее 1–2 мм, внутренние полки — не менее 0.45 мм.</w:t>
      </w:r>
    </w:p>
    <w:p w:rsidR="00C01BE6" w:rsidRPr="00C01BE6" w:rsidRDefault="00C01BE6"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C01BE6">
        <w:rPr>
          <w:rFonts w:ascii="Times New Roman" w:eastAsia="Times New Roman" w:hAnsi="Times New Roman" w:cs="Times New Roman"/>
          <w:b/>
          <w:sz w:val="28"/>
          <w:szCs w:val="28"/>
        </w:rPr>
        <w:t>Задняя стенка:</w:t>
      </w:r>
      <w:r w:rsidRPr="00C01BE6">
        <w:rPr>
          <w:rFonts w:ascii="Times New Roman" w:eastAsia="Times New Roman" w:hAnsi="Times New Roman" w:cs="Times New Roman"/>
          <w:sz w:val="28"/>
          <w:szCs w:val="28"/>
        </w:rPr>
        <w:t xml:space="preserve"> ДВП или ХДФ толщиной не менее 3 мм, цвет плиты должен строго соответствовать цвету корпуса (монтаж выполняется вкладным способом в защитный технологический паз).</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Внутреннее наполнение:</w:t>
      </w:r>
      <w:r w:rsidR="00C01BE6" w:rsidRPr="00C01BE6">
        <w:rPr>
          <w:rFonts w:ascii="Times New Roman" w:eastAsia="Times New Roman" w:hAnsi="Times New Roman" w:cs="Times New Roman"/>
          <w:sz w:val="28"/>
          <w:szCs w:val="28"/>
        </w:rPr>
        <w:t xml:space="preserve"> Полноразмерная верхняя полка для головных уборов, под ней жестко закрепленная металлическая выдвижная штанга (микролифт) для вешалок-плечиков, нижняя зона свободного назначения (для обуви/сумок).</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Фурнитура крепления корпуса:</w:t>
      </w:r>
      <w:r w:rsidR="00C01BE6" w:rsidRPr="00C01BE6">
        <w:rPr>
          <w:rFonts w:ascii="Times New Roman" w:eastAsia="Times New Roman" w:hAnsi="Times New Roman" w:cs="Times New Roman"/>
          <w:sz w:val="28"/>
          <w:szCs w:val="28"/>
        </w:rPr>
        <w:t xml:space="preserve"> Эксцентриковые стяжки скрытого монтажа (</w:t>
      </w:r>
      <w:proofErr w:type="spellStart"/>
      <w:r w:rsidR="00C01BE6" w:rsidRPr="00C01BE6">
        <w:rPr>
          <w:rFonts w:ascii="Times New Roman" w:eastAsia="Times New Roman" w:hAnsi="Times New Roman" w:cs="Times New Roman"/>
          <w:sz w:val="28"/>
          <w:szCs w:val="28"/>
        </w:rPr>
        <w:t>минификсы</w:t>
      </w:r>
      <w:proofErr w:type="spellEnd"/>
      <w:r w:rsidR="00C01BE6" w:rsidRPr="00C01BE6">
        <w:rPr>
          <w:rFonts w:ascii="Times New Roman" w:eastAsia="Times New Roman" w:hAnsi="Times New Roman" w:cs="Times New Roman"/>
          <w:sz w:val="28"/>
          <w:szCs w:val="28"/>
        </w:rPr>
        <w:t xml:space="preserve">) и деревянные </w:t>
      </w:r>
      <w:proofErr w:type="spellStart"/>
      <w:r w:rsidR="00C01BE6" w:rsidRPr="00C01BE6">
        <w:rPr>
          <w:rFonts w:ascii="Times New Roman" w:eastAsia="Times New Roman" w:hAnsi="Times New Roman" w:cs="Times New Roman"/>
          <w:sz w:val="28"/>
          <w:szCs w:val="28"/>
        </w:rPr>
        <w:t>шканты</w:t>
      </w:r>
      <w:proofErr w:type="spellEnd"/>
      <w:r w:rsidR="00C01BE6" w:rsidRPr="00C01BE6">
        <w:rPr>
          <w:rFonts w:ascii="Times New Roman" w:eastAsia="Times New Roman" w:hAnsi="Times New Roman" w:cs="Times New Roman"/>
          <w:sz w:val="28"/>
          <w:szCs w:val="28"/>
        </w:rPr>
        <w:t xml:space="preserve"> для обеспечения максимальной жесткости и отсутствия видимых сквозных заглушек на внешних боковинах шкафа.</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Дверные петли:</w:t>
      </w:r>
      <w:r w:rsidR="00C01BE6" w:rsidRPr="00C01BE6">
        <w:rPr>
          <w:rFonts w:ascii="Times New Roman" w:eastAsia="Times New Roman" w:hAnsi="Times New Roman" w:cs="Times New Roman"/>
          <w:sz w:val="28"/>
          <w:szCs w:val="28"/>
        </w:rPr>
        <w:t xml:space="preserve"> Накладные распашные металлические, угол открывания не менее 110°, оснащенные интегрированными доводчиками плавного закрывания.</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Лицевая фурнитура:</w:t>
      </w:r>
      <w:r w:rsidR="00C01BE6" w:rsidRPr="00C01BE6">
        <w:rPr>
          <w:rFonts w:ascii="Times New Roman" w:eastAsia="Times New Roman" w:hAnsi="Times New Roman" w:cs="Times New Roman"/>
          <w:sz w:val="28"/>
          <w:szCs w:val="28"/>
        </w:rPr>
        <w:t xml:space="preserve"> Ручки мебельные металлические, тип — дуга (скоба), с износостойким гальваническим покрытием цвета хром/серебро.</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Основание шкафа:</w:t>
      </w:r>
      <w:r w:rsidR="00C01BE6" w:rsidRPr="00C01BE6">
        <w:rPr>
          <w:rFonts w:ascii="Times New Roman" w:eastAsia="Times New Roman" w:hAnsi="Times New Roman" w:cs="Times New Roman"/>
          <w:sz w:val="28"/>
          <w:szCs w:val="28"/>
        </w:rPr>
        <w:t xml:space="preserve"> Пластиковые или металлические регулируемые ножки-опоры (высота до 30 мм) с возможностью нивелирования неровностей пола.</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2</w:t>
      </w:r>
      <w:r w:rsidRPr="0003098E">
        <w:rPr>
          <w:rFonts w:ascii="Times New Roman" w:eastAsia="Times New Roman" w:hAnsi="Times New Roman" w:cs="Times New Roman"/>
          <w:b/>
          <w:sz w:val="28"/>
          <w:szCs w:val="28"/>
        </w:rPr>
        <w:t>)</w:t>
      </w:r>
      <w:r w:rsidR="00C01BE6" w:rsidRPr="0003098E">
        <w:rPr>
          <w:rFonts w:ascii="Times New Roman" w:eastAsia="Times New Roman" w:hAnsi="Times New Roman" w:cs="Times New Roman"/>
          <w:b/>
          <w:sz w:val="28"/>
          <w:szCs w:val="28"/>
        </w:rPr>
        <w:t>.</w:t>
      </w:r>
      <w:r w:rsidR="00C01BE6" w:rsidRPr="00C01BE6">
        <w:rPr>
          <w:rFonts w:ascii="Times New Roman" w:eastAsia="Times New Roman" w:hAnsi="Times New Roman" w:cs="Times New Roman"/>
          <w:sz w:val="28"/>
          <w:szCs w:val="28"/>
        </w:rPr>
        <w:t xml:space="preserve"> </w:t>
      </w:r>
      <w:r w:rsidR="00C01BE6" w:rsidRPr="0003098E">
        <w:rPr>
          <w:rFonts w:ascii="Times New Roman" w:eastAsia="Times New Roman" w:hAnsi="Times New Roman" w:cs="Times New Roman"/>
          <w:b/>
          <w:sz w:val="28"/>
          <w:szCs w:val="28"/>
          <w:u w:val="single"/>
        </w:rPr>
        <w:t>Столы рабочие эргономичные криволинейные — 2 штуки</w:t>
      </w:r>
      <w:r w:rsidR="00C01BE6" w:rsidRPr="00C01BE6">
        <w:rPr>
          <w:rFonts w:ascii="Times New Roman" w:eastAsia="Times New Roman" w:hAnsi="Times New Roman" w:cs="Times New Roman"/>
          <w:sz w:val="28"/>
          <w:szCs w:val="28"/>
        </w:rPr>
        <w:br/>
      </w:r>
      <w:r w:rsidR="00C01BE6" w:rsidRPr="0003098E">
        <w:rPr>
          <w:rFonts w:ascii="Times New Roman" w:eastAsia="Times New Roman" w:hAnsi="Times New Roman" w:cs="Times New Roman"/>
          <w:i/>
          <w:iCs/>
          <w:sz w:val="28"/>
          <w:szCs w:val="28"/>
          <w:u w:val="single"/>
        </w:rPr>
        <w:t xml:space="preserve">Конструктивное исполнение: Рабочая станция, состоящая из 2-х столов взаимно-зеркального исполнения (1 единица — левое исполнение, 1 единица — правое исполнение). </w:t>
      </w:r>
      <w:proofErr w:type="gramStart"/>
      <w:r w:rsidR="00C01BE6" w:rsidRPr="0003098E">
        <w:rPr>
          <w:rFonts w:ascii="Times New Roman" w:eastAsia="Times New Roman" w:hAnsi="Times New Roman" w:cs="Times New Roman"/>
          <w:i/>
          <w:iCs/>
          <w:sz w:val="28"/>
          <w:szCs w:val="28"/>
          <w:u w:val="single"/>
        </w:rPr>
        <w:t>Предназначены для установки лицом друг напротив друга, образуя общее эргономичное рабочее пространство.</w:t>
      </w:r>
      <w:proofErr w:type="gramEnd"/>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Габаритные размеры (одного стола):</w:t>
      </w:r>
      <w:r w:rsidR="00C01BE6" w:rsidRPr="00C01BE6">
        <w:rPr>
          <w:rFonts w:ascii="Times New Roman" w:eastAsia="Times New Roman" w:hAnsi="Times New Roman" w:cs="Times New Roman"/>
          <w:sz w:val="28"/>
          <w:szCs w:val="28"/>
        </w:rPr>
        <w:t xml:space="preserve"> Длина по основной столешнице — 1400–1600 мм, Ширина по боковой стороне (вдоль тумбы) — 900–1100 мм, Высота рабочей поверхности — 750 мм. </w:t>
      </w:r>
      <w:r w:rsidR="00C01BE6" w:rsidRPr="0003098E">
        <w:rPr>
          <w:rFonts w:ascii="Times New Roman" w:eastAsia="Times New Roman" w:hAnsi="Times New Roman" w:cs="Times New Roman"/>
          <w:b/>
          <w:sz w:val="28"/>
          <w:szCs w:val="28"/>
        </w:rPr>
        <w:t>Точные габариты утверждаются после выезда замерщика.</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Форма столешницы:</w:t>
      </w:r>
      <w:r w:rsidR="00C01BE6" w:rsidRPr="00C01BE6">
        <w:rPr>
          <w:rFonts w:ascii="Times New Roman" w:eastAsia="Times New Roman" w:hAnsi="Times New Roman" w:cs="Times New Roman"/>
          <w:sz w:val="28"/>
          <w:szCs w:val="28"/>
        </w:rPr>
        <w:t xml:space="preserve"> Сложная криволинейная (эргономичная), с внутренним полукруглым анатомическим вырезом для </w:t>
      </w:r>
      <w:proofErr w:type="gramStart"/>
      <w:r w:rsidR="00C01BE6" w:rsidRPr="00C01BE6">
        <w:rPr>
          <w:rFonts w:ascii="Times New Roman" w:eastAsia="Times New Roman" w:hAnsi="Times New Roman" w:cs="Times New Roman"/>
          <w:sz w:val="28"/>
          <w:szCs w:val="28"/>
        </w:rPr>
        <w:t>удобства</w:t>
      </w:r>
      <w:proofErr w:type="gramEnd"/>
      <w:r w:rsidR="00C01BE6" w:rsidRPr="00C01BE6">
        <w:rPr>
          <w:rFonts w:ascii="Times New Roman" w:eastAsia="Times New Roman" w:hAnsi="Times New Roman" w:cs="Times New Roman"/>
          <w:sz w:val="28"/>
          <w:szCs w:val="28"/>
        </w:rPr>
        <w:t xml:space="preserve"> сидящего сотрудника. Все внешние углы столешницы должны иметь безопасные </w:t>
      </w:r>
      <w:proofErr w:type="spellStart"/>
      <w:r w:rsidR="00C01BE6" w:rsidRPr="00C01BE6">
        <w:rPr>
          <w:rFonts w:ascii="Times New Roman" w:eastAsia="Times New Roman" w:hAnsi="Times New Roman" w:cs="Times New Roman"/>
          <w:sz w:val="28"/>
          <w:szCs w:val="28"/>
        </w:rPr>
        <w:t>скругления</w:t>
      </w:r>
      <w:proofErr w:type="spellEnd"/>
      <w:r w:rsidR="00C01BE6" w:rsidRPr="00C01BE6">
        <w:rPr>
          <w:rFonts w:ascii="Times New Roman" w:eastAsia="Times New Roman" w:hAnsi="Times New Roman" w:cs="Times New Roman"/>
          <w:sz w:val="28"/>
          <w:szCs w:val="28"/>
        </w:rPr>
        <w:t xml:space="preserve"> радиусом не менее 50 мм.</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Материал столешницы:</w:t>
      </w:r>
      <w:r w:rsidR="00C01BE6" w:rsidRPr="00C01BE6">
        <w:rPr>
          <w:rFonts w:ascii="Times New Roman" w:eastAsia="Times New Roman" w:hAnsi="Times New Roman" w:cs="Times New Roman"/>
          <w:sz w:val="28"/>
          <w:szCs w:val="28"/>
        </w:rPr>
        <w:t xml:space="preserve"> </w:t>
      </w:r>
      <w:proofErr w:type="gramStart"/>
      <w:r w:rsidR="00C01BE6" w:rsidRPr="00C01BE6">
        <w:rPr>
          <w:rFonts w:ascii="Times New Roman" w:eastAsia="Times New Roman" w:hAnsi="Times New Roman" w:cs="Times New Roman"/>
          <w:sz w:val="28"/>
          <w:szCs w:val="28"/>
        </w:rPr>
        <w:t>Усиленная</w:t>
      </w:r>
      <w:proofErr w:type="gramEnd"/>
      <w:r w:rsidR="00C01BE6" w:rsidRPr="00C01BE6">
        <w:rPr>
          <w:rFonts w:ascii="Times New Roman" w:eastAsia="Times New Roman" w:hAnsi="Times New Roman" w:cs="Times New Roman"/>
          <w:sz w:val="28"/>
          <w:szCs w:val="28"/>
        </w:rPr>
        <w:t xml:space="preserve"> ЛДСП толщиной не менее 22 мм для предотвращения прогиба под весом мониторов и оргтехники.</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Материал каркаса и элементов тумбы:</w:t>
      </w:r>
      <w:r w:rsidR="00C01BE6" w:rsidRPr="00C01BE6">
        <w:rPr>
          <w:rFonts w:ascii="Times New Roman" w:eastAsia="Times New Roman" w:hAnsi="Times New Roman" w:cs="Times New Roman"/>
          <w:sz w:val="28"/>
          <w:szCs w:val="28"/>
        </w:rPr>
        <w:t xml:space="preserve"> ЛДСП толщиной не менее 16 мм.</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r>
      <w:r w:rsidR="00C01BE6" w:rsidRPr="0003098E">
        <w:rPr>
          <w:rFonts w:ascii="Times New Roman" w:eastAsia="Times New Roman" w:hAnsi="Times New Roman" w:cs="Times New Roman"/>
          <w:b/>
          <w:sz w:val="28"/>
          <w:szCs w:val="28"/>
        </w:rPr>
        <w:t>Цветовое решение:</w:t>
      </w:r>
      <w:r w:rsidR="00C01BE6" w:rsidRPr="00C01BE6">
        <w:rPr>
          <w:rFonts w:ascii="Times New Roman" w:eastAsia="Times New Roman" w:hAnsi="Times New Roman" w:cs="Times New Roman"/>
          <w:sz w:val="28"/>
          <w:szCs w:val="28"/>
        </w:rPr>
        <w:t xml:space="preserve"> В строгом соответствии и единой цветовой гамме </w:t>
      </w:r>
      <w:r w:rsidR="00C01BE6" w:rsidRPr="0003098E">
        <w:rPr>
          <w:rFonts w:ascii="Times New Roman" w:eastAsia="Times New Roman" w:hAnsi="Times New Roman" w:cs="Times New Roman"/>
          <w:b/>
          <w:sz w:val="28"/>
          <w:szCs w:val="28"/>
        </w:rPr>
        <w:t>со шкафом для одежды</w:t>
      </w:r>
      <w:r w:rsidR="00C01BE6" w:rsidRPr="00C01BE6">
        <w:rPr>
          <w:rFonts w:ascii="Times New Roman" w:eastAsia="Times New Roman" w:hAnsi="Times New Roman" w:cs="Times New Roman"/>
          <w:sz w:val="28"/>
          <w:szCs w:val="28"/>
        </w:rPr>
        <w:t xml:space="preserve"> (эквивалент цвета «</w:t>
      </w:r>
      <w:proofErr w:type="spellStart"/>
      <w:r w:rsidR="00C01BE6" w:rsidRPr="00C01BE6">
        <w:rPr>
          <w:rFonts w:ascii="Times New Roman" w:eastAsia="Times New Roman" w:hAnsi="Times New Roman" w:cs="Times New Roman"/>
          <w:sz w:val="28"/>
          <w:szCs w:val="28"/>
        </w:rPr>
        <w:t>Анкор</w:t>
      </w:r>
      <w:proofErr w:type="spellEnd"/>
      <w:r w:rsidR="00C01BE6" w:rsidRPr="00C01BE6">
        <w:rPr>
          <w:rFonts w:ascii="Times New Roman" w:eastAsia="Times New Roman" w:hAnsi="Times New Roman" w:cs="Times New Roman"/>
          <w:sz w:val="28"/>
          <w:szCs w:val="28"/>
        </w:rPr>
        <w:t xml:space="preserve"> темный» / «</w:t>
      </w:r>
      <w:proofErr w:type="spellStart"/>
      <w:r w:rsidR="00C01BE6" w:rsidRPr="00C01BE6">
        <w:rPr>
          <w:rFonts w:ascii="Times New Roman" w:eastAsia="Times New Roman" w:hAnsi="Times New Roman" w:cs="Times New Roman"/>
          <w:sz w:val="28"/>
          <w:szCs w:val="28"/>
        </w:rPr>
        <w:t>Венге</w:t>
      </w:r>
      <w:proofErr w:type="spellEnd"/>
      <w:r w:rsidR="00C01BE6" w:rsidRPr="00C01BE6">
        <w:rPr>
          <w:rFonts w:ascii="Times New Roman" w:eastAsia="Times New Roman" w:hAnsi="Times New Roman" w:cs="Times New Roman"/>
          <w:sz w:val="28"/>
          <w:szCs w:val="28"/>
        </w:rPr>
        <w:t xml:space="preserve"> </w:t>
      </w:r>
      <w:proofErr w:type="spellStart"/>
      <w:r w:rsidR="00C01BE6" w:rsidRPr="00C01BE6">
        <w:rPr>
          <w:rFonts w:ascii="Times New Roman" w:eastAsia="Times New Roman" w:hAnsi="Times New Roman" w:cs="Times New Roman"/>
          <w:sz w:val="28"/>
          <w:szCs w:val="28"/>
        </w:rPr>
        <w:t>цаво</w:t>
      </w:r>
      <w:proofErr w:type="spellEnd"/>
      <w:r w:rsidR="00C01BE6" w:rsidRPr="00C01BE6">
        <w:rPr>
          <w:rFonts w:ascii="Times New Roman" w:eastAsia="Times New Roman" w:hAnsi="Times New Roman" w:cs="Times New Roman"/>
          <w:sz w:val="28"/>
          <w:szCs w:val="28"/>
        </w:rPr>
        <w:t xml:space="preserve">»). </w:t>
      </w:r>
      <w:r w:rsidR="00C01BE6" w:rsidRPr="0003098E">
        <w:rPr>
          <w:rFonts w:ascii="Times New Roman" w:eastAsia="Times New Roman" w:hAnsi="Times New Roman" w:cs="Times New Roman"/>
          <w:b/>
          <w:sz w:val="28"/>
          <w:szCs w:val="28"/>
        </w:rPr>
        <w:t>Подлежит обязательному письменному согласованию.</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Обработка торцов:</w:t>
      </w:r>
      <w:r w:rsidR="00C01BE6" w:rsidRPr="00C01BE6">
        <w:rPr>
          <w:rFonts w:ascii="Times New Roman" w:eastAsia="Times New Roman" w:hAnsi="Times New Roman" w:cs="Times New Roman"/>
          <w:sz w:val="28"/>
          <w:szCs w:val="28"/>
        </w:rPr>
        <w:t xml:space="preserve"> Столешница по всему периметру оклеивается плотной </w:t>
      </w:r>
      <w:proofErr w:type="spellStart"/>
      <w:r w:rsidR="00C01BE6" w:rsidRPr="00C01BE6">
        <w:rPr>
          <w:rFonts w:ascii="Times New Roman" w:eastAsia="Times New Roman" w:hAnsi="Times New Roman" w:cs="Times New Roman"/>
          <w:sz w:val="28"/>
          <w:szCs w:val="28"/>
        </w:rPr>
        <w:t>противоударной</w:t>
      </w:r>
      <w:proofErr w:type="spellEnd"/>
      <w:r w:rsidR="00C01BE6" w:rsidRPr="00C01BE6">
        <w:rPr>
          <w:rFonts w:ascii="Times New Roman" w:eastAsia="Times New Roman" w:hAnsi="Times New Roman" w:cs="Times New Roman"/>
          <w:sz w:val="28"/>
          <w:szCs w:val="28"/>
        </w:rPr>
        <w:t xml:space="preserve"> кромкой ПВХ/АБС толщиной не менее 2 мм. Остальные детали каркаса и ящиков — кромкой не менее 0.45 мм.</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Встроенная тумба:</w:t>
      </w:r>
      <w:r w:rsidR="00C01BE6" w:rsidRPr="00C01BE6">
        <w:rPr>
          <w:rFonts w:ascii="Times New Roman" w:eastAsia="Times New Roman" w:hAnsi="Times New Roman" w:cs="Times New Roman"/>
          <w:sz w:val="28"/>
          <w:szCs w:val="28"/>
        </w:rPr>
        <w:t xml:space="preserve"> Стационарная напольная опорная тумба, включающая в себя 3 выдвижных ящика. Направляющие ящиков — металлические шариковые (телескопические) полного выдвижения с плавным ходом. Верхний ящик укомплектован мебельным замком с комплектом из двух ключей.</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Дополнительные открытые полки:</w:t>
      </w:r>
      <w:r w:rsidR="00C01BE6" w:rsidRPr="00C01BE6">
        <w:rPr>
          <w:rFonts w:ascii="Times New Roman" w:eastAsia="Times New Roman" w:hAnsi="Times New Roman" w:cs="Times New Roman"/>
          <w:sz w:val="28"/>
          <w:szCs w:val="28"/>
        </w:rPr>
        <w:t xml:space="preserve"> С внешней боковой стороны тумбы под столешницей предусмотрены открытые радиусные полки (не менее 2-х уровней) для папок формата А</w:t>
      </w:r>
      <w:proofErr w:type="gramStart"/>
      <w:r w:rsidR="00C01BE6" w:rsidRPr="00C01BE6">
        <w:rPr>
          <w:rFonts w:ascii="Times New Roman" w:eastAsia="Times New Roman" w:hAnsi="Times New Roman" w:cs="Times New Roman"/>
          <w:sz w:val="28"/>
          <w:szCs w:val="28"/>
        </w:rPr>
        <w:t>4</w:t>
      </w:r>
      <w:proofErr w:type="gramEnd"/>
      <w:r w:rsidR="00C01BE6" w:rsidRPr="00C01BE6">
        <w:rPr>
          <w:rFonts w:ascii="Times New Roman" w:eastAsia="Times New Roman" w:hAnsi="Times New Roman" w:cs="Times New Roman"/>
          <w:sz w:val="28"/>
          <w:szCs w:val="28"/>
        </w:rPr>
        <w:t xml:space="preserve"> и документов.</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Конструкция опор стола:</w:t>
      </w:r>
      <w:r w:rsidR="00C01BE6" w:rsidRPr="00C01BE6">
        <w:rPr>
          <w:rFonts w:ascii="Times New Roman" w:eastAsia="Times New Roman" w:hAnsi="Times New Roman" w:cs="Times New Roman"/>
          <w:sz w:val="28"/>
          <w:szCs w:val="28"/>
        </w:rPr>
        <w:t xml:space="preserve"> Комбинированная. Одна часть столешницы надежно опирается на встроенную тумбу и </w:t>
      </w:r>
      <w:proofErr w:type="spellStart"/>
      <w:r w:rsidR="00C01BE6" w:rsidRPr="00C01BE6">
        <w:rPr>
          <w:rFonts w:ascii="Times New Roman" w:eastAsia="Times New Roman" w:hAnsi="Times New Roman" w:cs="Times New Roman"/>
          <w:sz w:val="28"/>
          <w:szCs w:val="28"/>
        </w:rPr>
        <w:t>царгу</w:t>
      </w:r>
      <w:proofErr w:type="spellEnd"/>
      <w:r w:rsidR="00C01BE6" w:rsidRPr="00C01BE6">
        <w:rPr>
          <w:rFonts w:ascii="Times New Roman" w:eastAsia="Times New Roman" w:hAnsi="Times New Roman" w:cs="Times New Roman"/>
          <w:sz w:val="28"/>
          <w:szCs w:val="28"/>
        </w:rPr>
        <w:t xml:space="preserve"> (экран), противоположная часть — на декоративные круглые металлические опоры (ножки) диаметром 60 мм, цвет покрытия — матовый хром.</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Выдвижная полка:</w:t>
      </w:r>
      <w:r w:rsidR="00C01BE6" w:rsidRPr="00C01BE6">
        <w:rPr>
          <w:rFonts w:ascii="Times New Roman" w:eastAsia="Times New Roman" w:hAnsi="Times New Roman" w:cs="Times New Roman"/>
          <w:sz w:val="28"/>
          <w:szCs w:val="28"/>
        </w:rPr>
        <w:t xml:space="preserve"> Под столешницей по центру рабочей зоны устанавливается полка для клавиатуры на прочных роликовых или шариковых направляющих.</w:t>
      </w:r>
    </w:p>
    <w:p w:rsidR="0003098E"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Подпятники:</w:t>
      </w:r>
      <w:r w:rsidR="00C01BE6" w:rsidRPr="00C01BE6">
        <w:rPr>
          <w:rFonts w:ascii="Times New Roman" w:eastAsia="Times New Roman" w:hAnsi="Times New Roman" w:cs="Times New Roman"/>
          <w:sz w:val="28"/>
          <w:szCs w:val="28"/>
        </w:rPr>
        <w:t xml:space="preserve"> Все напольные элементы из ЛДСП снизу защищены регулируемыми пластиковыми подпятниками для предотвращения порчи напольного покрытия при передвижении мебели.</w:t>
      </w:r>
    </w:p>
    <w:p w:rsidR="00C01BE6" w:rsidRPr="0003098E" w:rsidRDefault="0003098E" w:rsidP="00C01BE6">
      <w:pPr>
        <w:pStyle w:val="a4"/>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ab/>
      </w:r>
      <w:r w:rsidRPr="0003098E">
        <w:rPr>
          <w:rFonts w:ascii="Times New Roman" w:eastAsia="Times New Roman" w:hAnsi="Times New Roman" w:cs="Times New Roman"/>
          <w:b/>
          <w:sz w:val="28"/>
          <w:szCs w:val="28"/>
        </w:rPr>
        <w:t>3</w:t>
      </w:r>
      <w:r w:rsidR="00C01BE6" w:rsidRPr="0003098E">
        <w:rPr>
          <w:rFonts w:ascii="Times New Roman" w:eastAsia="Times New Roman" w:hAnsi="Times New Roman" w:cs="Times New Roman"/>
          <w:b/>
          <w:sz w:val="28"/>
          <w:szCs w:val="28"/>
        </w:rPr>
        <w:t>. Требования к качеству изготовления и приемке</w:t>
      </w:r>
      <w:r>
        <w:rPr>
          <w:rFonts w:ascii="Times New Roman" w:eastAsia="Times New Roman" w:hAnsi="Times New Roman" w:cs="Times New Roman"/>
          <w:b/>
          <w:sz w:val="28"/>
          <w:szCs w:val="28"/>
        </w:rPr>
        <w:t>:</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sidR="00C01BE6" w:rsidRPr="00C01BE6">
        <w:rPr>
          <w:rFonts w:ascii="Times New Roman" w:eastAsia="Times New Roman" w:hAnsi="Times New Roman" w:cs="Times New Roman"/>
          <w:sz w:val="28"/>
          <w:szCs w:val="28"/>
        </w:rPr>
        <w:t xml:space="preserve">Все изделия должны поставляться в разобранном виде, в прочной заводской упаковке из трехслойного </w:t>
      </w:r>
      <w:proofErr w:type="spellStart"/>
      <w:r w:rsidR="00C01BE6" w:rsidRPr="00C01BE6">
        <w:rPr>
          <w:rFonts w:ascii="Times New Roman" w:eastAsia="Times New Roman" w:hAnsi="Times New Roman" w:cs="Times New Roman"/>
          <w:sz w:val="28"/>
          <w:szCs w:val="28"/>
        </w:rPr>
        <w:t>гофрокартона</w:t>
      </w:r>
      <w:proofErr w:type="spellEnd"/>
      <w:r w:rsidR="00C01BE6" w:rsidRPr="00C01BE6">
        <w:rPr>
          <w:rFonts w:ascii="Times New Roman" w:eastAsia="Times New Roman" w:hAnsi="Times New Roman" w:cs="Times New Roman"/>
          <w:sz w:val="28"/>
          <w:szCs w:val="28"/>
        </w:rPr>
        <w:t>, защищающей детали от повреждений при транспортировке.</w:t>
      </w:r>
      <w:proofErr w:type="gramEnd"/>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На поверхностях деталей не допускаются механические повреждения:</w:t>
      </w:r>
      <w:r w:rsidR="00C01BE6" w:rsidRPr="00C01BE6">
        <w:rPr>
          <w:rFonts w:ascii="Times New Roman" w:eastAsia="Times New Roman" w:hAnsi="Times New Roman" w:cs="Times New Roman"/>
          <w:sz w:val="28"/>
          <w:szCs w:val="28"/>
        </w:rPr>
        <w:t xml:space="preserve"> царапины, сколы </w:t>
      </w:r>
      <w:proofErr w:type="spellStart"/>
      <w:r w:rsidR="00C01BE6" w:rsidRPr="00C01BE6">
        <w:rPr>
          <w:rFonts w:ascii="Times New Roman" w:eastAsia="Times New Roman" w:hAnsi="Times New Roman" w:cs="Times New Roman"/>
          <w:sz w:val="28"/>
          <w:szCs w:val="28"/>
        </w:rPr>
        <w:t>ламинации</w:t>
      </w:r>
      <w:proofErr w:type="spellEnd"/>
      <w:r w:rsidR="00C01BE6" w:rsidRPr="00C01BE6">
        <w:rPr>
          <w:rFonts w:ascii="Times New Roman" w:eastAsia="Times New Roman" w:hAnsi="Times New Roman" w:cs="Times New Roman"/>
          <w:sz w:val="28"/>
          <w:szCs w:val="28"/>
        </w:rPr>
        <w:t>, отслоения кромочного материала или видимые следы промышленного клея.</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03098E">
        <w:rPr>
          <w:rFonts w:ascii="Times New Roman" w:eastAsia="Times New Roman" w:hAnsi="Times New Roman" w:cs="Times New Roman"/>
          <w:b/>
          <w:sz w:val="28"/>
          <w:szCs w:val="28"/>
        </w:rPr>
        <w:t>При сборке Поставщик обязан гарантировать идеальное сопряжение деталей:</w:t>
      </w:r>
      <w:r w:rsidR="00C01BE6" w:rsidRPr="00C01BE6">
        <w:rPr>
          <w:rFonts w:ascii="Times New Roman" w:eastAsia="Times New Roman" w:hAnsi="Times New Roman" w:cs="Times New Roman"/>
          <w:sz w:val="28"/>
          <w:szCs w:val="28"/>
        </w:rPr>
        <w:t xml:space="preserve"> зазоры между фасадами и ящиками должны быть равномерными и составлять не более 2 мм, ящики и двери должны открываться бесшумно, плавно и без заеданий.</w:t>
      </w:r>
    </w:p>
    <w:p w:rsidR="00C01BE6" w:rsidRPr="00C01BE6" w:rsidRDefault="0003098E" w:rsidP="00C01BE6">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01BE6" w:rsidRPr="00C01BE6">
        <w:rPr>
          <w:rFonts w:ascii="Times New Roman" w:eastAsia="Times New Roman" w:hAnsi="Times New Roman" w:cs="Times New Roman"/>
          <w:sz w:val="28"/>
          <w:szCs w:val="28"/>
        </w:rPr>
        <w:t>Приемка работ подтверждается подписанием двустороннего Акта приема-передачи выполненных работ.</w:t>
      </w:r>
    </w:p>
    <w:p w:rsidR="00C01BE6" w:rsidRDefault="00C01BE6" w:rsidP="00C01BE6">
      <w:pPr>
        <w:pStyle w:val="a4"/>
        <w:jc w:val="both"/>
        <w:rPr>
          <w:rFonts w:ascii="Times New Roman" w:eastAsia="Times New Roman" w:hAnsi="Times New Roman" w:cs="Times New Roman"/>
          <w:sz w:val="28"/>
          <w:szCs w:val="28"/>
        </w:rPr>
      </w:pPr>
    </w:p>
    <w:p w:rsidR="00E80D2A" w:rsidRPr="00AC46F5" w:rsidRDefault="00E80D2A" w:rsidP="00357015">
      <w:pPr>
        <w:pStyle w:val="a4"/>
        <w:jc w:val="center"/>
        <w:rPr>
          <w:rFonts w:ascii="Times New Roman" w:eastAsia="Times New Roman" w:hAnsi="Times New Roman" w:cs="Times New Roman"/>
          <w:b/>
          <w:sz w:val="28"/>
          <w:szCs w:val="28"/>
          <w:lang w:val="kk-KZ"/>
        </w:rPr>
      </w:pPr>
    </w:p>
    <w:p w:rsidR="00E80D2A" w:rsidRDefault="00E80D2A" w:rsidP="00357015">
      <w:pPr>
        <w:pStyle w:val="a4"/>
        <w:jc w:val="center"/>
        <w:rPr>
          <w:rFonts w:ascii="Times New Roman" w:eastAsia="Times New Roman" w:hAnsi="Times New Roman" w:cs="Times New Roman"/>
          <w:b/>
          <w:sz w:val="28"/>
          <w:szCs w:val="28"/>
          <w:lang w:val="kk-KZ"/>
        </w:rPr>
      </w:pPr>
    </w:p>
    <w:p w:rsidR="00E80D2A" w:rsidRDefault="00E80D2A" w:rsidP="00357015">
      <w:pPr>
        <w:pStyle w:val="a4"/>
        <w:jc w:val="center"/>
        <w:rPr>
          <w:rFonts w:ascii="Times New Roman" w:eastAsia="Times New Roman" w:hAnsi="Times New Roman" w:cs="Times New Roman"/>
          <w:b/>
          <w:sz w:val="28"/>
          <w:szCs w:val="28"/>
          <w:lang w:val="kk-KZ"/>
        </w:rPr>
      </w:pPr>
    </w:p>
    <w:p w:rsidR="00E80D2A" w:rsidRDefault="00E80D2A" w:rsidP="00357015">
      <w:pPr>
        <w:pStyle w:val="a4"/>
        <w:jc w:val="center"/>
        <w:rPr>
          <w:rFonts w:ascii="Times New Roman" w:eastAsia="Times New Roman" w:hAnsi="Times New Roman" w:cs="Times New Roman"/>
          <w:b/>
          <w:sz w:val="28"/>
          <w:szCs w:val="28"/>
          <w:lang w:val="kk-KZ"/>
        </w:rPr>
      </w:pPr>
    </w:p>
    <w:p w:rsidR="00E80D2A" w:rsidRDefault="00E80D2A" w:rsidP="00357015">
      <w:pPr>
        <w:pStyle w:val="a4"/>
        <w:jc w:val="center"/>
        <w:rPr>
          <w:rFonts w:ascii="Times New Roman" w:eastAsia="Times New Roman" w:hAnsi="Times New Roman" w:cs="Times New Roman"/>
          <w:b/>
          <w:sz w:val="28"/>
          <w:szCs w:val="28"/>
          <w:lang w:val="kk-KZ"/>
        </w:rPr>
      </w:pPr>
    </w:p>
    <w:p w:rsidR="00357015" w:rsidRDefault="00357015" w:rsidP="00357015">
      <w:pPr>
        <w:pStyle w:val="a4"/>
        <w:jc w:val="center"/>
        <w:rPr>
          <w:rFonts w:ascii="Times New Roman" w:eastAsia="Times New Roman" w:hAnsi="Times New Roman" w:cs="Times New Roman"/>
          <w:b/>
          <w:sz w:val="28"/>
          <w:szCs w:val="28"/>
          <w:lang w:val="kk-KZ"/>
        </w:rPr>
      </w:pPr>
      <w:r w:rsidRPr="00E80D2A">
        <w:rPr>
          <w:rFonts w:ascii="Times New Roman" w:eastAsia="Times New Roman" w:hAnsi="Times New Roman" w:cs="Times New Roman"/>
          <w:b/>
          <w:sz w:val="28"/>
          <w:szCs w:val="28"/>
          <w:lang w:val="kk-KZ"/>
        </w:rPr>
        <w:lastRenderedPageBreak/>
        <w:t>МЕБЕЛЬ ӨНІМДЕРІН ДАЙЫНДАУҒА, ЖЕТКІЗУГЕ ЖӘНЕ ЖИНАУҒА АРНАЛҒАН</w:t>
      </w:r>
      <w:r w:rsidRPr="00E80D2A">
        <w:rPr>
          <w:rFonts w:ascii="Times New Roman" w:eastAsia="Times New Roman" w:hAnsi="Times New Roman" w:cs="Times New Roman"/>
          <w:b/>
          <w:sz w:val="28"/>
          <w:szCs w:val="28"/>
          <w:lang w:val="kk-KZ"/>
        </w:rPr>
        <w:br/>
        <w:t>ТЕХНИКАЛЫҚ СПЕЦИФИКАЦИЯ</w:t>
      </w:r>
    </w:p>
    <w:p w:rsidR="00C5334D" w:rsidRDefault="00C5334D" w:rsidP="00357015">
      <w:pPr>
        <w:pStyle w:val="a4"/>
        <w:jc w:val="center"/>
        <w:rPr>
          <w:rFonts w:ascii="Times New Roman" w:eastAsia="Times New Roman" w:hAnsi="Times New Roman" w:cs="Times New Roman"/>
          <w:b/>
          <w:sz w:val="28"/>
          <w:szCs w:val="28"/>
          <w:lang w:val="kk-KZ"/>
        </w:rPr>
      </w:pPr>
    </w:p>
    <w:p w:rsidR="00357015" w:rsidRPr="00357015" w:rsidRDefault="00357015" w:rsidP="00357015">
      <w:pPr>
        <w:pStyle w:val="a4"/>
        <w:jc w:val="center"/>
        <w:rPr>
          <w:rFonts w:ascii="Times New Roman" w:eastAsia="Times New Roman" w:hAnsi="Times New Roman" w:cs="Times New Roman"/>
          <w:b/>
          <w:sz w:val="28"/>
          <w:szCs w:val="28"/>
          <w:lang w:val="kk-KZ"/>
        </w:rPr>
      </w:pPr>
    </w:p>
    <w:p w:rsidR="00357015" w:rsidRPr="00E80D2A" w:rsidRDefault="00357015" w:rsidP="00357015">
      <w:pPr>
        <w:pStyle w:val="a4"/>
        <w:jc w:val="both"/>
        <w:rPr>
          <w:rFonts w:ascii="Times New Roman" w:eastAsia="Times New Roman" w:hAnsi="Times New Roman" w:cs="Times New Roman"/>
          <w:b/>
          <w:sz w:val="28"/>
          <w:szCs w:val="28"/>
          <w:lang w:val="kk-KZ"/>
        </w:rPr>
      </w:pPr>
      <w:r w:rsidRPr="00357015">
        <w:rPr>
          <w:rFonts w:ascii="Times New Roman" w:eastAsia="Times New Roman" w:hAnsi="Times New Roman" w:cs="Times New Roman"/>
          <w:b/>
          <w:sz w:val="28"/>
          <w:szCs w:val="28"/>
          <w:lang w:val="kk-KZ"/>
        </w:rPr>
        <w:tab/>
      </w:r>
      <w:r w:rsidRPr="00E80D2A">
        <w:rPr>
          <w:rFonts w:ascii="Times New Roman" w:eastAsia="Times New Roman" w:hAnsi="Times New Roman" w:cs="Times New Roman"/>
          <w:b/>
          <w:sz w:val="28"/>
          <w:szCs w:val="28"/>
          <w:lang w:val="kk-KZ"/>
        </w:rPr>
        <w:t>1. Жеткізуге қойылатын жалпы шарттар мен талаптар:</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Алдын ала өлшеу:</w:t>
      </w:r>
      <w:r w:rsidRPr="00E80D2A">
        <w:rPr>
          <w:rFonts w:ascii="Times New Roman" w:eastAsia="Times New Roman" w:hAnsi="Times New Roman" w:cs="Times New Roman"/>
          <w:sz w:val="28"/>
          <w:szCs w:val="28"/>
          <w:lang w:val="kk-KZ"/>
        </w:rPr>
        <w:t xml:space="preserve"> Өнім беруші шарт тіркелген сәттен бастап 3 (үш) жұмыс күні ішінде жиһаз орнатылатын орындарды дәл технологиялық өлшеуді жүргізу үшін Тапсырыс берушінің нысанына маманның (өлшеушінің) баруын жүзеге асыруға міндетті. Өлшеу орындалмаған немесе дәл орындалмаған жағдайда, дайындалған жиһаздың габариттері бөлме өлшемдеріне сәйкес келмеуіне байланысты барлық тәуекелдерді толықтай Өнім беруші көтереді.</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 xml:space="preserve">Материалдар мен түсті келісу: Жиһаз өндірісі процесі басталмастан бұрын </w:t>
      </w: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Өнім беруші Тапсырыс берушіге ЛДСП (ЛАЖТ) және жиектеу материалдарының «тірі» үлгілерін (каталогтарды, веерлерді немесе плиталардың кесінділерін) бекітуге ұсынуға міндетті. Өнімдердің соңғы реңкі, текстурасы мен фактурасы материалдарды келісу актісіне қол қою немесе эскизді бекіту арқылы жазбаша түрде Тапсырыс берушімен қатаң келісілуі тиіс.</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Жұмыстарды орындау мерзімі: Шарт тіркелген күннен бастап 15 (он бес) күнтізбелік күн. Бұл мерзімге мыналар толық көлемде кіреді: өлшеуге бару, материалдарды келісу, өндіру, тасымалдау, түсіру, жинау және нысанда жиһазды соңғы орнату.</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Жұмыстарды орындау орны (жеткізу мекенжайы): Ақмола облысы, Көкшетау қаласы, Ақан сері көшесі, 122.</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Үйлестіру және келісу үшін байланыс деректері: Өнім беруші Тапсырыс берушіяның жауапты тұлғасымен мына телефон бойынша уақтылы байланысуға міндетті: +7 776 131 3888.</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Монтаждау шарттары: Жеткізу, қабатқа көтеру (лифтінің бар-жоғына қарамастан), жинау, орындарына орналастыру және барлық жиһаз фурнитурасын реттеу Өнім берушінің күшімен, құралдарымен және онияң қаражаты есебінен жүзеге асырылады. Жинау аяқталғаннан кейін Өнім беруші қаптама материалдарын (қораптарды, үлдірді) өз күшімен шығаруға міндетті.</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Кепілдік мерзімі: Тараптар орындалған жұмыстарды қабылдау-тапсыру актісіне қол қойған сәттен бастап 12 ай.</w:t>
      </w:r>
    </w:p>
    <w:p w:rsidR="00357015" w:rsidRPr="00E80D2A" w:rsidRDefault="00357015" w:rsidP="00357015">
      <w:pPr>
        <w:pStyle w:val="a4"/>
        <w:jc w:val="both"/>
        <w:rPr>
          <w:rFonts w:ascii="Times New Roman" w:eastAsia="Times New Roman" w:hAnsi="Times New Roman" w:cs="Times New Roman"/>
          <w:b/>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2. Техникалық сипаттамалар:</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1) Жабық киім шкафы (екі есікті) — 1 дана</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Конструкциялық орындалуы: Қызметкерлердің сыртқы киімдерін тігінен орналастыруға арналған еденге қойылатын жабық екі жақтаулы шкаф.</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Габариттік өлшемдері: Ени — 800 мм, Тереңдігі — 450 мм, Биіктігі — 1950 мм. (Параметрлер Өнім берушінің алдын ала өлшеу нәтижелері бойынша шамалы түзетілуі мүмкін).</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Корпус пен есіктердің материалы: Қалыңдығы кемінде 16 мм ЛДСП (Ламинатталған ағаш-жаңқалы плита).</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lastRenderedPageBreak/>
        <w:tab/>
      </w:r>
      <w:r w:rsidRPr="00E80D2A">
        <w:rPr>
          <w:rFonts w:ascii="Times New Roman" w:eastAsia="Times New Roman" w:hAnsi="Times New Roman" w:cs="Times New Roman"/>
          <w:b/>
          <w:sz w:val="28"/>
          <w:szCs w:val="28"/>
          <w:lang w:val="kk-KZ"/>
        </w:rPr>
        <w:t>Түстік шешімі:</w:t>
      </w:r>
      <w:r w:rsidRPr="00E80D2A">
        <w:rPr>
          <w:rFonts w:ascii="Times New Roman" w:eastAsia="Times New Roman" w:hAnsi="Times New Roman" w:cs="Times New Roman"/>
          <w:sz w:val="28"/>
          <w:szCs w:val="28"/>
          <w:lang w:val="kk-KZ"/>
        </w:rPr>
        <w:t xml:space="preserve"> Айқын көрінетін ағаш текстурасы бар терең қоңыр-ағаш реңкі («Анкор темный» түсінің баламасы). Міндетті түрде жазбаша келісілуі тиіс.</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Жиектерін өңдеу:</w:t>
      </w:r>
      <w:r w:rsidRPr="00E80D2A">
        <w:rPr>
          <w:rFonts w:ascii="Times New Roman" w:eastAsia="Times New Roman" w:hAnsi="Times New Roman" w:cs="Times New Roman"/>
          <w:sz w:val="28"/>
          <w:szCs w:val="28"/>
          <w:lang w:val="kk-KZ"/>
        </w:rPr>
        <w:t xml:space="preserve"> Фасадтардың, есіктердің және үстіңгі топтың көрінетін бөліктері қалыңдығы кемінде 1–2 мм соққыға төзімді ПВХ/АБС пластик жиегімен, ішкі сөрелер — кемінде 0.45 мм жиекпен өңделген.</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Артқы қабырғасы:</w:t>
      </w:r>
      <w:r w:rsidRPr="00E80D2A">
        <w:rPr>
          <w:rFonts w:ascii="Times New Roman" w:eastAsia="Times New Roman" w:hAnsi="Times New Roman" w:cs="Times New Roman"/>
          <w:sz w:val="28"/>
          <w:szCs w:val="28"/>
          <w:lang w:val="kk-KZ"/>
        </w:rPr>
        <w:t xml:space="preserve"> Қалыңдығы кемінде 3 мм ДВП (АШП) немесе ХДФ, плитаның түсі корпус түсіне қатаң сәйкес келуі керек (монтаждау қорғаныс технологиялық пазына ішкі тәсілмен орындалады).</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Ішкі толтырылуы: Бас киімдерге арналған толық өлшемді үстіңгі сөре, оның астында киім ілгіштерге арналған қатты бекітілген металл жылжымалы штанга (микролифт), төменгі аймақ еркін мақсатта (аяқ киім/сөмкелер үшін).</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Корпусты бекіту фурнитурасы:</w:t>
      </w:r>
      <w:r w:rsidRPr="00E80D2A">
        <w:rPr>
          <w:rFonts w:ascii="Times New Roman" w:eastAsia="Times New Roman" w:hAnsi="Times New Roman" w:cs="Times New Roman"/>
          <w:sz w:val="28"/>
          <w:szCs w:val="28"/>
          <w:lang w:val="kk-KZ"/>
        </w:rPr>
        <w:t xml:space="preserve"> Максималды қаттылықты қамтамасыз ету және шкафтың сыртқы бүйірлерінде көрінетін өтпелі бітеуіштердің болмауы үшін жасырын монтаждалатын эксцентрикті тартпалар (минификстер) және ағаш шканттар.</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Есік топсалары:</w:t>
      </w:r>
      <w:r w:rsidRPr="00E80D2A">
        <w:rPr>
          <w:rFonts w:ascii="Times New Roman" w:eastAsia="Times New Roman" w:hAnsi="Times New Roman" w:cs="Times New Roman"/>
          <w:sz w:val="28"/>
          <w:szCs w:val="28"/>
          <w:lang w:val="kk-KZ"/>
        </w:rPr>
        <w:t xml:space="preserve"> Үстіне қойылатын ашылмалы металл топсалар, ашылу бұрышы кемінде 110°, бірқалыпты жабылатын кіріктірілген демпферлермен (доводчиктермен) жабдықталған.</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Беткі фурнитура:</w:t>
      </w:r>
      <w:r w:rsidRPr="00E80D2A">
        <w:rPr>
          <w:rFonts w:ascii="Times New Roman" w:eastAsia="Times New Roman" w:hAnsi="Times New Roman" w:cs="Times New Roman"/>
          <w:sz w:val="28"/>
          <w:szCs w:val="28"/>
          <w:lang w:val="kk-KZ"/>
        </w:rPr>
        <w:t xml:space="preserve"> Металл жиһаз тұтқалары, түрі — доға (скоба), хром/күміс түсті тозуға төзімді гальваникалық жабыны бар.</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Шкафтың негізі: Еденнің тегіссіздігін нивелирлеу мүмкіндігі бар пластиктен немесе металдан жасалған реттелетін тірек-аяқтар (биіктігі 30 мм-ге дейін).</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2) Эргономикалық қисық сызықты жұмыс үстелдері — 2 дана</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Конструкциялық орындалуы: Бір-біріне өзара айналы мағынада орындалған 2 үстелден тұратын жұмыс станциясы (1 дана — сол жақ орындалуда, 1 дана — оң жақ орындалуда). Бір-біріне қарама-қарсы бетпе-бет орнатуға және ортақ эргономикалық жұмыс кеңістігін құруға арналған.</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Габариттік өлшемдері (бір үстелдің): Негізгі үстел үсті бойынша ұзындығы — 1400–1600 мм, бүйір жағы бойынша (тумба бойымен) ені — 900–1100 мм, жұмыс бетіStructuring — 750 мм. Нақты габариттер өлшеуші барғаннан кейін бекітіледі.</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Үстел үстінің формасы:</w:t>
      </w:r>
      <w:r w:rsidRPr="00E80D2A">
        <w:rPr>
          <w:rFonts w:ascii="Times New Roman" w:eastAsia="Times New Roman" w:hAnsi="Times New Roman" w:cs="Times New Roman"/>
          <w:sz w:val="28"/>
          <w:szCs w:val="28"/>
          <w:lang w:val="kk-KZ"/>
        </w:rPr>
        <w:t xml:space="preserve"> Отырған қызметкерге ыңғайлы болу үшін ішкі жартылай шеңберлі анатомиялық ойығы бар күрделі қисық сызықты (эргономикалық). Үстел үстінің барлық сыртқы бұрыштарының радиусы кемінде 50 мм қауіпсіз дөңгелектері болуы тиіс.</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Үстел үстінің материалы:</w:t>
      </w:r>
      <w:r w:rsidRPr="00E80D2A">
        <w:rPr>
          <w:rFonts w:ascii="Times New Roman" w:eastAsia="Times New Roman" w:hAnsi="Times New Roman" w:cs="Times New Roman"/>
          <w:sz w:val="28"/>
          <w:szCs w:val="28"/>
          <w:lang w:val="kk-KZ"/>
        </w:rPr>
        <w:t xml:space="preserve"> Мониторлар мен ұйымдастыру техникасының салмағынан майысуды болдырмау үшін қалыңдығы кемінде 22 мм күшейтілген ЛДСП.</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Қаңқасы мен тумба элементтерінің материалы: Қалыңдығы кемінде 16 мм ЛДСП.</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lastRenderedPageBreak/>
        <w:tab/>
      </w:r>
      <w:r w:rsidRPr="00E80D2A">
        <w:rPr>
          <w:rFonts w:ascii="Times New Roman" w:eastAsia="Times New Roman" w:hAnsi="Times New Roman" w:cs="Times New Roman"/>
          <w:b/>
          <w:sz w:val="28"/>
          <w:szCs w:val="28"/>
          <w:lang w:val="kk-KZ"/>
        </w:rPr>
        <w:t>Түстік шешімі:</w:t>
      </w:r>
      <w:r w:rsidRPr="00E80D2A">
        <w:rPr>
          <w:rFonts w:ascii="Times New Roman" w:eastAsia="Times New Roman" w:hAnsi="Times New Roman" w:cs="Times New Roman"/>
          <w:sz w:val="28"/>
          <w:szCs w:val="28"/>
          <w:lang w:val="kk-KZ"/>
        </w:rPr>
        <w:t xml:space="preserve"> Киім шкафымен қатаң сәйкестікте және бірыңғай түс гаммасында («Анкор темный» / «Венге цаво» түсінің баламасы). Міндетті түрде жазбаша келісілуі тиіс.</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Жиектерін өңдеу:</w:t>
      </w:r>
      <w:r w:rsidRPr="00E80D2A">
        <w:rPr>
          <w:rFonts w:ascii="Times New Roman" w:eastAsia="Times New Roman" w:hAnsi="Times New Roman" w:cs="Times New Roman"/>
          <w:sz w:val="28"/>
          <w:szCs w:val="28"/>
          <w:lang w:val="kk-KZ"/>
        </w:rPr>
        <w:t xml:space="preserve"> Үстел үсті бүкіл периметрі бойынша қалыңдығы кемінде 2 мм тығыз соққыға төзімді ПВХ/АБС жиегімен желімделеді. Қаңқа мен тартпалардың қалған детальдары — кемінде 0.45 мм жиекпен өңделеді.</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Кіріктірілген тумба: 3 жылжымалы тартпасы бар стационарлық едендік тірек тумба. Тартпалардың бағыттауыштары — бірқалыпты жүрісті, толық шығарылатын металл шарикті (телескопиялық). Үстіңгі тартпа екі кілті бар жиһаз құлпымен жабдықталған.</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Қосымша ашық сөрелер:</w:t>
      </w:r>
      <w:r w:rsidRPr="00E80D2A">
        <w:rPr>
          <w:rFonts w:ascii="Times New Roman" w:eastAsia="Times New Roman" w:hAnsi="Times New Roman" w:cs="Times New Roman"/>
          <w:sz w:val="28"/>
          <w:szCs w:val="28"/>
          <w:lang w:val="kk-KZ"/>
        </w:rPr>
        <w:t xml:space="preserve"> Тумбаның сыртқы бүйір жағынан үстел үстінің астында А4 форматындағы папкалар мен құжаттарға арналған ашық радиустық сөрелер (кемінде 2 деңгейлі) көзделген.</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Үстел тіректерінің конструкциясы:</w:t>
      </w:r>
      <w:r w:rsidRPr="00E80D2A">
        <w:rPr>
          <w:rFonts w:ascii="Times New Roman" w:eastAsia="Times New Roman" w:hAnsi="Times New Roman" w:cs="Times New Roman"/>
          <w:sz w:val="28"/>
          <w:szCs w:val="28"/>
          <w:lang w:val="kk-KZ"/>
        </w:rPr>
        <w:t xml:space="preserve"> Комбинацияланған. Үстел үстінің бір бөлігі кіріктірілген тумба мен патшаға (экранға) сенімді тіреледі, қарама-қарсы бөлігі — диаметрі 60 мм сәндік дөңгелек металл тіректерге (аяқтарға) тіреледі, жабынының түсі — күңгірт хром.</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Жылжымалы сөре:</w:t>
      </w:r>
      <w:r w:rsidRPr="00E80D2A">
        <w:rPr>
          <w:rFonts w:ascii="Times New Roman" w:eastAsia="Times New Roman" w:hAnsi="Times New Roman" w:cs="Times New Roman"/>
          <w:sz w:val="28"/>
          <w:szCs w:val="28"/>
          <w:lang w:val="kk-KZ"/>
        </w:rPr>
        <w:t xml:space="preserve"> Жұмыс аймағының ортасында үстел үстінің астына берік роликті немесе шарикті бағыттауыштарда пернетақтаға арналған сөре орнатылады.</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Торсылдақтар (подпятники): ЛДСП-дан жасалған барлық едендік элементтер жиһазды қозғалтқан кезде еден жабынының бұзылуын болдырмау үшін төменгі жағынан реттелетін пластик торсылдақтармен қорғалған.</w:t>
      </w:r>
    </w:p>
    <w:p w:rsidR="00357015" w:rsidRPr="00E80D2A" w:rsidRDefault="00357015" w:rsidP="00357015">
      <w:pPr>
        <w:pStyle w:val="a4"/>
        <w:jc w:val="both"/>
        <w:rPr>
          <w:rFonts w:ascii="Times New Roman" w:eastAsia="Times New Roman" w:hAnsi="Times New Roman" w:cs="Times New Roman"/>
          <w:b/>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b/>
          <w:sz w:val="28"/>
          <w:szCs w:val="28"/>
          <w:lang w:val="kk-KZ"/>
        </w:rPr>
        <w:t>3. Дайындау сапасына және қабылдауға қойылатын талаптар:</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Барлық бұйымдар бөлшектелген күйінде, тасымалдау кезінде детальдарды зақымданудан қорғайтын үш қабатты гофрокартоннан жасалған берік зауыттық қаптамада жеткізілуі тиіс.</w:t>
      </w:r>
    </w:p>
    <w:p w:rsidR="00357015" w:rsidRPr="00E80D2A" w:rsidRDefault="00357015" w:rsidP="00357015">
      <w:pPr>
        <w:pStyle w:val="a4"/>
        <w:jc w:val="both"/>
        <w:rPr>
          <w:rFonts w:ascii="Times New Roman" w:eastAsia="Times New Roman" w:hAnsi="Times New Roman" w:cs="Times New Roman"/>
          <w:sz w:val="28"/>
          <w:szCs w:val="28"/>
          <w:lang w:val="kk-KZ"/>
        </w:rPr>
      </w:pPr>
      <w:r w:rsidRPr="00E80D2A">
        <w:rPr>
          <w:rFonts w:ascii="Times New Roman" w:eastAsia="Times New Roman" w:hAnsi="Times New Roman" w:cs="Times New Roman"/>
          <w:sz w:val="28"/>
          <w:szCs w:val="28"/>
          <w:lang w:val="kk-KZ"/>
        </w:rPr>
        <w:t>Детальдардың бетінде механикалық зақымдануларға: сызаттарға, ламинацияның жарылуына, жиек материалының ажырауына немесе өнеркәсіптік желімнің көрінетін іздеріне жол берілмейді.</w:t>
      </w:r>
    </w:p>
    <w:p w:rsidR="00357015" w:rsidRPr="00E80D2A"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Жинау кезінде Өнім беруші детальдардың мінсіз түйісуіне кепілдік беруге міндетті: фасадтар мен тартпалар арасындағы саңылаулар біркелкі және 2 мм-ден аспауы тиіс, тартпалар мен есіктер дыбыссыз, бірқалыпты және кептеліссіз ашылуы керек.</w:t>
      </w:r>
    </w:p>
    <w:p w:rsidR="00357015" w:rsidRDefault="00357015" w:rsidP="00357015">
      <w:pPr>
        <w:pStyle w:val="a4"/>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Pr="00E80D2A">
        <w:rPr>
          <w:rFonts w:ascii="Times New Roman" w:eastAsia="Times New Roman" w:hAnsi="Times New Roman" w:cs="Times New Roman"/>
          <w:sz w:val="28"/>
          <w:szCs w:val="28"/>
          <w:lang w:val="kk-KZ"/>
        </w:rPr>
        <w:t>Жұмыстарды қабылдау екі жақты Орындалған жұмыстарды қабылдау-тапсыру актісіне қол қоюмен расталады.</w:t>
      </w:r>
    </w:p>
    <w:p w:rsidR="00E80D2A" w:rsidRDefault="00E80D2A" w:rsidP="00357015">
      <w:pPr>
        <w:pStyle w:val="a4"/>
        <w:jc w:val="both"/>
        <w:rPr>
          <w:rFonts w:ascii="Times New Roman" w:eastAsia="Times New Roman" w:hAnsi="Times New Roman" w:cs="Times New Roman"/>
          <w:sz w:val="28"/>
          <w:szCs w:val="28"/>
          <w:lang w:val="kk-KZ"/>
        </w:rPr>
      </w:pPr>
    </w:p>
    <w:p w:rsidR="00357015" w:rsidRPr="00E80D2A" w:rsidRDefault="00357015" w:rsidP="00357015">
      <w:pPr>
        <w:pStyle w:val="a4"/>
        <w:jc w:val="both"/>
        <w:rPr>
          <w:rFonts w:ascii="Times New Roman" w:eastAsia="Times New Roman" w:hAnsi="Times New Roman" w:cs="Times New Roman"/>
          <w:sz w:val="28"/>
          <w:szCs w:val="28"/>
          <w:lang w:val="kk-KZ"/>
        </w:rPr>
      </w:pPr>
    </w:p>
    <w:sectPr w:rsidR="00357015" w:rsidRPr="00E80D2A" w:rsidSect="00C01BE6">
      <w:pgSz w:w="11906" w:h="16838"/>
      <w:pgMar w:top="1418" w:right="851"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6FC0FF2"/>
    <w:lvl w:ilvl="0">
      <w:start w:val="1"/>
      <w:numFmt w:val="bullet"/>
      <w:pStyle w:val="a"/>
      <w:lvlText w:val=""/>
      <w:lvlJc w:val="left"/>
      <w:pPr>
        <w:tabs>
          <w:tab w:val="num" w:pos="360"/>
        </w:tabs>
        <w:ind w:left="360" w:hanging="360"/>
      </w:pPr>
      <w:rPr>
        <w:rFonts w:ascii="Symbol" w:hAnsi="Symbol" w:hint="default"/>
      </w:rPr>
    </w:lvl>
  </w:abstractNum>
  <w:abstractNum w:abstractNumId="1">
    <w:nsid w:val="19C8341D"/>
    <w:multiLevelType w:val="multilevel"/>
    <w:tmpl w:val="FEA0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DE7713"/>
    <w:multiLevelType w:val="multilevel"/>
    <w:tmpl w:val="D9C26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5B2821"/>
    <w:multiLevelType w:val="multilevel"/>
    <w:tmpl w:val="CC4C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841E95"/>
    <w:multiLevelType w:val="multilevel"/>
    <w:tmpl w:val="D18C8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62F2906"/>
    <w:multiLevelType w:val="multilevel"/>
    <w:tmpl w:val="FFF0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C01BE6"/>
    <w:rsid w:val="0003098E"/>
    <w:rsid w:val="00357015"/>
    <w:rsid w:val="008118A4"/>
    <w:rsid w:val="00950137"/>
    <w:rsid w:val="009F1624"/>
    <w:rsid w:val="00A074D8"/>
    <w:rsid w:val="00AC46F5"/>
    <w:rsid w:val="00B95814"/>
    <w:rsid w:val="00C01BE6"/>
    <w:rsid w:val="00C5334D"/>
    <w:rsid w:val="00CC3276"/>
    <w:rsid w:val="00E80D2A"/>
    <w:rsid w:val="00F06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18A4"/>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qFormat/>
    <w:rsid w:val="00C01BE6"/>
    <w:pPr>
      <w:spacing w:after="0" w:line="240" w:lineRule="auto"/>
    </w:pPr>
  </w:style>
  <w:style w:type="character" w:customStyle="1" w:styleId="inqyif">
    <w:name w:val="inqyif"/>
    <w:basedOn w:val="a1"/>
    <w:rsid w:val="00C01BE6"/>
  </w:style>
  <w:style w:type="character" w:styleId="a5">
    <w:name w:val="Strong"/>
    <w:basedOn w:val="a1"/>
    <w:uiPriority w:val="22"/>
    <w:qFormat/>
    <w:rsid w:val="00C01BE6"/>
    <w:rPr>
      <w:b/>
      <w:bCs/>
    </w:rPr>
  </w:style>
  <w:style w:type="character" w:styleId="a6">
    <w:name w:val="Emphasis"/>
    <w:basedOn w:val="a1"/>
    <w:uiPriority w:val="20"/>
    <w:qFormat/>
    <w:rsid w:val="00C01BE6"/>
    <w:rPr>
      <w:i/>
      <w:iCs/>
    </w:rPr>
  </w:style>
  <w:style w:type="paragraph" w:styleId="a">
    <w:name w:val="List Bullet"/>
    <w:basedOn w:val="a0"/>
    <w:uiPriority w:val="99"/>
    <w:unhideWhenUsed/>
    <w:rsid w:val="00357015"/>
    <w:pPr>
      <w:numPr>
        <w:numId w:val="6"/>
      </w:numPr>
      <w:contextualSpacing/>
    </w:pPr>
    <w:rPr>
      <w:rFonts w:ascii="Times New Roman" w:hAnsi="Times New Roman"/>
      <w:sz w:val="24"/>
      <w:lang w:val="en-US" w:eastAsia="en-US"/>
    </w:rPr>
  </w:style>
</w:styles>
</file>

<file path=word/webSettings.xml><?xml version="1.0" encoding="utf-8"?>
<w:webSettings xmlns:r="http://schemas.openxmlformats.org/officeDocument/2006/relationships" xmlns:w="http://schemas.openxmlformats.org/wordprocessingml/2006/main">
  <w:divs>
    <w:div w:id="574512152">
      <w:bodyDiv w:val="1"/>
      <w:marLeft w:val="0"/>
      <w:marRight w:val="0"/>
      <w:marTop w:val="0"/>
      <w:marBottom w:val="0"/>
      <w:divBdr>
        <w:top w:val="none" w:sz="0" w:space="0" w:color="auto"/>
        <w:left w:val="none" w:sz="0" w:space="0" w:color="auto"/>
        <w:bottom w:val="none" w:sz="0" w:space="0" w:color="auto"/>
        <w:right w:val="none" w:sz="0" w:space="0" w:color="auto"/>
      </w:divBdr>
    </w:div>
    <w:div w:id="1901402157">
      <w:bodyDiv w:val="1"/>
      <w:marLeft w:val="0"/>
      <w:marRight w:val="0"/>
      <w:marTop w:val="0"/>
      <w:marBottom w:val="0"/>
      <w:divBdr>
        <w:top w:val="none" w:sz="0" w:space="0" w:color="auto"/>
        <w:left w:val="none" w:sz="0" w:space="0" w:color="auto"/>
        <w:bottom w:val="none" w:sz="0" w:space="0" w:color="auto"/>
        <w:right w:val="none" w:sz="0" w:space="0" w:color="auto"/>
      </w:divBdr>
      <w:divsChild>
        <w:div w:id="386608834">
          <w:marLeft w:val="0"/>
          <w:marRight w:val="0"/>
          <w:marTop w:val="301"/>
          <w:marBottom w:val="150"/>
          <w:divBdr>
            <w:top w:val="none" w:sz="0" w:space="0" w:color="auto"/>
            <w:left w:val="none" w:sz="0" w:space="0" w:color="auto"/>
            <w:bottom w:val="none" w:sz="0" w:space="0" w:color="auto"/>
            <w:right w:val="none" w:sz="0" w:space="0" w:color="auto"/>
          </w:divBdr>
        </w:div>
        <w:div w:id="1870143645">
          <w:marLeft w:val="0"/>
          <w:marRight w:val="0"/>
          <w:marTop w:val="301"/>
          <w:marBottom w:val="150"/>
          <w:divBdr>
            <w:top w:val="none" w:sz="0" w:space="0" w:color="auto"/>
            <w:left w:val="none" w:sz="0" w:space="0" w:color="auto"/>
            <w:bottom w:val="none" w:sz="0" w:space="0" w:color="auto"/>
            <w:right w:val="none" w:sz="0" w:space="0" w:color="auto"/>
          </w:divBdr>
        </w:div>
        <w:div w:id="962007130">
          <w:marLeft w:val="0"/>
          <w:marRight w:val="0"/>
          <w:marTop w:val="301"/>
          <w:marBottom w:val="150"/>
          <w:divBdr>
            <w:top w:val="none" w:sz="0" w:space="0" w:color="auto"/>
            <w:left w:val="none" w:sz="0" w:space="0" w:color="auto"/>
            <w:bottom w:val="none" w:sz="0" w:space="0" w:color="auto"/>
            <w:right w:val="none" w:sz="0" w:space="0" w:color="auto"/>
          </w:divBdr>
        </w:div>
        <w:div w:id="1540821247">
          <w:marLeft w:val="0"/>
          <w:marRight w:val="0"/>
          <w:marTop w:val="301"/>
          <w:marBottom w:val="150"/>
          <w:divBdr>
            <w:top w:val="none" w:sz="0" w:space="0" w:color="auto"/>
            <w:left w:val="none" w:sz="0" w:space="0" w:color="auto"/>
            <w:bottom w:val="none" w:sz="0" w:space="0" w:color="auto"/>
            <w:right w:val="none" w:sz="0" w:space="0" w:color="auto"/>
          </w:divBdr>
        </w:div>
        <w:div w:id="1959792383">
          <w:marLeft w:val="0"/>
          <w:marRight w:val="0"/>
          <w:marTop w:val="301"/>
          <w:marBottom w:val="150"/>
          <w:divBdr>
            <w:top w:val="none" w:sz="0" w:space="0" w:color="auto"/>
            <w:left w:val="none" w:sz="0" w:space="0" w:color="auto"/>
            <w:bottom w:val="none" w:sz="0" w:space="0" w:color="auto"/>
            <w:right w:val="none" w:sz="0" w:space="0" w:color="auto"/>
          </w:divBdr>
        </w:div>
        <w:div w:id="1228296731">
          <w:marLeft w:val="0"/>
          <w:marRight w:val="0"/>
          <w:marTop w:val="150"/>
          <w:marBottom w:val="200"/>
          <w:divBdr>
            <w:top w:val="none" w:sz="0" w:space="0" w:color="auto"/>
            <w:left w:val="none" w:sz="0" w:space="0" w:color="auto"/>
            <w:bottom w:val="none" w:sz="0" w:space="0" w:color="auto"/>
            <w:right w:val="none" w:sz="0" w:space="0" w:color="auto"/>
          </w:divBdr>
        </w:div>
        <w:div w:id="665206959">
          <w:marLeft w:val="0"/>
          <w:marRight w:val="0"/>
          <w:marTop w:val="150"/>
          <w:marBottom w:val="200"/>
          <w:divBdr>
            <w:top w:val="none" w:sz="0" w:space="0" w:color="auto"/>
            <w:left w:val="none" w:sz="0" w:space="0" w:color="auto"/>
            <w:bottom w:val="none" w:sz="0" w:space="0" w:color="auto"/>
            <w:right w:val="none" w:sz="0" w:space="0" w:color="auto"/>
          </w:divBdr>
        </w:div>
        <w:div w:id="342361174">
          <w:marLeft w:val="0"/>
          <w:marRight w:val="0"/>
          <w:marTop w:val="301"/>
          <w:marBottom w:val="15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6</Pages>
  <Words>2045</Words>
  <Characters>11661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2026-10-08T06:37:00Z</dcterms:created>
  <dcterms:modified xsi:type="dcterms:W3CDTF">2026-10-23T10:32:00Z</dcterms:modified>
</cp:coreProperties>
</file>