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13566">
      <w:pPr>
        <w:spacing w:after="0" w:line="259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2363A3DE">
      <w:pPr>
        <w:spacing w:after="0" w:line="259" w:lineRule="auto"/>
        <w:ind w:firstLine="708"/>
        <w:rPr>
          <w:rFonts w:ascii="Times New Roman" w:hAnsi="Times New Roman" w:cs="Times New Roman"/>
          <w:sz w:val="28"/>
          <w:szCs w:val="28"/>
          <w:lang w:val="kk-KZ"/>
        </w:rPr>
      </w:pPr>
    </w:p>
    <w:p w14:paraId="7265F7E5">
      <w:pPr>
        <w:spacing w:after="0" w:line="259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Компьютерлерге антивирусты орнату бойынша қызметтер</w:t>
      </w:r>
    </w:p>
    <w:tbl>
      <w:tblPr>
        <w:tblStyle w:val="3"/>
        <w:tblW w:w="0" w:type="auto"/>
        <w:tblCellSpacing w:w="15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64"/>
        <w:gridCol w:w="81"/>
      </w:tblGrid>
      <w:tr w14:paraId="7ABC169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05E6E86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Қызмет көрсету орны: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EEEEEE"/>
                <w:lang w:val="kk-KZ"/>
              </w:rPr>
              <w:t xml:space="preserve"> ҚР,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Ұлытау облысы, Ұлытау ауданы және Терісаққан, Бетбұлақ (Алғабас), Косколь (Қарақұм), Корғасын (Шеңбер), Сарлық (Аманкелди),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 Қаракеңгір,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Жыланды (Сарысу), Борсеңгір, Байқоныр, Ақтас- Пионер, Жезді кенті,  Қарсақпай кенті,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Егінді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селолық округтары бойынша.</w:t>
            </w:r>
          </w:p>
          <w:p w14:paraId="4A93D5B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3736D9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065EF461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дербес компьютерге арналған зиянды бағдарламалардан вирусқа қарсы жүйелерді орнату және операциялық жүйелерді зиянды бағдарламалар мен файлдардан тазарту және шпиондық бағдарламалардан қорғауға арналған антивирус. Антивирусты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2</w:t>
      </w:r>
      <w:r>
        <w:rPr>
          <w:rFonts w:hint="default" w:ascii="Times New Roman" w:hAnsi="Times New Roman" w:cs="Times New Roman"/>
          <w:sz w:val="28"/>
          <w:szCs w:val="28"/>
          <w:lang w:val="kk-KZ"/>
        </w:rPr>
        <w:t>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компьютерге офлайн режимінде жеткізіп, орнатуы керек, бұл клиенттің компьютерлерге қашықтан қол жеткізуін қамтамасыз етпейді.</w:t>
      </w:r>
    </w:p>
    <w:p w14:paraId="7FB7EED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Вирусқа қарсы құралдар мен орталықтандырылған басқару құралдары мыналарды қамтуы керек:</w:t>
      </w:r>
    </w:p>
    <w:p w14:paraId="740BF7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• антивирустық бағдарламалық пакеттер (APO) үшін лицензиялық кілт файлдары; схемасын пайдаланған кезде</w:t>
      </w:r>
    </w:p>
    <w:p w14:paraId="4ACE01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бірнеше қашықтан басқару серверлері, серверлер арасындағы байланысты ұйымдастыруға арналған кластерлік технология жоқ</w:t>
      </w:r>
    </w:p>
    <w:p w14:paraId="201665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серверлер арасындағы байланыс үшін қосымша лицензиялар қажет.</w:t>
      </w:r>
    </w:p>
    <w:p w14:paraId="011000A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• жұмыс станцияларына, серверлерге және мобильді құрылғыларға (смартфондар, планшеттер) арналған антивирустық қорғаныс бағдарламалық құралы</w:t>
      </w:r>
    </w:p>
    <w:p w14:paraId="3EFF4C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• басқару сервері мен қорғалған түйіндер арасындағы байланысқа арналған әкімшілік агент</w:t>
      </w:r>
    </w:p>
    <w:p w14:paraId="524D0937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Windows, Linux/BSD, Mac OS үшін орталықтандырылған басқару, мониторинг және бағдарламалық қамтамасыз етуді жаңарту,</w:t>
      </w:r>
    </w:p>
    <w:p w14:paraId="75ECAC74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Android мобильді операциялық жүйесі;</w:t>
      </w:r>
    </w:p>
    <w:p w14:paraId="4BC5A2D8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басқарудың орталықтандырылған бағдарламалық қамтамасыз етуінде басқару және есеп беру үшін WEB консолі болуы керек;</w:t>
      </w:r>
    </w:p>
    <w:p w14:paraId="6F75A093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орталықтандырылған басқаруды кез келген құрылғыдан веб-браузер арқылы жүзеге асыруға болады;</w:t>
      </w:r>
    </w:p>
    <w:p w14:paraId="3D43D575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орталықтандырылған басқару бағдарламалық құралы Windows және Linux платформаларында орнатылуы мүмкін</w:t>
      </w:r>
    </w:p>
    <w:p w14:paraId="5D0C579A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жаңартылған антивирустық деректер базасы және антивирустық жүйе ядросының құрамдас бөліктері;</w:t>
      </w:r>
    </w:p>
    <w:p w14:paraId="709F3478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Прокси-сервер – шешімнің жоғары масштабталуын қамтамасыз ететін және орталыққа жүктемені азайтатын компонент</w:t>
      </w:r>
    </w:p>
    <w:p w14:paraId="79C3410E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басқару сервері</w:t>
      </w:r>
    </w:p>
    <w:p w14:paraId="2B45365B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жергілікті желідегі дербес компьютерлерді қолмен іздеуді және қосуды қажет етпей, автоматты түрде іздейтін белгісіз компьютерлерді анықтау құралының болуы;</w:t>
      </w:r>
    </w:p>
    <w:p w14:paraId="664CB0BD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антивирустық бағдарламалық құралдың клиенттік жағында әкімшілік агенттерді орнатудың әртүрлі нұсқаларының болуы</w:t>
      </w:r>
    </w:p>
    <w:p w14:paraId="7072D890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сияқты ереже:</w:t>
      </w:r>
    </w:p>
    <w:p w14:paraId="05DA3E90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қашықтан немесе жергілікті:</w:t>
      </w:r>
    </w:p>
    <w:p w14:paraId="1B8AA184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- Басу орнату,</w:t>
      </w:r>
    </w:p>
    <w:p w14:paraId="3BB6A00F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- электрондық пошта арқылы орнату,</w:t>
      </w:r>
    </w:p>
    <w:p w14:paraId="23EF8D5B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- USB сияқты алынбалы құрал арқылы орнату,</w:t>
      </w:r>
    </w:p>
    <w:p w14:paraId="4B6E7F15">
      <w:pPr>
        <w:pStyle w:val="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- жергілікті орнату;</w:t>
      </w:r>
    </w:p>
    <w:p w14:paraId="56E8553D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қазақша және орыс тілінде қолдану құжаттамасы болу керек.</w:t>
      </w:r>
    </w:p>
    <w:p w14:paraId="15D4BFA3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Лицензияны басқаруға арналған арнайы бағдарламалық құралдың болуы. Оны лицензияларды, белсендірілген модульдерді және жарамдылық мерзімі, пайдалану және авторизация сияқты лицензияға қатысты оқиғаларды бақылау үшін пайдаланыңыз.</w:t>
      </w:r>
    </w:p>
    <w:p w14:paraId="1ED0DDBD">
      <w:pPr>
        <w:pStyle w:val="4"/>
        <w:rPr>
          <w:rStyle w:val="6"/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Орталықтандырылған басқару серверін пайдаланбай, вирустық қолтаңбалардың жергілікті қоймасын құруға арналған арнайы қызметтік бағдарламаның болуы.</w:t>
      </w:r>
    </w:p>
    <w:p w14:paraId="48BD2C18">
      <w:pPr>
        <w:pStyle w:val="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6"/>
          <w:rFonts w:ascii="Times New Roman" w:hAnsi="Times New Roman" w:cs="Times New Roman"/>
          <w:sz w:val="28"/>
          <w:szCs w:val="28"/>
          <w:lang w:val="kk-KZ"/>
        </w:rPr>
        <w:t>• Орталық басқару серверінің консолін пайдаланушылар үшін екі факторлы аутентификацияны ұйымдастыру мүмкіндігі.</w:t>
      </w:r>
    </w:p>
    <w:p w14:paraId="5A162543">
      <w:pPr>
        <w:pStyle w:val="4"/>
        <w:rPr>
          <w:lang w:val="kk-KZ"/>
        </w:rPr>
      </w:pPr>
    </w:p>
    <w:p w14:paraId="75D6D3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3281A0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Технические характеристики </w:t>
      </w:r>
    </w:p>
    <w:p w14:paraId="48FED14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Услуги по установке антивируса на компьютеры </w:t>
      </w:r>
    </w:p>
    <w:tbl>
      <w:tblPr>
        <w:tblStyle w:val="3"/>
        <w:tblW w:w="0" w:type="auto"/>
        <w:tblCellSpacing w:w="15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64"/>
        <w:gridCol w:w="81"/>
      </w:tblGrid>
      <w:tr w14:paraId="1951789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4D7583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Место оказания услуг: РК,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область Ұлытау, Улытауский район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и в 1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сельских округах: Терсаккан, Бетбулак (Алгабас), Косколь (Каракум), Коргасын (Шенбер), Сарлык (Аманкелди), Каракенгир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Жыланды (Сарысу), Борсенгир, Байконыр, Актас- Пионер, поселок Жезды,  поселок Карсакпай,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Егинди.</w:t>
            </w:r>
          </w:p>
        </w:tc>
        <w:tc>
          <w:tcPr>
            <w:tcW w:w="0" w:type="auto"/>
            <w:vAlign w:val="center"/>
          </w:tcPr>
          <w:p w14:paraId="5EFA8F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7BD9B8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8E51B2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антивирус для установки антивирусных систем от вредоносных программ для ПК и очистки операционных систем от вредоносных программ и файлов и защиты от шпионского ПО. Антивирусное программное обеспечение с годовой лицензией для рабочих станций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+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сервер (Продление).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Антивирус должен быть доставлен и установлен на 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en-US"/>
        </w:rPr>
        <w:t>2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kk-KZ"/>
        </w:rPr>
        <w:t>0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 xml:space="preserve"> компьютеров в автономном режиме, что не обеспечивает удаленный доступ клиента к компьютерам. </w:t>
      </w:r>
    </w:p>
    <w:p w14:paraId="31467019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Антивирусные средства и средства централизованного управления должны включать:</w:t>
      </w:r>
    </w:p>
    <w:p w14:paraId="2DF5C355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лицензионные файлы ключей для пакетов антивирусного программного обеспечения (АПО); при использовании схемы с</w:t>
      </w:r>
    </w:p>
    <w:p w14:paraId="25DFE0C7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несколькими серверами удаленного администрирования кластерная технология для организации связи между серверами не</w:t>
      </w:r>
    </w:p>
    <w:p w14:paraId="358DD984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требуется дополнительных лицензий на связь между серверами.</w:t>
      </w:r>
    </w:p>
    <w:p w14:paraId="3055D4BC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программные средства антивирусной защиты рабочих станций, серверов и мобильных устройств (смартфонов, планшетов)</w:t>
      </w:r>
    </w:p>
    <w:p w14:paraId="682E7A34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агент администрирования для выполнения связи между сервером администрирования и защищаемыми узлами</w:t>
      </w:r>
    </w:p>
    <w:p w14:paraId="766E9675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программные средства централизованного управления, мониторинга и обновления на ОС Windоws, Linux/BSD, Mac OS,</w:t>
      </w:r>
    </w:p>
    <w:p w14:paraId="4D5306AE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мобильные ОС Android;</w:t>
      </w:r>
    </w:p>
    <w:p w14:paraId="172C2133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программные средства централизованного управления должны иметь WEB консоль для управления и формирования отчетов;</w:t>
      </w:r>
    </w:p>
    <w:p w14:paraId="6DB3644C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централизованное управление может осуществляться с любого устройства через Web - браузер;</w:t>
      </w:r>
    </w:p>
    <w:p w14:paraId="77D139E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программные средства централизованного управления могут устанавливаться на Windows и Linux платформы</w:t>
      </w:r>
    </w:p>
    <w:p w14:paraId="20BF669E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обновляемые антивирусные базы данных и компоненты ядра антивирусной системы;</w:t>
      </w:r>
    </w:p>
    <w:p w14:paraId="667CC95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Прокси- сервер - компонент для обеспечения высокой масштабируемости решения и уменьшения нагрузки на центральный</w:t>
      </w:r>
    </w:p>
    <w:p w14:paraId="1A54F778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сервер администрирования</w:t>
      </w:r>
    </w:p>
    <w:p w14:paraId="3DA8340C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наличие инструмента для обнаружения неизвестных компьютеров, осуществляющего автоматический поиск ПК в локальной сети, без необходимости осуществлять их ручной поиск и добавление;</w:t>
      </w:r>
    </w:p>
    <w:p w14:paraId="101B96FA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наличие различных вариантов установки агентов администрирования клиентской части антивирусного программного</w:t>
      </w:r>
    </w:p>
    <w:p w14:paraId="7AB490F6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обеспечения такие как:</w:t>
      </w:r>
    </w:p>
    <w:p w14:paraId="58AE9401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удаленно или локально :</w:t>
      </w:r>
    </w:p>
    <w:p w14:paraId="233ED635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Push установка,</w:t>
      </w:r>
    </w:p>
    <w:p w14:paraId="621CD3B9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Установка через e-mail,</w:t>
      </w:r>
    </w:p>
    <w:p w14:paraId="6C6799FB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Установка с применением съемного носителя , например USB,</w:t>
      </w:r>
    </w:p>
    <w:p w14:paraId="6C3572F8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Локальная установка;</w:t>
      </w:r>
    </w:p>
    <w:p w14:paraId="376DE8C6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эксплуатационную документацию на русском и казахском языке.</w:t>
      </w:r>
    </w:p>
    <w:p w14:paraId="59F1C75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Наличие выделенного программного инструмента для управления лицензиями. С его помощью можно отслеживать лицензии,активированные модули и связанные с лицензиями события, такие как окончание срока действия, использование и авторизация.</w:t>
      </w:r>
    </w:p>
    <w:p w14:paraId="37B531B5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Наличие выделенной утилиты для создания локального хранилища вирусных сигнатур, без использования сервера централизованного управления.</w:t>
      </w:r>
    </w:p>
    <w:p w14:paraId="585EA9EC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• Наличие возможности организации двухфакторной аутентификации пользователей консоли сервера централизованного управления.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C3EBB"/>
    <w:rsid w:val="00080D05"/>
    <w:rsid w:val="00094BCB"/>
    <w:rsid w:val="001C76B7"/>
    <w:rsid w:val="001E4430"/>
    <w:rsid w:val="001E6207"/>
    <w:rsid w:val="001F371F"/>
    <w:rsid w:val="0022220A"/>
    <w:rsid w:val="00275B4A"/>
    <w:rsid w:val="00275EDE"/>
    <w:rsid w:val="00585701"/>
    <w:rsid w:val="00595639"/>
    <w:rsid w:val="0064010E"/>
    <w:rsid w:val="00896A4D"/>
    <w:rsid w:val="008F5324"/>
    <w:rsid w:val="00967C2E"/>
    <w:rsid w:val="00974AB5"/>
    <w:rsid w:val="009A6B75"/>
    <w:rsid w:val="009C3EBB"/>
    <w:rsid w:val="00B94302"/>
    <w:rsid w:val="00C05317"/>
    <w:rsid w:val="00C465FD"/>
    <w:rsid w:val="00C475EA"/>
    <w:rsid w:val="00D81C8B"/>
    <w:rsid w:val="00E1100D"/>
    <w:rsid w:val="00E566FA"/>
    <w:rsid w:val="00EB4130"/>
    <w:rsid w:val="00ED10D2"/>
    <w:rsid w:val="00ED65A5"/>
    <w:rsid w:val="00F37E22"/>
    <w:rsid w:val="00FE452D"/>
    <w:rsid w:val="00FF2A9B"/>
    <w:rsid w:val="08AA1112"/>
    <w:rsid w:val="1848263D"/>
    <w:rsid w:val="1E030586"/>
    <w:rsid w:val="31175A65"/>
    <w:rsid w:val="3FD157E1"/>
    <w:rsid w:val="4DB55B50"/>
    <w:rsid w:val="7515434E"/>
    <w:rsid w:val="78016C91"/>
    <w:rsid w:val="78E136DB"/>
    <w:rsid w:val="7F4A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Calibr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TML Preformatted"/>
    <w:basedOn w:val="1"/>
    <w:link w:val="5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5">
    <w:name w:val="Стандартный HTML Знак"/>
    <w:basedOn w:val="2"/>
    <w:link w:val="4"/>
    <w:semiHidden/>
    <w:qFormat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6">
    <w:name w:val="y2iqfc"/>
    <w:basedOn w:val="2"/>
    <w:qFormat/>
    <w:uiPriority w:val="0"/>
  </w:style>
  <w:style w:type="paragraph" w:styleId="7">
    <w:name w:val="List Paragraph"/>
    <w:basedOn w:val="1"/>
    <w:qFormat/>
    <w:uiPriority w:val="34"/>
    <w:pPr>
      <w:ind w:left="720"/>
      <w:contextualSpacing/>
    </w:pPr>
    <w:rPr>
      <w:rFonts w:asciiTheme="minorHAnsi" w:hAnsiTheme="minorHAnsi" w:eastAsiaTheme="minorHAnsi" w:cstheme="minorBidi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4</Pages>
  <Words>709</Words>
  <Characters>5305</Characters>
  <Lines>42</Lines>
  <Paragraphs>11</Paragraphs>
  <TotalTime>74</TotalTime>
  <ScaleCrop>false</ScaleCrop>
  <LinksUpToDate>false</LinksUpToDate>
  <CharactersWithSpaces>5964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2023-11-27T21:02:00Z</dcterms:created>
  <dc:creator>Манашы</dc:creator>
  <cp:lastModifiedBy>win10</cp:lastModifiedBy>
  <dcterms:modified xsi:type="dcterms:W3CDTF">2026-10-22T07:26:42Z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D31855CFFAEA4D3DA9215B426E84E5E1_12</vt:lpwstr>
  </property>
  <property fmtid="{D5CDD505-2E9C-101B-9397-08002B2CF9AE}" pid="4" name="KSOTemplateDocerSaveRecord">
    <vt:lpwstr>eyJoZGlkIjoiMzQ2NDU2Yzk4NWY0MWM4NTc2YWRkYTYwMWQyYTRkNDQifQ==</vt:lpwstr>
  </property>
</Properties>
</file>