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ECCD4">
      <w:pPr>
        <w:pStyle w:val="7"/>
        <w:framePr w:hRule="auto" w:wrap="auto" w:vAnchor="margin" w:hAnchor="text" w:yAlign="inli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bidi w:val="0"/>
        <w:spacing w:before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color="000000"/>
          <w:rtl w:val="0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u w:color="000000"/>
          <w:rtl w:val="0"/>
          <w:lang w:val="ru-RU"/>
        </w:rPr>
        <w:t>Техническая спецификация закупаемых услуг</w:t>
      </w:r>
      <w:r>
        <w:rPr>
          <w:rFonts w:ascii="Times New Roman" w:hAnsi="Times New Roman"/>
          <w:b/>
          <w:bCs/>
          <w:sz w:val="28"/>
          <w:szCs w:val="28"/>
          <w:u w:color="000000"/>
          <w:rtl w:val="0"/>
          <w:lang w:val="ru-RU"/>
        </w:rPr>
        <w:t>/</w:t>
      </w:r>
      <w:r>
        <w:rPr>
          <w:rFonts w:hint="default" w:ascii="Times New Roman" w:hAnsi="Times New Roman"/>
          <w:b/>
          <w:bCs/>
          <w:sz w:val="28"/>
          <w:szCs w:val="28"/>
          <w:u w:color="000000"/>
          <w:rtl w:val="0"/>
          <w:lang w:val="ru-RU"/>
        </w:rPr>
        <w:t>работ</w:t>
      </w:r>
    </w:p>
    <w:p w14:paraId="1A30F7C6">
      <w:pPr>
        <w:pStyle w:val="7"/>
        <w:framePr w:hRule="auto" w:wrap="auto" w:vAnchor="margin" w:hAnchor="text" w:yAlign="inli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bidi w:val="0"/>
        <w:spacing w:before="0" w:line="240" w:lineRule="auto"/>
        <w:ind w:left="0" w:right="0" w:firstLine="0"/>
        <w:jc w:val="both"/>
        <w:rPr>
          <w:rFonts w:ascii="Times New Roman" w:hAnsi="Times New Roman" w:eastAsia="Times New Roman" w:cs="Times New Roman"/>
          <w:b/>
          <w:bCs/>
          <w:sz w:val="18"/>
          <w:szCs w:val="18"/>
          <w:u w:color="000000"/>
          <w:rtl w:val="0"/>
          <w:lang w:val="ru-RU"/>
        </w:rPr>
      </w:pPr>
    </w:p>
    <w:tbl>
      <w:tblPr>
        <w:tblStyle w:val="3"/>
        <w:tblW w:w="9630" w:type="dxa"/>
        <w:tblInd w:w="1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BDC0B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98"/>
        <w:gridCol w:w="1578"/>
        <w:gridCol w:w="7154"/>
      </w:tblGrid>
      <w:tr w14:paraId="42BB67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BDC0B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1" w:hRule="atLeast"/>
          <w:tblHeader/>
        </w:trPr>
        <w:tc>
          <w:tcPr>
            <w:tcW w:w="898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4889C8">
            <w:pPr>
              <w:pStyle w:val="7"/>
              <w:framePr w:hRule="auto" w:wrap="auto" w:vAnchor="margin" w:hAnchor="text" w:yAlign="inline"/>
              <w:tabs>
                <w:tab w:val="left" w:pos="709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№</w:t>
            </w:r>
          </w:p>
          <w:p w14:paraId="660DC990">
            <w:pPr>
              <w:pStyle w:val="7"/>
              <w:framePr w:hRule="auto" w:wrap="auto" w:vAnchor="margin" w:hAnchor="text" w:yAlign="inline"/>
              <w:tabs>
                <w:tab w:val="left" w:pos="709"/>
              </w:tabs>
              <w:suppressAutoHyphens/>
              <w:spacing w:before="0" w:line="240" w:lineRule="auto"/>
              <w:jc w:val="both"/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п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/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п</w:t>
            </w:r>
          </w:p>
        </w:tc>
        <w:tc>
          <w:tcPr>
            <w:tcW w:w="1578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E9C57D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Наименование услуг</w:t>
            </w:r>
          </w:p>
        </w:tc>
        <w:tc>
          <w:tcPr>
            <w:tcW w:w="7153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1BF39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Техническая спецификация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характеристика услуг</w:t>
            </w:r>
          </w:p>
        </w:tc>
      </w:tr>
      <w:tr w14:paraId="72200D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601" w:hRule="atLeast"/>
        </w:trPr>
        <w:tc>
          <w:tcPr>
            <w:tcW w:w="898" w:type="dxa"/>
            <w:tcBorders>
              <w:top w:val="single" w:color="000000" w:sz="6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D146804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hAnsi="Helvetica Neue" w:eastAsia="Arial Unicode MS" w:cs="Arial Unicode MS"/>
                <w:b/>
                <w:bCs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clear" w:color="auto" w:fill="auto"/>
                <w:vertAlign w:val="baseline"/>
                <w:rtl w:val="0"/>
              </w:rPr>
              <w:t>1</w:t>
            </w:r>
          </w:p>
        </w:tc>
        <w:tc>
          <w:tcPr>
            <w:tcW w:w="1578" w:type="dxa"/>
            <w:tcBorders>
              <w:top w:val="single" w:color="000000" w:sz="6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B3A6C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</w:tabs>
              <w:suppressAutoHyphens/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Работы по установке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/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монтажу домофонов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переговорного и аналогичного оборудования</w:t>
            </w:r>
          </w:p>
        </w:tc>
        <w:tc>
          <w:tcPr>
            <w:tcW w:w="7153" w:type="dxa"/>
            <w:tcBorders>
              <w:top w:val="single" w:color="000000" w:sz="6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860DD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bidi w:val="0"/>
              <w:spacing w:before="0" w:line="240" w:lineRule="auto"/>
              <w:ind w:left="0" w:right="0" w:firstLine="567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  <w:rtl w:val="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Потенциальный поставщик обязуется произвести следующую работу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: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поставку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установку переговорного оборудования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уличного видеодомофона с вызывной панелью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),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абонентское обслуживание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7332617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Монтаж и установка домофона должна требовать всем Правилам устройства электроустановок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ПУЭ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),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СН РК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4.04-07-2019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Строительные нормы Республики Казахстан электротехнические устройства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7BAE6A0D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Поставщик определяет с Заказчиком схему подключения и комплектующими к системе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место установки вызывной панели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откуда обзор видеокамеры будет наиболее эффективен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и не будет «слепых зон»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установки монитора домофона в помещении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. </w:t>
            </w:r>
          </w:p>
          <w:p w14:paraId="7B0CFE66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Изделия и материалы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применяемые при производстве работ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должны быть новыми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исправными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соответствовать государственным стандартам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техническим условиям и иметь соответствующие сертификаты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технические паспорта и другие документы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удостоверяющие их качество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. </w:t>
            </w:r>
          </w:p>
          <w:p w14:paraId="080F37F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ind w:firstLine="567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При монтаже должны соблюдаться нормы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правила и мероприятия по охране труда и пожарной безопасности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38A67E2C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ind w:firstLine="567"/>
              <w:jc w:val="both"/>
              <w:rPr>
                <w:rFonts w:ascii="Calibri" w:hAnsi="Calibri" w:eastAsia="Calibri" w:cs="Calibri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Поставщик должен предварительно уведомить подразделение охраны о начале работ на объекте</w:t>
            </w:r>
            <w:r>
              <w:rPr>
                <w:rFonts w:ascii="Calibri" w:hAnsi="Calibri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361C8AAE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Оборудование и расходные материалы включены в стоимость работы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3146C40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Система видеодомофона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с поддержкой аналовых вызывных панелей и подключения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en-US"/>
              </w:rPr>
              <w:t>IP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 цифровых видеокамер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)</w:t>
            </w:r>
          </w:p>
          <w:p w14:paraId="12C99D70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1)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Видеодомофон устанавливается в дежруном помещении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в пункт охраны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).</w:t>
            </w:r>
          </w:p>
          <w:p w14:paraId="3EE24C0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Calibri" w:hAnsi="Calibri" w:eastAsia="Calibri" w:cs="Calibri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2)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Вызывная панель размещается на входную калитки</w:t>
            </w:r>
            <w:r>
              <w:rPr>
                <w:rFonts w:ascii="Calibri" w:hAnsi="Calibri"/>
                <w:sz w:val="22"/>
                <w:szCs w:val="22"/>
                <w:u w:color="000000"/>
                <w:rtl w:val="0"/>
                <w:lang w:val="ru-RU"/>
              </w:rPr>
              <w:t xml:space="preserve">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и интегрируется к видеодомофону</w:t>
            </w:r>
          </w:p>
          <w:p w14:paraId="1D01561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Calibri" w:hAnsi="Calibri" w:eastAsia="Calibri" w:cs="Calibri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3)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В случае если входная калитка не соответствует правилам установки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Поставщик обязуется провести переделку за счет собственных средств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работа со сваркой</w:t>
            </w:r>
            <w:r>
              <w:rPr>
                <w:rFonts w:hint="default" w:ascii="Calibri" w:hAnsi="Calibri"/>
                <w:sz w:val="22"/>
                <w:szCs w:val="22"/>
                <w:u w:color="000000"/>
                <w:rtl w:val="0"/>
                <w:lang w:val="ru-RU"/>
              </w:rPr>
              <w:t xml:space="preserve"> и установка пластины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).  </w:t>
            </w:r>
          </w:p>
          <w:p w14:paraId="29E3FB65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  <w:rtl w:val="0"/>
                <w:lang w:val="ru-RU"/>
              </w:rPr>
              <w:t xml:space="preserve">          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4)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Монтажные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,</w:t>
            </w:r>
            <w:r>
              <w:rPr>
                <w:rFonts w:ascii="Calibri" w:hAnsi="Calibri"/>
                <w:sz w:val="22"/>
                <w:szCs w:val="22"/>
                <w:u w:color="000000"/>
                <w:rtl w:val="0"/>
                <w:lang w:val="ru-RU"/>
              </w:rPr>
              <w:t xml:space="preserve">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абонентские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пусконаладочные работы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также расходные материалы</w:t>
            </w:r>
            <w:r>
              <w:rPr>
                <w:rFonts w:ascii="Calibri" w:hAnsi="Calibri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которые необходимы для полной установки выполняются за счет </w:t>
            </w:r>
            <w:r>
              <w:rPr>
                <w:rFonts w:hint="default" w:ascii="Calibri" w:hAnsi="Calibri"/>
                <w:sz w:val="22"/>
                <w:szCs w:val="22"/>
                <w:u w:color="000000"/>
                <w:rtl w:val="0"/>
                <w:lang w:val="ru-RU"/>
              </w:rPr>
              <w:t>П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оставщика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. </w:t>
            </w:r>
          </w:p>
          <w:p w14:paraId="4DC061DF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5)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В случае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если при выполнении работы Поставщик нанесет материальный ущерб Заказчику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то Поставщик возмещает этот ущерб за свой счет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3CE5E6F9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6)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Установленные оборудования остается у заказчика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!</w:t>
            </w:r>
          </w:p>
          <w:p w14:paraId="592C8BC4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7) 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Все работы выполняемые Поставщиком согласуются с Заказчиком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.</w:t>
            </w:r>
          </w:p>
          <w:p w14:paraId="24D8AFC1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СА</w:t>
            </w:r>
          </w:p>
          <w:p w14:paraId="6B5D0FFE">
            <w:pPr>
              <w:pStyle w:val="7"/>
              <w:framePr w:hRule="auto" w:wrap="auto" w:vAnchor="margin" w:hAnchor="text" w:yAlign="inline"/>
              <w:shd w:val="clear" w:color="auto" w:fill="FFFFFF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u w:color="000000"/>
              </w:rPr>
            </w:pP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8)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 xml:space="preserve">Вызовная панель должен быть оснащен открытия магнитными ключами 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брелками</w:t>
            </w:r>
            <w:r>
              <w:rPr>
                <w:rFonts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) 5</w:t>
            </w:r>
            <w:r>
              <w:rPr>
                <w:rFonts w:hint="default" w:ascii="Times New Roman" w:hAnsi="Times New Roman"/>
                <w:sz w:val="22"/>
                <w:szCs w:val="22"/>
                <w:u w:color="000000"/>
                <w:rtl w:val="0"/>
                <w:lang w:val="ru-RU"/>
              </w:rPr>
              <w:t>0 шт</w:t>
            </w:r>
          </w:p>
          <w:p w14:paraId="0DB90032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 Срок гарантии на работу – 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12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месяцев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</w:p>
          <w:p w14:paraId="52E12593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</w:t>
            </w:r>
          </w:p>
        </w:tc>
      </w:tr>
      <w:tr w14:paraId="1E8C6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97" w:hRule="atLeast"/>
        </w:trPr>
        <w:tc>
          <w:tcPr>
            <w:tcW w:w="8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50F7C9F"/>
        </w:tc>
        <w:tc>
          <w:tcPr>
            <w:tcW w:w="1578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564E50"/>
        </w:tc>
        <w:tc>
          <w:tcPr>
            <w:tcW w:w="71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DA3711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В рамках гарантийного периода Поставщик проводит техническое обслуживание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Оно включает в себя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:</w:t>
            </w:r>
          </w:p>
          <w:p w14:paraId="635073AB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устранение неисправностей при необходимости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;</w:t>
            </w:r>
          </w:p>
          <w:p w14:paraId="141DE125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замена неработоспособных компонентов системы на исправные однотипные или функционально</w:t>
            </w:r>
          </w:p>
          <w:p w14:paraId="62CEA6C3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эквивалентные заменяемым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;</w:t>
            </w:r>
          </w:p>
          <w:p w14:paraId="1CA91214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принятие мер и выдача рекомендаций по устранению сбоев в работе системы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;</w:t>
            </w:r>
          </w:p>
          <w:p w14:paraId="32729003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оказание консультативных услуг по вопросам эксплуатации системы объекта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</w:p>
          <w:p w14:paraId="6DBDFBB9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плановый контроль работы аппаратуры осуществляется ежемесячно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</w:p>
          <w:p w14:paraId="70679F3D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обеспечить предоставление консультаций и рекомендаций по эксплуатации оборудования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;</w:t>
            </w:r>
          </w:p>
          <w:p w14:paraId="7E2B170E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•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ab/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Поставщик должен провести полную ревизию всех оборудований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с восстановлением их работоспособности с переустановкой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где  требуются приобретения запасных частей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. </w:t>
            </w:r>
          </w:p>
          <w:p w14:paraId="39236C8A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• Внешний осмотр на отсутствие механических повреждений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коррозии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прочность креплений и т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составных     ч         частей системы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замков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мониторов и источников питания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Тестирование на работоспособность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</w:p>
          <w:p w14:paraId="19C88D16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• очистка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подпайка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замена или восстановление элементов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выработавших ресурс или пришедших в  н            </w:t>
            </w:r>
          </w:p>
          <w:p w14:paraId="1B03D259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 негодность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очистка объективов и камеры от пыли и грязи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очистка уличных кожухов и куполов от пыли и        </w:t>
            </w:r>
          </w:p>
          <w:p w14:paraId="791F2EAE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auto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           грязи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замер величины питающего напряжения всех компонентов системы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.</w:t>
            </w:r>
          </w:p>
        </w:tc>
      </w:tr>
      <w:tr w14:paraId="3CA9B5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35" w:hRule="atLeast"/>
        </w:trPr>
        <w:tc>
          <w:tcPr>
            <w:tcW w:w="8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9F30F9"/>
        </w:tc>
        <w:tc>
          <w:tcPr>
            <w:tcW w:w="1578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A080C84"/>
        </w:tc>
        <w:tc>
          <w:tcPr>
            <w:tcW w:w="71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B4507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 xml:space="preserve">Комплект системы видеодомофона </w:t>
            </w:r>
          </w:p>
          <w:p w14:paraId="0DE6743B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bidi w:val="0"/>
              <w:spacing w:before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</w:pPr>
          </w:p>
          <w:p w14:paraId="79E2079F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 xml:space="preserve">Наименование 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Характеристика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Количество</w:t>
            </w:r>
          </w:p>
          <w:p w14:paraId="78347C8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</w:t>
            </w:r>
          </w:p>
          <w:p w14:paraId="6A15924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Разрешение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SVGA800*480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пикс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Аудио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Встроенный Микрофон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Динамик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Память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:200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фото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Встроенная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Подключение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:2*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Вызывные панели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,2*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Монитора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Камера видеонаблюдения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Видео выход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Электрический замок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+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Вызывная панель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сенсорная панель содержит две функциональные кнопки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: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«Посмотреть изображение»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«Открыть дверь»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Должен содержать микрофон и динамик для речевой связи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миниатюрную видеокамеру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передающую изображение на монитор и кнопку вызова 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rtl w:val="0"/>
                <w:lang w:val="en-US"/>
              </w:rPr>
              <w:t>1</w:t>
            </w:r>
          </w:p>
          <w:p w14:paraId="7271A211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Дверной доводчик 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Дверной доводчик 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rtl w:val="0"/>
                <w:lang w:val="en-US"/>
              </w:rPr>
              <w:t>1</w:t>
            </w:r>
          </w:p>
          <w:p w14:paraId="4CB8CDB9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Замок электромагнитный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VIZIT ML 300-40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ab/>
            </w: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электромагнитный замок представляет собой корпус с электромагнитом и ответную металлическую пластину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</w:p>
          <w:p w14:paraId="0F181BDE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при снятии напряжения питания замка дверь отпирается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</w:p>
          <w:p w14:paraId="69920970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напряжение питания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В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- 9...15; </w:t>
            </w:r>
          </w:p>
          <w:p w14:paraId="050C67A0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потребляемая мощность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U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= 12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),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 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Вт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не более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 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- 7,2; </w:t>
            </w:r>
          </w:p>
          <w:p w14:paraId="5011064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усилие удержания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U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= 12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кг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- 300; </w:t>
            </w:r>
          </w:p>
          <w:p w14:paraId="5C118479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габаритные размеры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мм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ШхВхГ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 - 188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х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55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х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35; </w:t>
            </w:r>
          </w:p>
          <w:p w14:paraId="26265A7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Symbol" w:hAnsi="Symbol"/>
                <w:u w:color="000000"/>
                <w:shd w:val="clear" w:color="auto" w:fill="auto"/>
                <w:rtl w:val="0"/>
                <w:lang w:val="en-US"/>
              </w:rPr>
              <w:t>·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диапазон рабочих температур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C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от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 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минус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 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40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до плюс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45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2</w:t>
            </w:r>
          </w:p>
          <w:p w14:paraId="2819442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Кнопка выхода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устанавливается для открывания двери изнутри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2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шт</w:t>
            </w:r>
          </w:p>
          <w:p w14:paraId="6B9229A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Ключ домофонный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Для сотрудников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6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5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шт</w:t>
            </w:r>
          </w:p>
          <w:p w14:paraId="51B71AC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Провод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UTP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70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метр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Провод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>FTP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наружний прокладки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 140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метр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250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en-US"/>
              </w:rPr>
              <w:t xml:space="preserve">0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ориентировочно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предварительно измерить провод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</w:p>
          <w:p w14:paraId="7934F14F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Монтажный комплект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Для произведения монтажных работ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2</w:t>
            </w:r>
          </w:p>
          <w:p w14:paraId="1BEC8BBC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Монтажные работы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Полная установка системы домофона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пусконаладочные работы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ввод в эксплуатацию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1</w:t>
            </w:r>
          </w:p>
          <w:p w14:paraId="6F02EE66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bidi w:val="0"/>
              <w:spacing w:before="0" w:line="240" w:lineRule="auto"/>
              <w:ind w:left="720" w:right="0" w:firstLine="0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  <w:rtl w:val="0"/>
                <w:lang w:val="ru-RU"/>
              </w:rPr>
            </w:pPr>
          </w:p>
          <w:p w14:paraId="5E212DAF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Требования к поставщику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:</w:t>
            </w:r>
          </w:p>
          <w:p w14:paraId="11328D9A">
            <w:pPr>
              <w:pStyle w:val="7"/>
              <w:framePr w:hRule="auto" w:wrap="auto" w:vAnchor="margin" w:hAnchor="text" w:yAlign="inline"/>
              <w:numPr>
                <w:ilvl w:val="0"/>
                <w:numId w:val="1"/>
              </w:numPr>
              <w:suppressAutoHyphens/>
              <w:spacing w:before="0" w:line="240" w:lineRule="auto"/>
              <w:jc w:val="both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Обеспечить установку домофонного оборудования не позднее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15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календарных дней с момента заключения договора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7D7FE716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</w:tabs>
              <w:suppressAutoHyphens/>
              <w:bidi w:val="0"/>
              <w:spacing w:before="0" w:line="240" w:lineRule="auto"/>
              <w:ind w:left="720" w:right="0" w:firstLine="0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  <w:rtl w:val="0"/>
                <w:lang w:val="ru-RU"/>
              </w:rPr>
            </w:pPr>
          </w:p>
          <w:p w14:paraId="32C66C57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FFFFFF"/>
              <w:tabs>
                <w:tab w:val="left" w:pos="426"/>
                <w:tab w:val="left" w:pos="567"/>
                <w:tab w:val="left" w:leader="underscore" w:pos="835"/>
                <w:tab w:val="left" w:pos="1987"/>
                <w:tab w:val="left" w:leader="underscore" w:pos="3247"/>
                <w:tab w:val="left" w:leader="underscore" w:pos="5112"/>
                <w:tab w:val="left" w:leader="underscore" w:pos="795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hint="default"/>
                <w:rtl w:val="0"/>
                <w:lang w:val="ru-RU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Поставщик должен иметь телефонную линию для вызова специалиста в режиме 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24/7,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обеспечить прибытие специалиста по вызову Заказчика</w:t>
            </w:r>
            <w:r>
              <w:rPr>
                <w:rFonts w:hint="default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на время гарантиного срока</w:t>
            </w:r>
          </w:p>
        </w:tc>
      </w:tr>
    </w:tbl>
    <w:p w14:paraId="1F0B2434">
      <w:pPr>
        <w:pStyle w:val="8"/>
        <w:framePr w:hRule="auto" w:wrap="auto" w:vAnchor="margin" w:hAnchor="text" w:yAlign="inline"/>
        <w:bidi w:val="0"/>
      </w:pPr>
    </w:p>
    <w:p w14:paraId="0539F71B">
      <w:pPr>
        <w:pStyle w:val="8"/>
        <w:framePr w:hRule="auto" w:wrap="auto" w:vAnchor="margin" w:hAnchor="text" w:yAlign="inline"/>
        <w:bidi w:val="0"/>
      </w:pPr>
    </w:p>
    <w:p w14:paraId="514FBDDD">
      <w:pPr>
        <w:pStyle w:val="8"/>
        <w:framePr w:hRule="auto" w:wrap="auto" w:vAnchor="margin" w:hAnchor="text" w:yAlign="inline"/>
        <w:bidi w:val="0"/>
      </w:pPr>
    </w:p>
    <w:p w14:paraId="22728FD5">
      <w:pPr>
        <w:pStyle w:val="7"/>
        <w:framePr w:hRule="auto" w:wrap="auto" w:vAnchor="margin" w:hAnchor="text" w:yAlign="inli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bidi w:val="0"/>
        <w:spacing w:before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u w:color="000000"/>
          <w:rtl w:val="0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u w:color="000000"/>
          <w:rtl w:val="0"/>
          <w:lang w:val="ru-RU"/>
        </w:rPr>
        <w:t>Сатып алынатын қызметтердің техникалық ерекшелігі</w:t>
      </w:r>
    </w:p>
    <w:tbl>
      <w:tblPr>
        <w:tblStyle w:val="3"/>
        <w:tblW w:w="9630" w:type="dxa"/>
        <w:tblInd w:w="1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BDC0B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73"/>
        <w:gridCol w:w="1433"/>
        <w:gridCol w:w="7024"/>
      </w:tblGrid>
      <w:tr w14:paraId="3B58EF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BDC0B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1" w:hRule="atLeast"/>
          <w:tblHeader/>
        </w:trPr>
        <w:tc>
          <w:tcPr>
            <w:tcW w:w="1173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F2AC0BF">
            <w:pPr>
              <w:pStyle w:val="7"/>
              <w:framePr w:hRule="auto" w:wrap="auto" w:vAnchor="margin" w:hAnchor="text" w:yAlign="inline"/>
              <w:tabs>
                <w:tab w:val="left" w:pos="709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№</w:t>
            </w:r>
          </w:p>
          <w:p w14:paraId="15BA1CB8">
            <w:pPr>
              <w:pStyle w:val="7"/>
              <w:framePr w:hRule="auto" w:wrap="auto" w:vAnchor="margin" w:hAnchor="text" w:yAlign="inline"/>
              <w:tabs>
                <w:tab w:val="left" w:pos="709"/>
              </w:tabs>
              <w:suppressAutoHyphens/>
              <w:spacing w:before="0" w:line="240" w:lineRule="auto"/>
              <w:jc w:val="both"/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п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/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п</w:t>
            </w:r>
          </w:p>
        </w:tc>
        <w:tc>
          <w:tcPr>
            <w:tcW w:w="1433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D1B8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Қызметтердің атауы</w:t>
            </w:r>
          </w:p>
        </w:tc>
        <w:tc>
          <w:tcPr>
            <w:tcW w:w="7024" w:type="dxa"/>
            <w:tcBorders>
              <w:top w:val="single" w:color="000000" w:sz="2" w:space="0"/>
              <w:left w:val="single" w:color="000000" w:sz="2" w:space="0"/>
              <w:bottom w:val="single" w:color="000000" w:sz="6" w:space="0"/>
              <w:right w:val="single" w:color="000000" w:sz="2" w:space="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DA186A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Техникалық ерекшелік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қызметтердің сипаттамасы</w:t>
            </w:r>
          </w:p>
        </w:tc>
      </w:tr>
      <w:tr w14:paraId="6899C1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301" w:hRule="atLeast"/>
        </w:trPr>
        <w:tc>
          <w:tcPr>
            <w:tcW w:w="1173" w:type="dxa"/>
            <w:tcBorders>
              <w:top w:val="single" w:color="000000" w:sz="6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C9F501"/>
        </w:tc>
        <w:tc>
          <w:tcPr>
            <w:tcW w:w="1433" w:type="dxa"/>
            <w:tcBorders>
              <w:top w:val="single" w:color="000000" w:sz="6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50A079A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Домофондарды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келіссөздер және ұқсас жабдықтарды орнату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/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 бойынша жұмыстар</w:t>
            </w:r>
          </w:p>
        </w:tc>
        <w:tc>
          <w:tcPr>
            <w:tcW w:w="7024" w:type="dxa"/>
            <w:tcBorders>
              <w:top w:val="single" w:color="000000" w:sz="6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C418E0A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bidi w:val="0"/>
              <w:spacing w:before="0" w:line="240" w:lineRule="auto"/>
              <w:ind w:left="0" w:right="0" w:firstLine="0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  <w:rtl w:val="0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Әлеуетті өнім беруші келесі жұмыстарды жүргізуге міндеттенеді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: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келіссөздер жабдығын жеткізу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орнату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шақыру панелі бар көше  есік қоңырауы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).</w:t>
            </w:r>
          </w:p>
          <w:p w14:paraId="57DFA78E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домофонды монтаждау және орнату ҚР ҚН Электр қондырғыларын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ПЭЭ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орнатудың барлық ережелерін талап етуі тиіс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4.04-07-2019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Қазақстан Республикасының құрылыс нормалары Электротехникалық құрылғылар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2DCF47E9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Жеткізуші Тапсырыс берушімен жүйеге қосылу схемасын және құрамдас бөліктерін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бейнекамераны қарау ең тиімді болатын және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"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соқыр жерлер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",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үй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жайда домофон мониторын орнату болмайтын шақыру панелін орнату орнын анықтайды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</w:p>
          <w:p w14:paraId="275A5AA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Жұмыстарды жүргізу кезінде қолданылатын бұйымдар мен материалдар жаңа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жарамды болуы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мемлекеттік стандарттарға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техникалық шарттарға сәйкес келуі және тиісті сертификаттары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техникалық паспорттары және олардың сапасын куәландыратын басқа да құжаттары болуы тиіс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</w:p>
          <w:p w14:paraId="4E5BA68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 кезінде еңбекті қорғау және өрт қауіпсіздігі жөніндегі нормалар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ережелер мен іс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шаралар сақталуы тиіс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601DBC7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Өнім беруші объектідегі жұмыстардың басталғаны туралы Күзет бөлімшесіне алдын ала хабарлауға тиіс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591937EA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Жабдық пен шығын материалдары жұмыс құнына кіреді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1181D1D9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Бейне есік қоңырауы жүйесі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анаогтыды қоңырау панельдерін және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IP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сандық бейнекамераларды қосуды қолдайды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</w:p>
          <w:p w14:paraId="4C5FCC9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1)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бейне есік қоңырауы ұстағыш үй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жайда орнатылады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күзетші пунктіне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).</w:t>
            </w:r>
          </w:p>
          <w:p w14:paraId="3DCD513B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2)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видеошақыру панелі кіру қақпасына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(3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кіру қақпасы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орналастырылады және интеркомға біріктіріледі</w:t>
            </w:r>
          </w:p>
          <w:p w14:paraId="27A06670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3)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Егер кіру қақпасы орнату ережелеріне сәйкес келмеген жағдайда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өнім беруші өз қаражаты есебінен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Дәнекерлеумен жұмыс және пластинаны орнату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қайта өңдеуді жүргізуге міндеттенеді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 </w:t>
            </w:r>
          </w:p>
          <w:p w14:paraId="34EA19DD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 4)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іске қосу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баптау жұмыстары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сондай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ақ шығыс материалдары өнім берушінің есебінен орындалады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</w:p>
          <w:p w14:paraId="27D5B4C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5)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Егер жұмысты орындау кезінде Өнім беруші Тапсырыс берушіге материалдық залал келтірсе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онда өнім беруші бұл залалды өз есебінен өтейді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38111F56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6)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Қойылған барлық құрылғылар тапсырыс берушіде қалады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!</w:t>
            </w:r>
          </w:p>
          <w:p w14:paraId="4E4B6BFC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7)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өнім беруші орындайтын барлық жұмыстар Тапсырыс берушімен келісіледі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536145A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8)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Шақыру панелі магниттік кілтпен ашу функциясымен жабдықталған болу керек</w:t>
            </w:r>
          </w:p>
        </w:tc>
      </w:tr>
      <w:tr w14:paraId="2C9B1F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5" w:hRule="atLeast"/>
        </w:trPr>
        <w:tc>
          <w:tcPr>
            <w:tcW w:w="11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41CD19F"/>
        </w:tc>
        <w:tc>
          <w:tcPr>
            <w:tcW w:w="1433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6973AD"/>
        </w:tc>
        <w:tc>
          <w:tcPr>
            <w:tcW w:w="70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A5C2CD"/>
        </w:tc>
      </w:tr>
      <w:tr w14:paraId="2AD0F6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97" w:hRule="atLeast"/>
        </w:trPr>
        <w:tc>
          <w:tcPr>
            <w:tcW w:w="11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4C1622"/>
        </w:tc>
        <w:tc>
          <w:tcPr>
            <w:tcW w:w="1433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18F6908"/>
        </w:tc>
        <w:tc>
          <w:tcPr>
            <w:tcW w:w="70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5F4B5CB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Жұмысқа кепілдік беру мерзімі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-12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ай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43B06AA9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    Кепілдік мерзімі аясында жеткізуші техникалық қызмет көрсетеді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Ол мыналарды қамтиды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</w:t>
            </w:r>
          </w:p>
          <w:p w14:paraId="25A4A8D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қажет болған жағдайда ақаулықтарды жою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;</w:t>
            </w:r>
          </w:p>
          <w:p w14:paraId="734A650C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жүйенің жұмыс істемейтін компоненттерін бір типті немесе функционалды жарамды компоненттермен ауыстыру</w:t>
            </w:r>
          </w:p>
          <w:p w14:paraId="204E630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ауыстырылатын баламалы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;</w:t>
            </w:r>
          </w:p>
          <w:p w14:paraId="2997BC04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жүйе жұмысындағы іркілістерді жою жөнінде шаралар қабылдау және ұсынымдар беру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;</w:t>
            </w:r>
          </w:p>
          <w:p w14:paraId="0E56009F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объектінің жүйесін пайдалану мәселелері бойынша консультациялық қызметтер көрсету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64D8D3D1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аппаратураның жұмысын жоспарлы бақылау ай сайын жүзеге асырылады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4B20045C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жабдықты пайдалану бойынша консультациялар мен ұсынымдар беруді қамтамасыз ету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;</w:t>
            </w:r>
          </w:p>
          <w:p w14:paraId="6B4E3E67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Жеткізуші қосалқы бөлшектерді сатып алу талап етілетін қайта орнатумен олардың жұмысқа қабілеттілігін қалпына келтіре отырып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барлық жабдықтарды толық тексеруді жүргізуі тиіс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</w:p>
          <w:p w14:paraId="23F5BC7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Механикалық зақымданудың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коррозияның болмауына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бекітпелердің беріктігіне және т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жүйенің құрамдас бөліктеріне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: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құлыптарға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мониторларға және қуат көздеріне сыртқы тексеру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.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Өнімділікке тестілеу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3BE48D4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ресурс әзірлеген немесе елге келген элементтерді тазалау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дәнекерлеу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ауыстыру немесе қалпына келтіру            </w:t>
            </w:r>
          </w:p>
          <w:p w14:paraId="14FE5E0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 жарамсыздық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линзалар мен камераларды шаң мен кірден тазарту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сыртқы қаптамалар мен күмбездерді шаңнан және        </w:t>
            </w:r>
          </w:p>
          <w:p w14:paraId="3307161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         жүйенің барлық компоненттерінің қоректендіру кернеуінің шамасын өлшеу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</w:tc>
      </w:tr>
      <w:tr w14:paraId="055FFA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97" w:hRule="atLeast"/>
        </w:trPr>
        <w:tc>
          <w:tcPr>
            <w:tcW w:w="11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6" w:space="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D8B422"/>
        </w:tc>
        <w:tc>
          <w:tcPr>
            <w:tcW w:w="1433" w:type="dxa"/>
            <w:tcBorders>
              <w:top w:val="single" w:color="000000" w:sz="2" w:space="0"/>
              <w:left w:val="single" w:color="000000" w:sz="6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5AA20C"/>
        </w:tc>
        <w:tc>
          <w:tcPr>
            <w:tcW w:w="70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0F546B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Бейне есік қоңырауы жүйесінің жиынтығы</w:t>
            </w:r>
          </w:p>
          <w:p w14:paraId="74DCD5B3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bidi w:val="0"/>
              <w:spacing w:before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</w:pPr>
          </w:p>
          <w:p w14:paraId="21AB49C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Атауы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Характеристика</w:t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Саны</w:t>
            </w:r>
          </w:p>
          <w:p w14:paraId="3EF70F2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есік қоңырауы жинағы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</w:t>
            </w:r>
          </w:p>
          <w:p w14:paraId="3C3462FA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ind w:firstLine="120" w:firstLineChars="50"/>
              <w:jc w:val="both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Разрешение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SVGA800*480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пикс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Аудио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Встроенный Микрофон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Динамик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Память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:200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фото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Встроенная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\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Подключение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:2*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Вызывные панели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,2*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Монитора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Камера видеонаблюдения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Видео выход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,1*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Электрический замок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+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Вызывная панель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сенсорлық тақтада екі функционалды түйме бар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: "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суретті қарау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", "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есікті ашу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".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Сөйлеу байланысы үшін микрофон мен динамик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суретті мониторға жіберетін миниатюралық бейнекамера және қоңырау шалу түймесі болуы керек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1</w:t>
            </w:r>
          </w:p>
          <w:p w14:paraId="2E01F6C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Есік жақынырақ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Есік жақынырақ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1</w:t>
            </w:r>
          </w:p>
          <w:p w14:paraId="26511721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Электромагниттік құлып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VIZIT ML 300-40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электромагниттік құлып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бұл электромагниттік корпус және жауап беретін металл пластина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</w:p>
          <w:p w14:paraId="3EAA5139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құлыптың қуат кернеуі босатылған кезде есік ашылады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; </w:t>
            </w:r>
          </w:p>
          <w:p w14:paraId="26F5A6E3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қуат кернеуі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-9...15; </w:t>
            </w:r>
          </w:p>
          <w:p w14:paraId="66B31154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тұтынылатын қуат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(U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= 12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Вт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артық емес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- 7,2; </w:t>
            </w:r>
          </w:p>
          <w:p w14:paraId="6AB8FD63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ұстау күші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(U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п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= 12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В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),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кг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-300; </w:t>
            </w:r>
          </w:p>
          <w:p w14:paraId="7910EAEB">
            <w:pPr>
              <w:pStyle w:val="7"/>
              <w:framePr w:hRule="auto" w:wrap="auto" w:vAnchor="margin" w:hAnchor="text" w:yAlign="inline"/>
              <w:numPr>
                <w:ilvl w:val="0"/>
                <w:numId w:val="2"/>
              </w:numPr>
              <w:suppressAutoHyphens/>
              <w:spacing w:before="0" w:line="240" w:lineRule="auto"/>
              <w:jc w:val="left"/>
              <w:rPr>
                <w:rFonts w:hint="default" w:ascii="Times New Roman" w:hAnsi="Times New Roman"/>
                <w:u w:color="000000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габариттік өлшемдері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мм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,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ШхВхГ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 - 188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х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55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х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35; </w:t>
            </w:r>
          </w:p>
          <w:p w14:paraId="3305959D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жұмыс температурасының диапазоны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C -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минус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40-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тан плюс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45-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ке дейін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2</w:t>
            </w:r>
          </w:p>
          <w:p w14:paraId="7B0F3730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Шығу түймесі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есікті ішінен ашу үшін орнатылады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2</w:t>
            </w:r>
          </w:p>
          <w:p w14:paraId="7C48A3AE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hint="default" w:ascii="Times New Roman" w:hAnsi="Times New Roman" w:eastAsia="Times New Roman" w:cs="Times New Roman"/>
                <w:u w:color="000000"/>
                <w:shd w:val="clear" w:color="auto" w:fill="auto"/>
                <w:lang w:val="ru-RU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Интерком кілті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Қызметкерлер үшін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50</w:t>
            </w:r>
          </w:p>
          <w:p w14:paraId="29BE379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rtl w:val="0"/>
                <w:lang w:val="en-US"/>
              </w:rPr>
              <w:t>UTP</w:t>
            </w:r>
            <w:r>
              <w:rPr>
                <w:rFonts w:ascii="Times New Roman" w:hAnsi="Times New Roman"/>
                <w:u w:color="000000"/>
                <w:rtl w:val="0"/>
                <w:lang w:val="ru-RU"/>
              </w:rPr>
              <w:t xml:space="preserve">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сымы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 70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метр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u w:color="000000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/>
                <w:u w:color="000000"/>
                <w:rtl w:val="0"/>
                <w:lang w:val="en-US"/>
              </w:rPr>
              <w:t>FTP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сымы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140</w:t>
            </w:r>
            <w:r>
              <w:rPr>
                <w:rFonts w:ascii="Times New Roman" w:hAnsi="Times New Roman"/>
                <w:u w:color="000000"/>
                <w:rtl w:val="0"/>
              </w:rPr>
              <w:t xml:space="preserve"> </w:t>
            </w:r>
            <w:r>
              <w:rPr>
                <w:rFonts w:ascii="Times New Roman" w:hAnsi="Times New Roman"/>
                <w:u w:color="000000"/>
                <w:rtl w:val="0"/>
                <w:lang w:val="ru-RU"/>
              </w:rPr>
              <w:t>(</w:t>
            </w:r>
            <w:r>
              <w:rPr>
                <w:rFonts w:hint="default" w:ascii="Times New Roman" w:hAnsi="Times New Roman"/>
                <w:u w:color="000000"/>
                <w:rtl w:val="0"/>
                <w:lang w:val="ru-RU"/>
              </w:rPr>
              <w:t>метр</w:t>
            </w:r>
            <w:r>
              <w:rPr>
                <w:rFonts w:ascii="Times New Roman" w:hAnsi="Times New Roman"/>
                <w:u w:color="000000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  (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жобалап алғанда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алдын ала сымды өлшеу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)</w:t>
            </w:r>
          </w:p>
          <w:p w14:paraId="17873F12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 жұмыстары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 жұмыстарын жүргізу үшін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2</w:t>
            </w:r>
          </w:p>
          <w:p w14:paraId="03BA19C1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center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Монтаждау жұмыстары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Домофон жүйесін толық орнату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іске қосу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-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жөндеу жұмыстары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,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пайдалануға беру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ab/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1</w:t>
            </w:r>
          </w:p>
          <w:p w14:paraId="7002FC78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b/>
                <w:bCs/>
                <w:u w:color="000000"/>
                <w:shd w:val="clear" w:color="auto" w:fill="auto"/>
              </w:rPr>
            </w:pPr>
            <w:r>
              <w:rPr>
                <w:rFonts w:hint="default"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Жеткізушіге қойылатын талаптар</w:t>
            </w:r>
            <w:r>
              <w:rPr>
                <w:rFonts w:ascii="Times New Roman" w:hAnsi="Times New Roman"/>
                <w:b/>
                <w:bCs/>
                <w:u w:color="000000"/>
                <w:shd w:val="clear" w:color="auto" w:fill="auto"/>
                <w:rtl w:val="0"/>
                <w:lang w:val="ru-RU"/>
              </w:rPr>
              <w:t>:</w:t>
            </w:r>
          </w:p>
          <w:p w14:paraId="387850D5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spacing w:before="0" w:line="240" w:lineRule="auto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</w:rPr>
            </w:pP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*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Домофон жабдығын орнатуды шарт жасалған сәттен бастап күнтізбелік 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 xml:space="preserve">15 </w:t>
            </w:r>
            <w:r>
              <w:rPr>
                <w:rFonts w:hint="default"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күннен кешіктірмей қамтамасыз ету</w:t>
            </w:r>
            <w:r>
              <w:rPr>
                <w:rFonts w:ascii="Times New Roman" w:hAnsi="Times New Roman"/>
                <w:u w:color="000000"/>
                <w:shd w:val="clear" w:color="auto" w:fill="auto"/>
                <w:rtl w:val="0"/>
                <w:lang w:val="ru-RU"/>
              </w:rPr>
              <w:t>.</w:t>
            </w:r>
          </w:p>
          <w:p w14:paraId="4471A99E">
            <w:pPr>
              <w:pStyle w:val="7"/>
              <w:framePr w:hRule="auto" w:wrap="auto" w:vAnchor="margin" w:hAnchor="text" w:yAlign="inline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uppressAutoHyphens/>
              <w:bidi w:val="0"/>
              <w:spacing w:before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u w:color="000000"/>
                <w:shd w:val="clear" w:color="auto" w:fill="auto"/>
                <w:rtl w:val="0"/>
                <w:lang w:val="ru-RU"/>
              </w:rPr>
            </w:pPr>
          </w:p>
          <w:p w14:paraId="484B04A7">
            <w:pPr>
              <w:keepNext w:val="0"/>
              <w:keepLines w:val="0"/>
              <w:pageBreakBefore w:val="0"/>
              <w:framePr w:hRule="auto" w:wrap="auto" w:vAnchor="margin" w:hAnchor="text" w:yAlign="inline"/>
              <w:widowControl/>
              <w:shd w:val="clear" w:color="auto" w:fill="FFFFFF"/>
              <w:tabs>
                <w:tab w:val="left" w:pos="426"/>
                <w:tab w:val="left" w:pos="567"/>
                <w:tab w:val="left" w:leader="underscore" w:pos="835"/>
                <w:tab w:val="left" w:pos="1987"/>
                <w:tab w:val="left" w:leader="underscore" w:pos="3247"/>
                <w:tab w:val="left" w:leader="underscore" w:pos="5112"/>
                <w:tab w:val="left" w:leader="underscore" w:pos="795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Жеткізушінің </w:t>
            </w:r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24/7 </w:t>
            </w:r>
            <w:r>
              <w:rPr>
                <w:rFonts w:hint="default"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>режимінде маманды шақыру үшін телефон желісі болуы</w:t>
            </w:r>
            <w:r>
              <w:rPr>
                <w:rFonts w:hint="default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 кеп</w:t>
            </w:r>
            <w:r>
              <w:rPr>
                <w:rFonts w:hint="default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kk-KZ"/>
              </w:rPr>
              <w:t>ілдік мерзім уақытында</w:t>
            </w:r>
            <w:bookmarkStart w:id="0" w:name="_GoBack"/>
            <w:bookmarkEnd w:id="0"/>
            <w:r>
              <w:rPr>
                <w:rFonts w:ascii="Times New Roman" w:hAnsi="Times New Roman" w:eastAsia="Arial Unicode MS" w:cs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clear" w:color="auto" w:fill="auto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 w14:paraId="37EA43A9">
      <w:pPr>
        <w:pStyle w:val="8"/>
        <w:framePr w:hRule="auto" w:wrap="auto" w:vAnchor="margin" w:hAnchor="text" w:yAlign="inline"/>
        <w:bidi w:val="0"/>
      </w:pPr>
    </w:p>
    <w:sectPr>
      <w:headerReference r:id="rId5" w:type="default"/>
      <w:footerReference r:id="rId6" w:type="default"/>
      <w:pgSz w:w="11906" w:h="16838"/>
      <w:pgMar w:top="1134" w:right="1134" w:bottom="1134" w:left="1134" w:header="709" w:footer="85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151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C3A59">
    <w:pPr>
      <w:pStyle w:val="6"/>
      <w:framePr w:hRule="auto" w:wrap="auto" w:vAnchor="margin" w:hAnchor="text" w:yAlign="inline"/>
      <w:tabs>
        <w:tab w:val="center" w:pos="4819"/>
        <w:tab w:val="right" w:pos="9638"/>
        <w:tab w:val="clear" w:pos="9020"/>
      </w:tabs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429" w:hanging="349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138" w:hanging="338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847" w:hanging="327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556" w:hanging="316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4265" w:hanging="305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4974" w:hanging="2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683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6392" w:hanging="272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1429" w:hanging="349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2138" w:hanging="338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2847" w:hanging="327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3556" w:hanging="316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4265" w:hanging="305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entative="0">
      <w:start w:val="1"/>
      <w:numFmt w:val="bullet"/>
      <w:lvlText w:val="·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4974" w:hanging="294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entative="0">
      <w:start w:val="1"/>
      <w:numFmt w:val="bullet"/>
      <w:lvlText w:val="o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5683" w:hanging="283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entative="0">
      <w:start w:val="1"/>
      <w:numFmt w:val="bullet"/>
      <w:lvlText w:val="▪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</w:tabs>
        <w:ind w:left="6392" w:hanging="272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efaultTabStop w:val="720"/>
  <w:noLineBreaksAfter w:lang="zh-CN" w:val="‘“(〔[{〈《「『【⦅〘〖«〝︵︷︹︻︽︿﹁﹃﹇﹙﹛﹝｢"/>
  <w:noLineBreaksBefore w:lang="zh-CN" w:val="’”)〕]}〉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4BF735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Arial Unicode MS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framePr w:hRule="auto"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Times New Roman"/>
      <w:color w:val="auto"/>
      <w:spacing w:val="0"/>
      <w:w w:val="100"/>
      <w:kern w:val="0"/>
      <w:position w:val="0"/>
      <w:sz w:val="24"/>
      <w:szCs w:val="24"/>
      <w:u w:val="none" w:color="auto"/>
      <w:vertAlign w:val="baseline"/>
      <w:lang w:val="en-US" w:eastAsia="en-US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u w:val="single"/>
    </w:rPr>
  </w:style>
  <w:style w:type="table" w:customStyle="1" w:styleId="5">
    <w:name w:val="Table Normal1"/>
    <w:qFormat/>
    <w:uiPriority w:val="0"/>
    <w:tbl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6">
    <w:name w:val="Колонтитулы"/>
    <w:qFormat/>
    <w:uiPriority w:val="0"/>
    <w:pPr>
      <w:keepNext w:val="0"/>
      <w:keepLines w:val="0"/>
      <w:pageBreakBefore w:val="0"/>
      <w:framePr w:hRule="auto"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  <w:style w:type="paragraph" w:customStyle="1" w:styleId="7">
    <w:name w:val="По умолчанию"/>
    <w:qFormat/>
    <w:uiPriority w:val="0"/>
    <w:pPr>
      <w:keepNext w:val="0"/>
      <w:keepLines w:val="0"/>
      <w:pageBreakBefore w:val="0"/>
      <w:framePr w:hRule="auto"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60" w:beforeAutospacing="0" w:after="0" w:afterAutospacing="0" w:line="288" w:lineRule="auto"/>
      <w:ind w:left="0" w:right="0" w:firstLine="0"/>
      <w:jc w:val="left"/>
      <w:outlineLvl w:val="9"/>
    </w:pPr>
    <w:rPr>
      <w:rFonts w:hint="default" w:ascii="Helvetica Neue" w:hAnsi="Helvetica Neue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  <w:lang w:val="ru-RU"/>
    </w:rPr>
  </w:style>
  <w:style w:type="paragraph" w:customStyle="1" w:styleId="8">
    <w:name w:val="Основной текст"/>
    <w:qFormat/>
    <w:uiPriority w:val="0"/>
    <w:pPr>
      <w:keepNext w:val="0"/>
      <w:keepLines w:val="0"/>
      <w:pageBreakBefore w:val="0"/>
      <w:framePr w:hRule="auto"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Helvetica Neue" w:cs="Helvetica Neue"/>
      <w:color w:val="000000"/>
      <w:spacing w:val="0"/>
      <w:w w:val="100"/>
      <w:kern w:val="0"/>
      <w:position w:val="0"/>
      <w:sz w:val="22"/>
      <w:szCs w:val="22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TotalTime>6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2026-10-13T09:56:19Z</dcterms:created>
  <dc:creator>Acer</dc:creator>
  <cp:lastModifiedBy>Acer</cp:lastModifiedBy>
  <dcterms:modified xsi:type="dcterms:W3CDTF">2026-10-13T10:03:16Z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5BD0E9C2671F43D0BDC0BC9B0A51D1E5_13</vt:lpwstr>
  </property>
</Properties>
</file>