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398118">
      <w:pPr>
        <w:pStyle w:val="2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jc w:val="center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8"/>
          <w:szCs w:val="28"/>
          <w:shd w:val="clear" w:fill="FCFCFC"/>
        </w:rPr>
        <w:t>ТЕХНИКАЛЫҚ ШАРТ</w:t>
      </w:r>
    </w:p>
    <w:p w14:paraId="466C3A64">
      <w:pPr>
        <w:pStyle w:val="3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jc w:val="center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9F9F9"/>
          <w:lang w:val="kk-KZ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9F9F9"/>
        </w:rPr>
        <w:t xml:space="preserve">"Атырау облысы Исатай ауданының тұрғын үй-коммуналдық шаруашылығы, жолаушылар көлігі, автомобиль жолдары және тұрғын үй инспекциясы бөлімі"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9F9F9"/>
          <w:lang w:val="kk-KZ"/>
        </w:rPr>
        <w:t>ММ</w:t>
      </w:r>
    </w:p>
    <w:p w14:paraId="0CDC7FE3">
      <w:pPr>
        <w:pStyle w:val="3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jc w:val="center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CFCFC"/>
        </w:rPr>
        <w:t>Face ID жүйесін орнату және 2026 жылғы 31 желтоқсанға дейін техникалық қызмет көрсету</w:t>
      </w:r>
    </w:p>
    <w:p w14:paraId="21146F5D">
      <w:pPr>
        <w:rPr>
          <w:rFonts w:hint="default"/>
        </w:rPr>
      </w:pPr>
    </w:p>
    <w:p w14:paraId="44BAABA9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1. Сатып алудың атауы</w:t>
      </w:r>
    </w:p>
    <w:p w14:paraId="37D89490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Style w:val="9"/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Face ID жүйесін орнату, іске қосу және 2026 жылғы 31 желтоқсанға дейін техникалық қызмет көрсету қызметтері.</w:t>
      </w:r>
    </w:p>
    <w:p w14:paraId="28AD6B97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2. Қызмет көрсетудің мақсаты</w:t>
      </w:r>
    </w:p>
    <w:p w14:paraId="3D6CC6D5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Осы техникалық шарттың мақсаты — Тапсырыс берушінің объектісінде қызметкерлердің кіруін және шығуын автоматты түрде тіркеуге, тұлғаны бет-әлпеті арқылы сәйкестендіруге және жүйенің үздіксіз жұмысын қамтамасыз етуге арналған Face ID жүйесін орнату, баптау, іске қосу және 2026 жылғы 31 желтоқсанға дейін техникалық қызмет көрсету.</w:t>
      </w:r>
    </w:p>
    <w:p w14:paraId="10DD08CF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3. Орындау мерзімі</w:t>
      </w:r>
    </w:p>
    <w:p w14:paraId="230369A8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Face ID жүйесін жеткізу, монтаждау және іске қосу — шарт күшіне енген күннен бастап Тапсырыс берушімен келісілген мерзімде;</w:t>
      </w:r>
    </w:p>
    <w:p w14:paraId="763067DE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 xml:space="preserve">техникалық қызмет көрсету мерзімі — </w:t>
      </w:r>
      <w:r>
        <w:rPr>
          <w:rStyle w:val="9"/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шарт жасалған күннен бастап 2026 жылғы 31 желтоқсанға дейін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;</w:t>
      </w:r>
    </w:p>
    <w:p w14:paraId="3454BEDA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қызмет көрсету Тапсырыс берушінің жұмыс кестесіне сәйкес жүзеге асырылады.</w:t>
      </w:r>
    </w:p>
    <w:p w14:paraId="098C8970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4. Орындаушының негізгі міндеттері</w:t>
      </w:r>
    </w:p>
    <w:p w14:paraId="65FFC9CF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Орындаушы:</w:t>
      </w:r>
    </w:p>
    <w:p w14:paraId="3B5EAF3A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объектіні алдын ала тексеруге;</w:t>
      </w:r>
    </w:p>
    <w:p w14:paraId="468170F4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қажетті жабдықтардың санын және орнату орындарын анықтауға;</w:t>
      </w:r>
    </w:p>
    <w:p w14:paraId="567A8F04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Face ID жабдықтарын жеткізуге;</w:t>
      </w:r>
    </w:p>
    <w:p w14:paraId="06F32643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жабдықтарды монтаждауға;</w:t>
      </w:r>
    </w:p>
    <w:p w14:paraId="49A1105F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электр және желілік қосылыстарды орындауға;</w:t>
      </w:r>
    </w:p>
    <w:p w14:paraId="1A289CDF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бағдарламалық қамтамасыз етуді орнатуға және баптауға;</w:t>
      </w:r>
    </w:p>
    <w:p w14:paraId="60A9EE68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қызметкерлерді жүйеге тіркеуге;</w:t>
      </w:r>
    </w:p>
    <w:p w14:paraId="60A0D8E6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жүйені тестілеуге және пайдалануға беруге;</w:t>
      </w:r>
    </w:p>
    <w:p w14:paraId="30DE302D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2026 жылғы 31 желтоқсанға дейін техникалық қызмет көрсетуге;</w:t>
      </w:r>
    </w:p>
    <w:p w14:paraId="362AD008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анықталған ақауларды жоюға міндетті.</w:t>
      </w:r>
    </w:p>
    <w:p w14:paraId="4A4792F4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5. Face ID жүйесіне қойылатын талаптар</w:t>
      </w:r>
    </w:p>
    <w:p w14:paraId="12E71C72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Орнатылатын жүйе кемінде мынадай функцияларды қамтамасыз етуі тиіс:</w:t>
      </w:r>
    </w:p>
    <w:p w14:paraId="5CE9D507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адамның бет-әлпеті арқылы сәйкестендіру;</w:t>
      </w:r>
    </w:p>
    <w:p w14:paraId="190D40F5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қызметкерді автоматты түрде тану;</w:t>
      </w:r>
    </w:p>
    <w:p w14:paraId="004F9916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кіру және шығу уақытын тіркеу;</w:t>
      </w:r>
    </w:p>
    <w:p w14:paraId="70C3AF5A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рұқсатсыз кіруге жол бермеу;</w:t>
      </w:r>
    </w:p>
    <w:p w14:paraId="74E2192C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оқиғалар журналын жүргізу;</w:t>
      </w:r>
    </w:p>
    <w:p w14:paraId="757F4275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пайдаланушыларды қосу және жою;</w:t>
      </w:r>
    </w:p>
    <w:p w14:paraId="3CD7E5CE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қызметкерлердің рұқсат деңгейлерін белгілеу;</w:t>
      </w:r>
    </w:p>
    <w:p w14:paraId="06BA56C9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күн және уақыт бойынша есептер қалыптастыру;</w:t>
      </w:r>
    </w:p>
    <w:p w14:paraId="312108F7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деректерді іздеу және экспорттау;</w:t>
      </w:r>
    </w:p>
    <w:p w14:paraId="6D714FD1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жүйенің жұмыс жағдайын бақылау;</w:t>
      </w:r>
    </w:p>
    <w:p w14:paraId="39A55B20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әкімшілендіру мүмкіндігі.</w:t>
      </w:r>
    </w:p>
    <w:p w14:paraId="0E0A2A9D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6. Жабдықтардың негізгі құрамы</w:t>
      </w:r>
    </w:p>
    <w:p w14:paraId="2FFC3B4D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Қажеттілігіне қарай жүйе құрамына мыналар кіреді: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1"/>
        <w:gridCol w:w="66"/>
        <w:gridCol w:w="81"/>
      </w:tblGrid>
      <w:tr w14:paraId="080C16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bottom"/>
          </w:tcPr>
          <w:p w14:paraId="43ED92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0"/>
                <w:szCs w:val="0"/>
                <w:lang w:val="en-US" w:eastAsia="zh-CN" w:bidi="ar"/>
              </w:rPr>
              <w:t>№</w:t>
            </w:r>
          </w:p>
        </w:tc>
        <w:tc>
          <w:tcPr>
            <w:tcW w:w="0" w:type="auto"/>
            <w:shd w:val="clear"/>
            <w:vAlign w:val="bottom"/>
          </w:tcPr>
          <w:p w14:paraId="0A1210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0"/>
                <w:szCs w:val="0"/>
                <w:lang w:val="en-US" w:eastAsia="zh-CN" w:bidi="ar"/>
              </w:rPr>
              <w:t>Атауы</w:t>
            </w:r>
          </w:p>
        </w:tc>
        <w:tc>
          <w:tcPr>
            <w:tcW w:w="0" w:type="auto"/>
            <w:shd w:val="clear"/>
            <w:vAlign w:val="bottom"/>
          </w:tcPr>
          <w:p w14:paraId="0AA5FD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0"/>
                <w:szCs w:val="0"/>
                <w:lang w:val="en-US" w:eastAsia="zh-CN" w:bidi="ar"/>
              </w:rPr>
              <w:t>Саны</w:t>
            </w:r>
          </w:p>
        </w:tc>
      </w:tr>
      <w:tr w14:paraId="1DEF11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top"/>
          </w:tcPr>
          <w:p w14:paraId="68BA68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1</w:t>
            </w:r>
          </w:p>
        </w:tc>
        <w:tc>
          <w:tcPr>
            <w:tcW w:w="0" w:type="auto"/>
            <w:shd w:val="clear"/>
            <w:vAlign w:val="top"/>
          </w:tcPr>
          <w:p w14:paraId="598C6D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Face ID терминалы</w:t>
            </w:r>
          </w:p>
        </w:tc>
        <w:tc>
          <w:tcPr>
            <w:tcW w:w="0" w:type="auto"/>
            <w:shd w:val="clear"/>
            <w:vAlign w:val="top"/>
          </w:tcPr>
          <w:p w14:paraId="6F9609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righ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Тапсырыс берушінің қажеттілігіне сәйкес</w:t>
            </w:r>
          </w:p>
        </w:tc>
      </w:tr>
      <w:tr w14:paraId="6A519E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top"/>
          </w:tcPr>
          <w:p w14:paraId="087E6F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/>
            <w:vAlign w:val="top"/>
          </w:tcPr>
          <w:p w14:paraId="206556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Бет-әлпетті тану камерасы</w:t>
            </w:r>
          </w:p>
        </w:tc>
        <w:tc>
          <w:tcPr>
            <w:tcW w:w="0" w:type="auto"/>
            <w:shd w:val="clear"/>
            <w:vAlign w:val="top"/>
          </w:tcPr>
          <w:p w14:paraId="5ED765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righ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Терминал құрамында/қажет болған жағдайда</w:t>
            </w:r>
          </w:p>
        </w:tc>
      </w:tr>
      <w:tr w14:paraId="467CB2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top"/>
          </w:tcPr>
          <w:p w14:paraId="5ED774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top"/>
          </w:tcPr>
          <w:p w14:paraId="1A440F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Контроллер</w:t>
            </w:r>
          </w:p>
        </w:tc>
        <w:tc>
          <w:tcPr>
            <w:tcW w:w="0" w:type="auto"/>
            <w:shd w:val="clear"/>
            <w:vAlign w:val="top"/>
          </w:tcPr>
          <w:p w14:paraId="765BF2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righ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Қажеттілікке сәйкес</w:t>
            </w:r>
          </w:p>
        </w:tc>
      </w:tr>
      <w:tr w14:paraId="3CD6A1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top"/>
          </w:tcPr>
          <w:p w14:paraId="280612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top"/>
          </w:tcPr>
          <w:p w14:paraId="25A093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Электромагниттік немесе электромеханикалық құлып</w:t>
            </w:r>
          </w:p>
        </w:tc>
        <w:tc>
          <w:tcPr>
            <w:tcW w:w="0" w:type="auto"/>
            <w:shd w:val="clear"/>
            <w:vAlign w:val="top"/>
          </w:tcPr>
          <w:p w14:paraId="7E2FC7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righ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Қажеттілікке сәйкес</w:t>
            </w:r>
          </w:p>
        </w:tc>
      </w:tr>
      <w:tr w14:paraId="6DD33A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top"/>
          </w:tcPr>
          <w:p w14:paraId="4C7237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top"/>
          </w:tcPr>
          <w:p w14:paraId="2ED02E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Шығу батырмасы</w:t>
            </w:r>
          </w:p>
        </w:tc>
        <w:tc>
          <w:tcPr>
            <w:tcW w:w="0" w:type="auto"/>
            <w:shd w:val="clear"/>
            <w:vAlign w:val="top"/>
          </w:tcPr>
          <w:p w14:paraId="5FCB40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righ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Қажеттілікке сәйкес</w:t>
            </w:r>
          </w:p>
        </w:tc>
      </w:tr>
      <w:tr w14:paraId="074A7A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top"/>
          </w:tcPr>
          <w:p w14:paraId="1DE619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top"/>
          </w:tcPr>
          <w:p w14:paraId="08EFCF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Қуат көзі</w:t>
            </w:r>
          </w:p>
        </w:tc>
        <w:tc>
          <w:tcPr>
            <w:tcW w:w="0" w:type="auto"/>
            <w:shd w:val="clear"/>
            <w:vAlign w:val="top"/>
          </w:tcPr>
          <w:p w14:paraId="679556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righ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Қажеттілікке сәйкес</w:t>
            </w:r>
          </w:p>
        </w:tc>
      </w:tr>
      <w:tr w14:paraId="407B46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top"/>
          </w:tcPr>
          <w:p w14:paraId="5A2C5B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/>
            <w:vAlign w:val="top"/>
          </w:tcPr>
          <w:p w14:paraId="382F89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UPS үздіксіз қоректендіру құрылғысы</w:t>
            </w:r>
          </w:p>
        </w:tc>
        <w:tc>
          <w:tcPr>
            <w:tcW w:w="0" w:type="auto"/>
            <w:shd w:val="clear"/>
            <w:vAlign w:val="top"/>
          </w:tcPr>
          <w:p w14:paraId="2C3BFF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righ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Қажеттілікке сәйкес</w:t>
            </w:r>
          </w:p>
        </w:tc>
      </w:tr>
      <w:tr w14:paraId="493EE9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top"/>
          </w:tcPr>
          <w:p w14:paraId="7CB3C7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/>
            <w:vAlign w:val="top"/>
          </w:tcPr>
          <w:p w14:paraId="20586E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Желілік жабдықтар және кабельдер</w:t>
            </w:r>
          </w:p>
        </w:tc>
        <w:tc>
          <w:tcPr>
            <w:tcW w:w="0" w:type="auto"/>
            <w:shd w:val="clear"/>
            <w:vAlign w:val="top"/>
          </w:tcPr>
          <w:p w14:paraId="6F5E18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righ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Қажеттілікке сәйкес</w:t>
            </w:r>
          </w:p>
        </w:tc>
      </w:tr>
      <w:tr w14:paraId="136F65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top"/>
          </w:tcPr>
          <w:p w14:paraId="1C39C5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9</w:t>
            </w:r>
          </w:p>
        </w:tc>
        <w:tc>
          <w:tcPr>
            <w:tcW w:w="0" w:type="auto"/>
            <w:shd w:val="clear"/>
            <w:vAlign w:val="top"/>
          </w:tcPr>
          <w:p w14:paraId="0357F3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Бағдарламалық қамтамасыз ету</w:t>
            </w:r>
          </w:p>
        </w:tc>
        <w:tc>
          <w:tcPr>
            <w:tcW w:w="0" w:type="auto"/>
            <w:shd w:val="clear"/>
            <w:vAlign w:val="top"/>
          </w:tcPr>
          <w:p w14:paraId="146642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righ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1 жиынтық</w:t>
            </w:r>
          </w:p>
        </w:tc>
      </w:tr>
      <w:tr w14:paraId="746826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top"/>
          </w:tcPr>
          <w:p w14:paraId="31099F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10</w:t>
            </w:r>
          </w:p>
        </w:tc>
        <w:tc>
          <w:tcPr>
            <w:tcW w:w="0" w:type="auto"/>
            <w:shd w:val="clear"/>
            <w:vAlign w:val="top"/>
          </w:tcPr>
          <w:p w14:paraId="37C58F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Монтаждау материалдары</w:t>
            </w:r>
          </w:p>
        </w:tc>
        <w:tc>
          <w:tcPr>
            <w:tcW w:w="0" w:type="auto"/>
            <w:shd w:val="clear"/>
            <w:vAlign w:val="top"/>
          </w:tcPr>
          <w:p w14:paraId="339A5F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righ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1 жиынтық</w:t>
            </w:r>
          </w:p>
        </w:tc>
      </w:tr>
    </w:tbl>
    <w:p w14:paraId="3DD39D1C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Жабдықтардың нақты саны объектіні тексеру нәтижесінде және Тапсырыс берушімен келісу арқылы анықталады.</w:t>
      </w:r>
    </w:p>
    <w:p w14:paraId="6789E47F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7. Монтаждау жұмыстары</w:t>
      </w:r>
    </w:p>
    <w:p w14:paraId="138F4038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Орындаушы келесі жұмыстарды орындауы тиіс:</w:t>
      </w:r>
    </w:p>
    <w:p w14:paraId="0734579D">
      <w:pPr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жабдықтарды объектіге жеткізу;</w:t>
      </w:r>
    </w:p>
    <w:p w14:paraId="26F61189">
      <w:pPr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Face ID терминалдарын белгіленген орындарға орнату;</w:t>
      </w:r>
    </w:p>
    <w:p w14:paraId="7EF8C37D">
      <w:pPr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қажетті кабельдерді тарту;</w:t>
      </w:r>
    </w:p>
    <w:p w14:paraId="3E24DA8F">
      <w:pPr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контроллерлерді және құлыптарды қосу;</w:t>
      </w:r>
    </w:p>
    <w:p w14:paraId="386E7A42">
      <w:pPr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электрмен қоректендіруді ұйымдастыру;</w:t>
      </w:r>
    </w:p>
    <w:p w14:paraId="662BBA11">
      <w:pPr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желілік қосылымды ұйымдастыру;</w:t>
      </w:r>
    </w:p>
    <w:p w14:paraId="10AC4253">
      <w:pPr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бағдарламалық қамтамасыз етуді орнату;</w:t>
      </w:r>
    </w:p>
    <w:p w14:paraId="5BE3EA40">
      <w:pPr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қызметкерлердің деректерін енгізу;</w:t>
      </w:r>
    </w:p>
    <w:p w14:paraId="0885E40B">
      <w:pPr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рұқсат деңгейлерін баптау;</w:t>
      </w:r>
    </w:p>
    <w:p w14:paraId="7C403EE6">
      <w:pPr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жүйені тестілеу;</w:t>
      </w:r>
    </w:p>
    <w:p w14:paraId="0E2756A9">
      <w:pPr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Тапсырыс берушіге жүйені пайдалануға беру.</w:t>
      </w:r>
    </w:p>
    <w:p w14:paraId="74DC8847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8. Техникалық қызмет көрсету</w:t>
      </w:r>
    </w:p>
    <w:p w14:paraId="1F4EF727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2026 жылғы 31 желтоқсанға дейінгі техникалық қызмет көрсетуге:</w:t>
      </w:r>
    </w:p>
    <w:p w14:paraId="726BEF58">
      <w:pPr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жүйенің жұмыс қабілетін тексеру;</w:t>
      </w:r>
    </w:p>
    <w:p w14:paraId="59FFE102">
      <w:pPr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Face ID терминалдарын диагностикалау;</w:t>
      </w:r>
    </w:p>
    <w:p w14:paraId="35EB6281">
      <w:pPr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камераларды тазалау және тексеру;</w:t>
      </w:r>
    </w:p>
    <w:p w14:paraId="169AC416">
      <w:pPr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электр және желілік қосылымдарды тексеру;</w:t>
      </w:r>
    </w:p>
    <w:p w14:paraId="3545580E">
      <w:pPr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бағдарламалық қамтамасыз етуді баптау;</w:t>
      </w:r>
    </w:p>
    <w:p w14:paraId="574D80C0">
      <w:pPr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жүйелік қателерді анықтау және жою;</w:t>
      </w:r>
    </w:p>
    <w:p w14:paraId="7D92B422">
      <w:pPr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пайдаланушыларды тіркеу/жою бойынша техникалық көмек;</w:t>
      </w:r>
    </w:p>
    <w:p w14:paraId="0B189382">
      <w:pPr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деректер базасының жұмысын бақылау;</w:t>
      </w:r>
    </w:p>
    <w:p w14:paraId="1DB08792">
      <w:pPr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резервтік көшіруді бақылау;</w:t>
      </w:r>
    </w:p>
    <w:p w14:paraId="0E723FAC">
      <w:pPr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ақаулы жабдықтарды жөндеу немесе ауыстыру;</w:t>
      </w:r>
    </w:p>
    <w:p w14:paraId="3926E554">
      <w:pPr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Тапсырыс берушінің өтінімдері бойынша техникалық қолдау көрсету кіреді.</w:t>
      </w:r>
    </w:p>
    <w:p w14:paraId="49E24EE2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9. Ақауларды жою</w:t>
      </w:r>
    </w:p>
    <w:p w14:paraId="50114228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Жүйенің жұмысында ақау анықталған жағдайда Орындаушы Тапсырыс берушінің хабарламасын алғаннан кейін:</w:t>
      </w:r>
    </w:p>
    <w:p w14:paraId="0565C1FD">
      <w:pPr>
        <w:keepNext w:val="0"/>
        <w:keepLines w:val="0"/>
        <w:pageBreakBefore w:val="0"/>
        <w:widowControl/>
        <w:numPr>
          <w:ilvl w:val="0"/>
          <w:numId w:val="6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 xml:space="preserve">критикалық ақаулар бойынша — </w:t>
      </w:r>
      <w:r>
        <w:rPr>
          <w:rStyle w:val="9"/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1 сағат ішінде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 xml:space="preserve"> жауап беруге;</w:t>
      </w:r>
    </w:p>
    <w:p w14:paraId="1E9EA41D">
      <w:pPr>
        <w:keepNext w:val="0"/>
        <w:keepLines w:val="0"/>
        <w:pageBreakBefore w:val="0"/>
        <w:widowControl/>
        <w:numPr>
          <w:ilvl w:val="0"/>
          <w:numId w:val="6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мүмкіндігінше ақауды қашықтан жоюға;</w:t>
      </w:r>
    </w:p>
    <w:p w14:paraId="16E60D30">
      <w:pPr>
        <w:keepNext w:val="0"/>
        <w:keepLines w:val="0"/>
        <w:pageBreakBefore w:val="0"/>
        <w:widowControl/>
        <w:numPr>
          <w:ilvl w:val="0"/>
          <w:numId w:val="6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қажет болған жағдайда объектіге маман жіберуге;</w:t>
      </w:r>
    </w:p>
    <w:p w14:paraId="60CAFAC9">
      <w:pPr>
        <w:keepNext w:val="0"/>
        <w:keepLines w:val="0"/>
        <w:pageBreakBefore w:val="0"/>
        <w:widowControl/>
        <w:numPr>
          <w:ilvl w:val="0"/>
          <w:numId w:val="6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жүйенің жұмысын мүмкіндігінше қысқа мерзімде қалпына келтіруге міндетті.</w:t>
      </w:r>
    </w:p>
    <w:p w14:paraId="4EADCE30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10. Ақпараттық қауіпсіздік</w:t>
      </w:r>
    </w:p>
    <w:p w14:paraId="1C3C4B00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Face ID жүйесінде пайдаланылатын қызметкерлердің деректері қолданыстағы Қазақстан Республикасының дербес деректерді қорғау және ақпараттық қауіпсіздік талаптарына сәйкес қорғалуы тиіс.</w:t>
      </w:r>
    </w:p>
    <w:p w14:paraId="183B81D1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Орындаушы:</w:t>
      </w:r>
    </w:p>
    <w:p w14:paraId="33D94CE8">
      <w:pPr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жүйеге рұқсатсыз кіруден қорғауды;</w:t>
      </w:r>
    </w:p>
    <w:p w14:paraId="18316617">
      <w:pPr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әкімшілік құқықтарды шектеуді;</w:t>
      </w:r>
    </w:p>
    <w:p w14:paraId="47DE3AE9">
      <w:pPr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пайдаланушылардың қолжетімділік деңгейлерін бөлуді;</w:t>
      </w:r>
    </w:p>
    <w:p w14:paraId="09B01F32">
      <w:pPr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деректердің сақталуын қамтамасыз етуді;</w:t>
      </w:r>
    </w:p>
    <w:p w14:paraId="383A7B0A">
      <w:pPr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ақпараттың үшінші тұлғаларға заңсыз берілуіне жол бермеуді қамтамасыз етеді.</w:t>
      </w:r>
    </w:p>
    <w:p w14:paraId="0ABE3465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11. Қабылдау талаптары</w:t>
      </w:r>
    </w:p>
    <w:p w14:paraId="24144716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Орнату жұмыстары мына жағдайда қабылданады:</w:t>
      </w:r>
    </w:p>
    <w:p w14:paraId="06D63554">
      <w:pPr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барлық жабдықтар орнатылып, жұмыс істеп тұрса;</w:t>
      </w:r>
    </w:p>
    <w:p w14:paraId="71F7733A">
      <w:pPr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Face ID арқылы сәйкестендіру дұрыс орындалса;</w:t>
      </w:r>
    </w:p>
    <w:p w14:paraId="36101F6A">
      <w:pPr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кіру/шығу оқиғалары тіркелсе;</w:t>
      </w:r>
    </w:p>
    <w:p w14:paraId="59159D9E">
      <w:pPr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бағдарламалық қамтамасыз ету дұрыс жұмыс істесе;</w:t>
      </w:r>
    </w:p>
    <w:p w14:paraId="3C8A89E7">
      <w:pPr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тестілеу нәтижелері оң болса;</w:t>
      </w:r>
    </w:p>
    <w:p w14:paraId="132D2A7F">
      <w:pPr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Тапсырыс берушіге пайдалану жөніндегі нұсқаулық берілсе.</w:t>
      </w:r>
    </w:p>
    <w:p w14:paraId="4320D240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12. Кепілдік</w:t>
      </w:r>
    </w:p>
    <w:p w14:paraId="57F51E26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 xml:space="preserve">Орнатылған жабдықтар мен орындалған монтаждау жұмыстарына </w:t>
      </w:r>
      <w:r>
        <w:rPr>
          <w:rStyle w:val="9"/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кемінде 12 ай кепілдік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 xml:space="preserve"> беріледі.</w:t>
      </w:r>
    </w:p>
    <w:p w14:paraId="1811E3B3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Кепілдік кезеңінде Орындаушы өзінің кінәсінен пайда болған ақауларды қосымша ақысыз жоюға міндетті.</w:t>
      </w:r>
    </w:p>
    <w:p w14:paraId="6B9DD3FE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13. Есептілік</w:t>
      </w:r>
    </w:p>
    <w:p w14:paraId="7E1C5302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Орындаушы техникалық қызмет көрсету нәтижелері бойынша Тапсырыс берушіге:</w:t>
      </w:r>
    </w:p>
    <w:p w14:paraId="01823B21">
      <w:pPr>
        <w:keepNext w:val="0"/>
        <w:keepLines w:val="0"/>
        <w:pageBreakBefore w:val="0"/>
        <w:widowControl/>
        <w:numPr>
          <w:ilvl w:val="0"/>
          <w:numId w:val="9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орындалған жұмыстар туралы акт;</w:t>
      </w:r>
    </w:p>
    <w:p w14:paraId="48C4AE4B">
      <w:pPr>
        <w:keepNext w:val="0"/>
        <w:keepLines w:val="0"/>
        <w:pageBreakBefore w:val="0"/>
        <w:widowControl/>
        <w:numPr>
          <w:ilvl w:val="0"/>
          <w:numId w:val="9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анықталған ақаулар туралы ақпарат;</w:t>
      </w:r>
    </w:p>
    <w:p w14:paraId="7A60379A">
      <w:pPr>
        <w:keepNext w:val="0"/>
        <w:keepLines w:val="0"/>
        <w:pageBreakBefore w:val="0"/>
        <w:widowControl/>
        <w:numPr>
          <w:ilvl w:val="0"/>
          <w:numId w:val="9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ақауларды жою туралы ақпарат;</w:t>
      </w:r>
    </w:p>
    <w:p w14:paraId="2DDF4EF0">
      <w:pPr>
        <w:keepNext w:val="0"/>
        <w:keepLines w:val="0"/>
        <w:pageBreakBefore w:val="0"/>
        <w:widowControl/>
        <w:numPr>
          <w:ilvl w:val="0"/>
          <w:numId w:val="9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қажет болған жағдайда жабдықтарды ауыстыру актісін</w:t>
      </w:r>
    </w:p>
    <w:p w14:paraId="42C9A109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ұсынуы тиіс.</w:t>
      </w:r>
    </w:p>
    <w:p w14:paraId="301724B7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14. Күтілетін нәтиже</w:t>
      </w:r>
    </w:p>
    <w:p w14:paraId="28B4838D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 xml:space="preserve">Қызмет көрсету нәтижесінде Тапсырыс берушіде толық жұмыс істейтін, орнатылған және бапталған </w:t>
      </w:r>
      <w:r>
        <w:rPr>
          <w:rStyle w:val="9"/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Face ID жүйесі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 xml:space="preserve"> болуы және оның үздіксіз техникалық қолдауы </w:t>
      </w:r>
      <w:r>
        <w:rPr>
          <w:rStyle w:val="9"/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2026 жылғы 31 желтоқсанға дейін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 xml:space="preserve"> қамтамасыз етілуі тиіс.</w:t>
      </w:r>
    </w:p>
    <w:p w14:paraId="4748FDF2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0ED1B6D9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6F77242E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1A3C7881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5990FF32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6B8EAF82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37019730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30F1FDCA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5ECFCCA2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3E2D9722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67E97D02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4565B319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2015C40F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01C06D2A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662F1877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59D98A76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0F96B2F4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0DAFB0A6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39D849F3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5FB7D156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5A2722BA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14488068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24BA3AAC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7F90CCE9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40367873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667D7EB3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6FE8BEB5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3233746D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1B4820E3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69543875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3E850C73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29E56DD1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4C205865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6ECA5482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7932FCDA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0005F951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p w14:paraId="0CA63FC1">
      <w:pPr>
        <w:pStyle w:val="2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ТЕХНИЧЕСКОЕ УСЛОВИЕ</w:t>
      </w:r>
    </w:p>
    <w:p w14:paraId="608902D9">
      <w:pPr>
        <w:pStyle w:val="3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jc w:val="center"/>
        <w:textAlignment w:val="auto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bookmarkStart w:id="0" w:name="_GoBack"/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9F9F9"/>
          <w:lang w:val="kk-KZ"/>
        </w:rPr>
        <w:t>ГУ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9F9F9"/>
        </w:rPr>
        <w:t xml:space="preserve"> "Отдел жилищно-коммунального хозяйства, пассажирского транспорта, автомобильных дорог и жилищной инспекции Исатайского района Атырауской области"</w:t>
      </w:r>
      <w:r>
        <w:rPr>
          <w:rFonts w:hint="default" w:ascii="Helvetica" w:hAnsi="Helvetica" w:eastAsia="Helvetica" w:cs="Helvetica"/>
          <w:i w:val="0"/>
          <w:iCs w:val="0"/>
          <w:caps w:val="0"/>
          <w:color w:val="212529"/>
          <w:spacing w:val="0"/>
          <w:sz w:val="21"/>
          <w:szCs w:val="21"/>
          <w:shd w:val="clear" w:fill="F9F9F9"/>
          <w:lang w:val="kk-KZ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на установку системы Face ID и техническое обслуживание до 31 декабря 2026 года</w:t>
      </w:r>
    </w:p>
    <w:bookmarkEnd w:id="0"/>
    <w:p w14:paraId="63BD5D8B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1. Наименование услуги</w:t>
      </w:r>
    </w:p>
    <w:p w14:paraId="7CD34862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Style w:val="9"/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Установка, настройка и ввод в эксплуатацию системы Face ID с последующим техническим обслуживанием до 31 декабря 2026 года.</w:t>
      </w:r>
    </w:p>
    <w:p w14:paraId="34ECED18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2. Цель оказания услуг</w:t>
      </w:r>
    </w:p>
    <w:p w14:paraId="016C9060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Целью оказания услуг является установка на объекте Заказчика системы идентификации личности по лицу (Face ID), предназначенной для автоматической регистрации входа и выхода сотрудников, контроля доступа и обеспечения бесперебойной работы системы.</w:t>
      </w:r>
    </w:p>
    <w:p w14:paraId="6A6D363C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3. Срок оказания услуг</w:t>
      </w:r>
    </w:p>
    <w:p w14:paraId="6AA703F0">
      <w:pPr>
        <w:keepNext w:val="0"/>
        <w:keepLines w:val="0"/>
        <w:pageBreakBefore w:val="0"/>
        <w:widowControl/>
        <w:numPr>
          <w:ilvl w:val="0"/>
          <w:numId w:val="1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поставка, монтаж и настройка оборудования — в срок, согласованный с Заказчиком после заключения договора;</w:t>
      </w:r>
    </w:p>
    <w:p w14:paraId="7DB30F1D">
      <w:pPr>
        <w:keepNext w:val="0"/>
        <w:keepLines w:val="0"/>
        <w:pageBreakBefore w:val="0"/>
        <w:widowControl/>
        <w:numPr>
          <w:ilvl w:val="0"/>
          <w:numId w:val="1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 xml:space="preserve">техническое обслуживание — </w:t>
      </w:r>
      <w:r>
        <w:rPr>
          <w:rStyle w:val="9"/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с даты заключения договора по 31 декабря 2026 года включительно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;</w:t>
      </w:r>
    </w:p>
    <w:p w14:paraId="3FF9443A">
      <w:pPr>
        <w:keepNext w:val="0"/>
        <w:keepLines w:val="0"/>
        <w:pageBreakBefore w:val="0"/>
        <w:widowControl/>
        <w:numPr>
          <w:ilvl w:val="0"/>
          <w:numId w:val="1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работы выполняются в соответствии с режимом работы Заказчика.</w:t>
      </w:r>
    </w:p>
    <w:p w14:paraId="1B5511A1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4. Основные обязанности Исполнителя</w:t>
      </w:r>
    </w:p>
    <w:p w14:paraId="3F0C25E1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Исполнитель обязан:</w:t>
      </w:r>
    </w:p>
    <w:p w14:paraId="72B266C7">
      <w:pPr>
        <w:keepNext w:val="0"/>
        <w:keepLines w:val="0"/>
        <w:pageBreakBefore w:val="0"/>
        <w:widowControl/>
        <w:numPr>
          <w:ilvl w:val="0"/>
          <w:numId w:val="1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провести предварительное обследование объекта;</w:t>
      </w:r>
    </w:p>
    <w:p w14:paraId="02BFD2E0">
      <w:pPr>
        <w:keepNext w:val="0"/>
        <w:keepLines w:val="0"/>
        <w:pageBreakBefore w:val="0"/>
        <w:widowControl/>
        <w:numPr>
          <w:ilvl w:val="0"/>
          <w:numId w:val="1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определить необходимое количество оборудования и места его установки;</w:t>
      </w:r>
    </w:p>
    <w:p w14:paraId="7401D119">
      <w:pPr>
        <w:keepNext w:val="0"/>
        <w:keepLines w:val="0"/>
        <w:pageBreakBefore w:val="0"/>
        <w:widowControl/>
        <w:numPr>
          <w:ilvl w:val="0"/>
          <w:numId w:val="1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поставить необходимое оборудование и материалы;</w:t>
      </w:r>
    </w:p>
    <w:p w14:paraId="57E52472">
      <w:pPr>
        <w:keepNext w:val="0"/>
        <w:keepLines w:val="0"/>
        <w:pageBreakBefore w:val="0"/>
        <w:widowControl/>
        <w:numPr>
          <w:ilvl w:val="0"/>
          <w:numId w:val="1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выполнить монтаж оборудования;</w:t>
      </w:r>
    </w:p>
    <w:p w14:paraId="1A591279">
      <w:pPr>
        <w:keepNext w:val="0"/>
        <w:keepLines w:val="0"/>
        <w:pageBreakBefore w:val="0"/>
        <w:widowControl/>
        <w:numPr>
          <w:ilvl w:val="0"/>
          <w:numId w:val="1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выполнить электрические и сетевые подключения;</w:t>
      </w:r>
    </w:p>
    <w:p w14:paraId="12F8FAA0">
      <w:pPr>
        <w:keepNext w:val="0"/>
        <w:keepLines w:val="0"/>
        <w:pageBreakBefore w:val="0"/>
        <w:widowControl/>
        <w:numPr>
          <w:ilvl w:val="0"/>
          <w:numId w:val="1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установить и настроить программное обеспечение;</w:t>
      </w:r>
    </w:p>
    <w:p w14:paraId="36C64EDB">
      <w:pPr>
        <w:keepNext w:val="0"/>
        <w:keepLines w:val="0"/>
        <w:pageBreakBefore w:val="0"/>
        <w:widowControl/>
        <w:numPr>
          <w:ilvl w:val="0"/>
          <w:numId w:val="1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зарегистрировать пользователей в системе;</w:t>
      </w:r>
    </w:p>
    <w:p w14:paraId="48C04F95">
      <w:pPr>
        <w:keepNext w:val="0"/>
        <w:keepLines w:val="0"/>
        <w:pageBreakBefore w:val="0"/>
        <w:widowControl/>
        <w:numPr>
          <w:ilvl w:val="0"/>
          <w:numId w:val="1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настроить права доступа;</w:t>
      </w:r>
    </w:p>
    <w:p w14:paraId="291A6451">
      <w:pPr>
        <w:keepNext w:val="0"/>
        <w:keepLines w:val="0"/>
        <w:pageBreakBefore w:val="0"/>
        <w:widowControl/>
        <w:numPr>
          <w:ilvl w:val="0"/>
          <w:numId w:val="1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провести тестирование системы;</w:t>
      </w:r>
    </w:p>
    <w:p w14:paraId="165F24DE">
      <w:pPr>
        <w:keepNext w:val="0"/>
        <w:keepLines w:val="0"/>
        <w:pageBreakBefore w:val="0"/>
        <w:widowControl/>
        <w:numPr>
          <w:ilvl w:val="0"/>
          <w:numId w:val="1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ввести систему в эксплуатацию;</w:t>
      </w:r>
    </w:p>
    <w:p w14:paraId="60B14FC5">
      <w:pPr>
        <w:keepNext w:val="0"/>
        <w:keepLines w:val="0"/>
        <w:pageBreakBefore w:val="0"/>
        <w:widowControl/>
        <w:numPr>
          <w:ilvl w:val="0"/>
          <w:numId w:val="1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осуществлять техническое обслуживание до 31 декабря 2026 года;</w:t>
      </w:r>
    </w:p>
    <w:p w14:paraId="4F6A9326">
      <w:pPr>
        <w:keepNext w:val="0"/>
        <w:keepLines w:val="0"/>
        <w:pageBreakBefore w:val="0"/>
        <w:widowControl/>
        <w:numPr>
          <w:ilvl w:val="0"/>
          <w:numId w:val="1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своевременно устранять выявленные неисправности.</w:t>
      </w:r>
    </w:p>
    <w:p w14:paraId="6BF75D93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5. Требования к системе Face ID</w:t>
      </w:r>
    </w:p>
    <w:p w14:paraId="3EB0A306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Система должна обеспечивать:</w:t>
      </w:r>
    </w:p>
    <w:p w14:paraId="0BF79CF4">
      <w:pPr>
        <w:keepNext w:val="0"/>
        <w:keepLines w:val="0"/>
        <w:pageBreakBefore w:val="0"/>
        <w:widowControl/>
        <w:numPr>
          <w:ilvl w:val="0"/>
          <w:numId w:val="1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идентификацию человека по изображению лица;</w:t>
      </w:r>
    </w:p>
    <w:p w14:paraId="5543A73E">
      <w:pPr>
        <w:keepNext w:val="0"/>
        <w:keepLines w:val="0"/>
        <w:pageBreakBefore w:val="0"/>
        <w:widowControl/>
        <w:numPr>
          <w:ilvl w:val="0"/>
          <w:numId w:val="1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автоматическое распознавание зарегистрированных пользователей;</w:t>
      </w:r>
    </w:p>
    <w:p w14:paraId="21D7CB0E">
      <w:pPr>
        <w:keepNext w:val="0"/>
        <w:keepLines w:val="0"/>
        <w:pageBreakBefore w:val="0"/>
        <w:widowControl/>
        <w:numPr>
          <w:ilvl w:val="0"/>
          <w:numId w:val="1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регистрацию времени входа и выхода;</w:t>
      </w:r>
    </w:p>
    <w:p w14:paraId="5F903673">
      <w:pPr>
        <w:keepNext w:val="0"/>
        <w:keepLines w:val="0"/>
        <w:pageBreakBefore w:val="0"/>
        <w:widowControl/>
        <w:numPr>
          <w:ilvl w:val="0"/>
          <w:numId w:val="1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контроль разрешенного/запрещенного доступа;</w:t>
      </w:r>
    </w:p>
    <w:p w14:paraId="3909104D">
      <w:pPr>
        <w:keepNext w:val="0"/>
        <w:keepLines w:val="0"/>
        <w:pageBreakBefore w:val="0"/>
        <w:widowControl/>
        <w:numPr>
          <w:ilvl w:val="0"/>
          <w:numId w:val="1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ведение журнала событий;</w:t>
      </w:r>
    </w:p>
    <w:p w14:paraId="4AA52B4E">
      <w:pPr>
        <w:keepNext w:val="0"/>
        <w:keepLines w:val="0"/>
        <w:pageBreakBefore w:val="0"/>
        <w:widowControl/>
        <w:numPr>
          <w:ilvl w:val="0"/>
          <w:numId w:val="1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добавление, изменение и удаление пользователей;</w:t>
      </w:r>
    </w:p>
    <w:p w14:paraId="32774C3B">
      <w:pPr>
        <w:keepNext w:val="0"/>
        <w:keepLines w:val="0"/>
        <w:pageBreakBefore w:val="0"/>
        <w:widowControl/>
        <w:numPr>
          <w:ilvl w:val="0"/>
          <w:numId w:val="1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настройку уровней доступа;</w:t>
      </w:r>
    </w:p>
    <w:p w14:paraId="06960ACD">
      <w:pPr>
        <w:keepNext w:val="0"/>
        <w:keepLines w:val="0"/>
        <w:pageBreakBefore w:val="0"/>
        <w:widowControl/>
        <w:numPr>
          <w:ilvl w:val="0"/>
          <w:numId w:val="1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формирование отчетов по дате и времени;</w:t>
      </w:r>
    </w:p>
    <w:p w14:paraId="647B1914">
      <w:pPr>
        <w:keepNext w:val="0"/>
        <w:keepLines w:val="0"/>
        <w:pageBreakBefore w:val="0"/>
        <w:widowControl/>
        <w:numPr>
          <w:ilvl w:val="0"/>
          <w:numId w:val="1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поиск и выгрузку данных;</w:t>
      </w:r>
    </w:p>
    <w:p w14:paraId="0E3CE035">
      <w:pPr>
        <w:keepNext w:val="0"/>
        <w:keepLines w:val="0"/>
        <w:pageBreakBefore w:val="0"/>
        <w:widowControl/>
        <w:numPr>
          <w:ilvl w:val="0"/>
          <w:numId w:val="1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администрирование системы;</w:t>
      </w:r>
    </w:p>
    <w:p w14:paraId="390D88AE">
      <w:pPr>
        <w:keepNext w:val="0"/>
        <w:keepLines w:val="0"/>
        <w:pageBreakBefore w:val="0"/>
        <w:widowControl/>
        <w:numPr>
          <w:ilvl w:val="0"/>
          <w:numId w:val="1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контроль работоспособности оборудования.</w:t>
      </w:r>
    </w:p>
    <w:p w14:paraId="59F43FC8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6. Основной состав оборудования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1"/>
        <w:gridCol w:w="66"/>
        <w:gridCol w:w="81"/>
      </w:tblGrid>
      <w:tr w14:paraId="28B045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bottom"/>
          </w:tcPr>
          <w:p w14:paraId="627531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0"/>
                <w:szCs w:val="0"/>
                <w:lang w:val="en-US" w:eastAsia="zh-CN" w:bidi="ar"/>
              </w:rPr>
              <w:t>№</w:t>
            </w:r>
          </w:p>
        </w:tc>
        <w:tc>
          <w:tcPr>
            <w:tcW w:w="0" w:type="auto"/>
            <w:shd w:val="clear"/>
            <w:vAlign w:val="bottom"/>
          </w:tcPr>
          <w:p w14:paraId="0CE264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0"/>
                <w:szCs w:val="0"/>
                <w:lang w:val="en-US" w:eastAsia="zh-CN" w:bidi="ar"/>
              </w:rPr>
              <w:t>Наименование</w:t>
            </w:r>
          </w:p>
        </w:tc>
        <w:tc>
          <w:tcPr>
            <w:tcW w:w="0" w:type="auto"/>
            <w:shd w:val="clear"/>
            <w:vAlign w:val="bottom"/>
          </w:tcPr>
          <w:p w14:paraId="254D1E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0"/>
                <w:szCs w:val="0"/>
                <w:lang w:val="en-US" w:eastAsia="zh-CN" w:bidi="ar"/>
              </w:rPr>
              <w:t>Количество</w:t>
            </w:r>
          </w:p>
        </w:tc>
      </w:tr>
      <w:tr w14:paraId="3CE422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top"/>
          </w:tcPr>
          <w:p w14:paraId="321670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1</w:t>
            </w:r>
          </w:p>
        </w:tc>
        <w:tc>
          <w:tcPr>
            <w:tcW w:w="0" w:type="auto"/>
            <w:shd w:val="clear"/>
            <w:vAlign w:val="top"/>
          </w:tcPr>
          <w:p w14:paraId="1C2D16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Терминал Face ID</w:t>
            </w:r>
          </w:p>
        </w:tc>
        <w:tc>
          <w:tcPr>
            <w:tcW w:w="0" w:type="auto"/>
            <w:shd w:val="clear"/>
            <w:vAlign w:val="top"/>
          </w:tcPr>
          <w:p w14:paraId="2A5C91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righ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Согласно потребности Заказчика</w:t>
            </w:r>
          </w:p>
        </w:tc>
      </w:tr>
      <w:tr w14:paraId="378772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top"/>
          </w:tcPr>
          <w:p w14:paraId="02E31F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/>
            <w:vAlign w:val="top"/>
          </w:tcPr>
          <w:p w14:paraId="37E250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Камера распознавания лица</w:t>
            </w:r>
          </w:p>
        </w:tc>
        <w:tc>
          <w:tcPr>
            <w:tcW w:w="0" w:type="auto"/>
            <w:shd w:val="clear"/>
            <w:vAlign w:val="top"/>
          </w:tcPr>
          <w:p w14:paraId="68E75B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righ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В составе терминала/при необходимости</w:t>
            </w:r>
          </w:p>
        </w:tc>
      </w:tr>
      <w:tr w14:paraId="5E4FC0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top"/>
          </w:tcPr>
          <w:p w14:paraId="654DBF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top"/>
          </w:tcPr>
          <w:p w14:paraId="78AC0B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Контроллер СКУД</w:t>
            </w:r>
          </w:p>
        </w:tc>
        <w:tc>
          <w:tcPr>
            <w:tcW w:w="0" w:type="auto"/>
            <w:shd w:val="clear"/>
            <w:vAlign w:val="top"/>
          </w:tcPr>
          <w:p w14:paraId="42AF0D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righ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Согласно потребности</w:t>
            </w:r>
          </w:p>
        </w:tc>
      </w:tr>
      <w:tr w14:paraId="10434E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top"/>
          </w:tcPr>
          <w:p w14:paraId="269649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top"/>
          </w:tcPr>
          <w:p w14:paraId="20AC75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Электромагнитный/электромеханический замок</w:t>
            </w:r>
          </w:p>
        </w:tc>
        <w:tc>
          <w:tcPr>
            <w:tcW w:w="0" w:type="auto"/>
            <w:shd w:val="clear"/>
            <w:vAlign w:val="top"/>
          </w:tcPr>
          <w:p w14:paraId="27EB34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righ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Согласно количеству дверей</w:t>
            </w:r>
          </w:p>
        </w:tc>
      </w:tr>
      <w:tr w14:paraId="4035B5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top"/>
          </w:tcPr>
          <w:p w14:paraId="1D871D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top"/>
          </w:tcPr>
          <w:p w14:paraId="3E12C6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Кнопка выхода</w:t>
            </w:r>
          </w:p>
        </w:tc>
        <w:tc>
          <w:tcPr>
            <w:tcW w:w="0" w:type="auto"/>
            <w:shd w:val="clear"/>
            <w:vAlign w:val="top"/>
          </w:tcPr>
          <w:p w14:paraId="21E0CB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righ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Согласно потребности</w:t>
            </w:r>
          </w:p>
        </w:tc>
      </w:tr>
      <w:tr w14:paraId="36AE24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top"/>
          </w:tcPr>
          <w:p w14:paraId="51D2B4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top"/>
          </w:tcPr>
          <w:p w14:paraId="1C1A23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Блок питания</w:t>
            </w:r>
          </w:p>
        </w:tc>
        <w:tc>
          <w:tcPr>
            <w:tcW w:w="0" w:type="auto"/>
            <w:shd w:val="clear"/>
            <w:vAlign w:val="top"/>
          </w:tcPr>
          <w:p w14:paraId="6C352A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righ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Согласно потребности</w:t>
            </w:r>
          </w:p>
        </w:tc>
      </w:tr>
      <w:tr w14:paraId="4639D8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top"/>
          </w:tcPr>
          <w:p w14:paraId="72521B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/>
            <w:vAlign w:val="top"/>
          </w:tcPr>
          <w:p w14:paraId="38F4AB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Источник бесперебойного питания (UPS)</w:t>
            </w:r>
          </w:p>
        </w:tc>
        <w:tc>
          <w:tcPr>
            <w:tcW w:w="0" w:type="auto"/>
            <w:shd w:val="clear"/>
            <w:vAlign w:val="top"/>
          </w:tcPr>
          <w:p w14:paraId="20C6DB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righ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Согласно потребности</w:t>
            </w:r>
          </w:p>
        </w:tc>
      </w:tr>
      <w:tr w14:paraId="439A15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top"/>
          </w:tcPr>
          <w:p w14:paraId="7A44A9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/>
            <w:vAlign w:val="top"/>
          </w:tcPr>
          <w:p w14:paraId="79CDD3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Сетевое оборудование и кабельная продукция</w:t>
            </w:r>
          </w:p>
        </w:tc>
        <w:tc>
          <w:tcPr>
            <w:tcW w:w="0" w:type="auto"/>
            <w:shd w:val="clear"/>
            <w:vAlign w:val="top"/>
          </w:tcPr>
          <w:p w14:paraId="40E8F0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righ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Согласно потребности</w:t>
            </w:r>
          </w:p>
        </w:tc>
      </w:tr>
      <w:tr w14:paraId="59B27E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top"/>
          </w:tcPr>
          <w:p w14:paraId="25FC66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9</w:t>
            </w:r>
          </w:p>
        </w:tc>
        <w:tc>
          <w:tcPr>
            <w:tcW w:w="0" w:type="auto"/>
            <w:shd w:val="clear"/>
            <w:vAlign w:val="top"/>
          </w:tcPr>
          <w:p w14:paraId="2611E4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Программное обеспечение</w:t>
            </w:r>
          </w:p>
        </w:tc>
        <w:tc>
          <w:tcPr>
            <w:tcW w:w="0" w:type="auto"/>
            <w:shd w:val="clear"/>
            <w:vAlign w:val="top"/>
          </w:tcPr>
          <w:p w14:paraId="2EDBCA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righ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1 комплект</w:t>
            </w:r>
          </w:p>
        </w:tc>
      </w:tr>
      <w:tr w14:paraId="649F72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top"/>
          </w:tcPr>
          <w:p w14:paraId="418D91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10</w:t>
            </w:r>
          </w:p>
        </w:tc>
        <w:tc>
          <w:tcPr>
            <w:tcW w:w="0" w:type="auto"/>
            <w:shd w:val="clear"/>
            <w:vAlign w:val="top"/>
          </w:tcPr>
          <w:p w14:paraId="73CF34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lef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Монтажные материалы</w:t>
            </w:r>
          </w:p>
        </w:tc>
        <w:tc>
          <w:tcPr>
            <w:tcW w:w="0" w:type="auto"/>
            <w:shd w:val="clear"/>
            <w:vAlign w:val="top"/>
          </w:tcPr>
          <w:p w14:paraId="7EA55A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/>
              <w:jc w:val="right"/>
              <w:textAlignment w:val="top"/>
              <w:rPr>
                <w:rFonts w:hint="default" w:ascii="Times New Roman" w:hAnsi="Times New Roman" w:cs="Times New Roman"/>
                <w:sz w:val="0"/>
                <w:szCs w:val="0"/>
              </w:rPr>
            </w:pPr>
            <w:r>
              <w:rPr>
                <w:rFonts w:hint="default" w:ascii="Times New Roman" w:hAnsi="Times New Roman" w:eastAsia="SimSun" w:cs="Times New Roman"/>
                <w:kern w:val="0"/>
                <w:sz w:val="0"/>
                <w:szCs w:val="0"/>
                <w:lang w:val="en-US" w:eastAsia="zh-CN" w:bidi="ar"/>
              </w:rPr>
              <w:t>1 комплект</w:t>
            </w:r>
          </w:p>
        </w:tc>
      </w:tr>
    </w:tbl>
    <w:p w14:paraId="52E41D77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Точное количество оборудования определяется Исполнителем по результатам обследования объекта и согласовывается с Заказчиком.</w:t>
      </w:r>
    </w:p>
    <w:p w14:paraId="45138E21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7. Монтажные работы</w:t>
      </w:r>
    </w:p>
    <w:p w14:paraId="252B89D1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Исполнитель должен выполнить:</w:t>
      </w:r>
    </w:p>
    <w:p w14:paraId="5E3B2FC2">
      <w:pPr>
        <w:keepNext w:val="0"/>
        <w:keepLines w:val="0"/>
        <w:pageBreakBefore w:val="0"/>
        <w:widowControl/>
        <w:numPr>
          <w:ilvl w:val="0"/>
          <w:numId w:val="1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доставку оборудования на объект;</w:t>
      </w:r>
    </w:p>
    <w:p w14:paraId="3FDE68A7">
      <w:pPr>
        <w:keepNext w:val="0"/>
        <w:keepLines w:val="0"/>
        <w:pageBreakBefore w:val="0"/>
        <w:widowControl/>
        <w:numPr>
          <w:ilvl w:val="0"/>
          <w:numId w:val="1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монтаж терминалов Face ID;</w:t>
      </w:r>
    </w:p>
    <w:p w14:paraId="5D5B13CA">
      <w:pPr>
        <w:keepNext w:val="0"/>
        <w:keepLines w:val="0"/>
        <w:pageBreakBefore w:val="0"/>
        <w:widowControl/>
        <w:numPr>
          <w:ilvl w:val="0"/>
          <w:numId w:val="1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прокладку необходимых кабелей;</w:t>
      </w:r>
    </w:p>
    <w:p w14:paraId="4A74F60F">
      <w:pPr>
        <w:keepNext w:val="0"/>
        <w:keepLines w:val="0"/>
        <w:pageBreakBefore w:val="0"/>
        <w:widowControl/>
        <w:numPr>
          <w:ilvl w:val="0"/>
          <w:numId w:val="1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установку и подключение контроллеров;</w:t>
      </w:r>
    </w:p>
    <w:p w14:paraId="07AEC601">
      <w:pPr>
        <w:keepNext w:val="0"/>
        <w:keepLines w:val="0"/>
        <w:pageBreakBefore w:val="0"/>
        <w:widowControl/>
        <w:numPr>
          <w:ilvl w:val="0"/>
          <w:numId w:val="1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установку и подключение замков;</w:t>
      </w:r>
    </w:p>
    <w:p w14:paraId="451E6137">
      <w:pPr>
        <w:keepNext w:val="0"/>
        <w:keepLines w:val="0"/>
        <w:pageBreakBefore w:val="0"/>
        <w:widowControl/>
        <w:numPr>
          <w:ilvl w:val="0"/>
          <w:numId w:val="1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подключение оборудования к электропитанию;</w:t>
      </w:r>
    </w:p>
    <w:p w14:paraId="6CAE1ED6">
      <w:pPr>
        <w:keepNext w:val="0"/>
        <w:keepLines w:val="0"/>
        <w:pageBreakBefore w:val="0"/>
        <w:widowControl/>
        <w:numPr>
          <w:ilvl w:val="0"/>
          <w:numId w:val="1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подключение к локальной сети;</w:t>
      </w:r>
    </w:p>
    <w:p w14:paraId="6163912F">
      <w:pPr>
        <w:keepNext w:val="0"/>
        <w:keepLines w:val="0"/>
        <w:pageBreakBefore w:val="0"/>
        <w:widowControl/>
        <w:numPr>
          <w:ilvl w:val="0"/>
          <w:numId w:val="1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установку и настройку программного обеспечения;</w:t>
      </w:r>
    </w:p>
    <w:p w14:paraId="1D24E039">
      <w:pPr>
        <w:keepNext w:val="0"/>
        <w:keepLines w:val="0"/>
        <w:pageBreakBefore w:val="0"/>
        <w:widowControl/>
        <w:numPr>
          <w:ilvl w:val="0"/>
          <w:numId w:val="1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регистрацию пользователей;</w:t>
      </w:r>
    </w:p>
    <w:p w14:paraId="7F3B20D6">
      <w:pPr>
        <w:keepNext w:val="0"/>
        <w:keepLines w:val="0"/>
        <w:pageBreakBefore w:val="0"/>
        <w:widowControl/>
        <w:numPr>
          <w:ilvl w:val="0"/>
          <w:numId w:val="1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настройку прав доступа;</w:t>
      </w:r>
    </w:p>
    <w:p w14:paraId="7DC5CD6B">
      <w:pPr>
        <w:keepNext w:val="0"/>
        <w:keepLines w:val="0"/>
        <w:pageBreakBefore w:val="0"/>
        <w:widowControl/>
        <w:numPr>
          <w:ilvl w:val="0"/>
          <w:numId w:val="1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тестирование всех функций;</w:t>
      </w:r>
    </w:p>
    <w:p w14:paraId="0605B6F0">
      <w:pPr>
        <w:keepNext w:val="0"/>
        <w:keepLines w:val="0"/>
        <w:pageBreakBefore w:val="0"/>
        <w:widowControl/>
        <w:numPr>
          <w:ilvl w:val="0"/>
          <w:numId w:val="1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ввод системы в эксплуатацию.</w:t>
      </w:r>
    </w:p>
    <w:p w14:paraId="57B7D083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8. Техническое обслуживание</w:t>
      </w:r>
    </w:p>
    <w:p w14:paraId="50EA8DE3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 xml:space="preserve">В период до </w:t>
      </w:r>
      <w:r>
        <w:rPr>
          <w:rStyle w:val="9"/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31 декабря 2026 года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 xml:space="preserve"> техническое обслуживание должно включать:</w:t>
      </w:r>
    </w:p>
    <w:p w14:paraId="73B24394">
      <w:pPr>
        <w:keepNext w:val="0"/>
        <w:keepLines w:val="0"/>
        <w:pageBreakBefore w:val="0"/>
        <w:widowControl/>
        <w:numPr>
          <w:ilvl w:val="0"/>
          <w:numId w:val="1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проверку работоспособности системы;</w:t>
      </w:r>
    </w:p>
    <w:p w14:paraId="35FEBCBB">
      <w:pPr>
        <w:keepNext w:val="0"/>
        <w:keepLines w:val="0"/>
        <w:pageBreakBefore w:val="0"/>
        <w:widowControl/>
        <w:numPr>
          <w:ilvl w:val="0"/>
          <w:numId w:val="1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диагностику терминалов Face ID;</w:t>
      </w:r>
    </w:p>
    <w:p w14:paraId="61D133CB">
      <w:pPr>
        <w:keepNext w:val="0"/>
        <w:keepLines w:val="0"/>
        <w:pageBreakBefore w:val="0"/>
        <w:widowControl/>
        <w:numPr>
          <w:ilvl w:val="0"/>
          <w:numId w:val="1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проверку и очистку камер;</w:t>
      </w:r>
    </w:p>
    <w:p w14:paraId="127D82F8">
      <w:pPr>
        <w:keepNext w:val="0"/>
        <w:keepLines w:val="0"/>
        <w:pageBreakBefore w:val="0"/>
        <w:widowControl/>
        <w:numPr>
          <w:ilvl w:val="0"/>
          <w:numId w:val="1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проверку электрических и сетевых соединений;</w:t>
      </w:r>
    </w:p>
    <w:p w14:paraId="7FF00F96">
      <w:pPr>
        <w:keepNext w:val="0"/>
        <w:keepLines w:val="0"/>
        <w:pageBreakBefore w:val="0"/>
        <w:widowControl/>
        <w:numPr>
          <w:ilvl w:val="0"/>
          <w:numId w:val="1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настройку программного обеспечения;</w:t>
      </w:r>
    </w:p>
    <w:p w14:paraId="6B158D65">
      <w:pPr>
        <w:keepNext w:val="0"/>
        <w:keepLines w:val="0"/>
        <w:pageBreakBefore w:val="0"/>
        <w:widowControl/>
        <w:numPr>
          <w:ilvl w:val="0"/>
          <w:numId w:val="1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устранение программных и технических неисправностей;</w:t>
      </w:r>
    </w:p>
    <w:p w14:paraId="41298B07">
      <w:pPr>
        <w:keepNext w:val="0"/>
        <w:keepLines w:val="0"/>
        <w:pageBreakBefore w:val="0"/>
        <w:widowControl/>
        <w:numPr>
          <w:ilvl w:val="0"/>
          <w:numId w:val="1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техническую поддержку при регистрации и удалении пользователей;</w:t>
      </w:r>
    </w:p>
    <w:p w14:paraId="5C51124F">
      <w:pPr>
        <w:keepNext w:val="0"/>
        <w:keepLines w:val="0"/>
        <w:pageBreakBefore w:val="0"/>
        <w:widowControl/>
        <w:numPr>
          <w:ilvl w:val="0"/>
          <w:numId w:val="1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контроль состояния базы данных;</w:t>
      </w:r>
    </w:p>
    <w:p w14:paraId="195FF8B0">
      <w:pPr>
        <w:keepNext w:val="0"/>
        <w:keepLines w:val="0"/>
        <w:pageBreakBefore w:val="0"/>
        <w:widowControl/>
        <w:numPr>
          <w:ilvl w:val="0"/>
          <w:numId w:val="1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контроль резервного копирования;</w:t>
      </w:r>
    </w:p>
    <w:p w14:paraId="77F42713">
      <w:pPr>
        <w:keepNext w:val="0"/>
        <w:keepLines w:val="0"/>
        <w:pageBreakBefore w:val="0"/>
        <w:widowControl/>
        <w:numPr>
          <w:ilvl w:val="0"/>
          <w:numId w:val="1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ремонт или замену неисправного оборудования в рамках гарантийных обязательств;</w:t>
      </w:r>
    </w:p>
    <w:p w14:paraId="6059F853">
      <w:pPr>
        <w:keepNext w:val="0"/>
        <w:keepLines w:val="0"/>
        <w:pageBreakBefore w:val="0"/>
        <w:widowControl/>
        <w:numPr>
          <w:ilvl w:val="0"/>
          <w:numId w:val="1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консультации и техническую поддержку пользователей.</w:t>
      </w:r>
    </w:p>
    <w:p w14:paraId="1CD7AABD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9. Устранение неисправностей</w:t>
      </w:r>
    </w:p>
    <w:p w14:paraId="7A6AE3EF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При возникновении неисправности Исполнитель обязан:</w:t>
      </w:r>
    </w:p>
    <w:p w14:paraId="46258C21">
      <w:pPr>
        <w:keepNext w:val="0"/>
        <w:keepLines w:val="0"/>
        <w:pageBreakBefore w:val="0"/>
        <w:widowControl/>
        <w:numPr>
          <w:ilvl w:val="0"/>
          <w:numId w:val="1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принять заявку Заказчика;</w:t>
      </w:r>
    </w:p>
    <w:p w14:paraId="648A61B6">
      <w:pPr>
        <w:keepNext w:val="0"/>
        <w:keepLines w:val="0"/>
        <w:pageBreakBefore w:val="0"/>
        <w:widowControl/>
        <w:numPr>
          <w:ilvl w:val="0"/>
          <w:numId w:val="1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 xml:space="preserve">по критическим неисправностям предоставить обратную связь </w:t>
      </w:r>
      <w:r>
        <w:rPr>
          <w:rStyle w:val="9"/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в течение 1 часа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;</w:t>
      </w:r>
    </w:p>
    <w:p w14:paraId="6B2689B9">
      <w:pPr>
        <w:keepNext w:val="0"/>
        <w:keepLines w:val="0"/>
        <w:pageBreakBefore w:val="0"/>
        <w:widowControl/>
        <w:numPr>
          <w:ilvl w:val="0"/>
          <w:numId w:val="1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по возможности устранить неисправность дистанционно;</w:t>
      </w:r>
    </w:p>
    <w:p w14:paraId="42FE001A">
      <w:pPr>
        <w:keepNext w:val="0"/>
        <w:keepLines w:val="0"/>
        <w:pageBreakBefore w:val="0"/>
        <w:widowControl/>
        <w:numPr>
          <w:ilvl w:val="0"/>
          <w:numId w:val="1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при необходимости направить специалиста на объект;</w:t>
      </w:r>
    </w:p>
    <w:p w14:paraId="0697B79B">
      <w:pPr>
        <w:keepNext w:val="0"/>
        <w:keepLines w:val="0"/>
        <w:pageBreakBefore w:val="0"/>
        <w:widowControl/>
        <w:numPr>
          <w:ilvl w:val="0"/>
          <w:numId w:val="1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принять все необходимые меры для восстановления работоспособности системы в кратчайшие сроки.</w:t>
      </w:r>
    </w:p>
    <w:p w14:paraId="651F5896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10. Информационная безопасность</w:t>
      </w:r>
    </w:p>
    <w:p w14:paraId="6CDB7F14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Обработка данных, используемых системой Face ID, должна осуществляться в соответствии с требованиями законодательства Республики Казахстан в области защиты персональных данных и информационной безопасности.</w:t>
      </w:r>
    </w:p>
    <w:p w14:paraId="6D6E73EF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Исполнитель обязан обеспечить:</w:t>
      </w:r>
    </w:p>
    <w:p w14:paraId="4938724C">
      <w:pPr>
        <w:keepNext w:val="0"/>
        <w:keepLines w:val="0"/>
        <w:pageBreakBefore w:val="0"/>
        <w:widowControl/>
        <w:numPr>
          <w:ilvl w:val="0"/>
          <w:numId w:val="16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защиту системы от несанкционированного доступа;</w:t>
      </w:r>
    </w:p>
    <w:p w14:paraId="328D7204">
      <w:pPr>
        <w:keepNext w:val="0"/>
        <w:keepLines w:val="0"/>
        <w:pageBreakBefore w:val="0"/>
        <w:widowControl/>
        <w:numPr>
          <w:ilvl w:val="0"/>
          <w:numId w:val="16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разграничение прав пользователей;</w:t>
      </w:r>
    </w:p>
    <w:p w14:paraId="467274E4">
      <w:pPr>
        <w:keepNext w:val="0"/>
        <w:keepLines w:val="0"/>
        <w:pageBreakBefore w:val="0"/>
        <w:widowControl/>
        <w:numPr>
          <w:ilvl w:val="0"/>
          <w:numId w:val="16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защиту учетных записей администраторов;</w:t>
      </w:r>
    </w:p>
    <w:p w14:paraId="65B6AD0C">
      <w:pPr>
        <w:keepNext w:val="0"/>
        <w:keepLines w:val="0"/>
        <w:pageBreakBefore w:val="0"/>
        <w:widowControl/>
        <w:numPr>
          <w:ilvl w:val="0"/>
          <w:numId w:val="16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сохранность данных;</w:t>
      </w:r>
    </w:p>
    <w:p w14:paraId="14FE76AA">
      <w:pPr>
        <w:keepNext w:val="0"/>
        <w:keepLines w:val="0"/>
        <w:pageBreakBefore w:val="0"/>
        <w:widowControl/>
        <w:numPr>
          <w:ilvl w:val="0"/>
          <w:numId w:val="16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недопущение передачи данных третьим лицам без соответствующих оснований.</w:t>
      </w:r>
    </w:p>
    <w:p w14:paraId="70F3DBCF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11. Приемка выполненных работ</w:t>
      </w:r>
    </w:p>
    <w:p w14:paraId="5B29C5A3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Работы считаются выполненными после:</w:t>
      </w:r>
    </w:p>
    <w:p w14:paraId="5C1C8AEC">
      <w:pPr>
        <w:keepNext w:val="0"/>
        <w:keepLines w:val="0"/>
        <w:pageBreakBefore w:val="0"/>
        <w:widowControl/>
        <w:numPr>
          <w:ilvl w:val="0"/>
          <w:numId w:val="1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установки и подключения оборудования;</w:t>
      </w:r>
    </w:p>
    <w:p w14:paraId="581B1A22">
      <w:pPr>
        <w:keepNext w:val="0"/>
        <w:keepLines w:val="0"/>
        <w:pageBreakBefore w:val="0"/>
        <w:widowControl/>
        <w:numPr>
          <w:ilvl w:val="0"/>
          <w:numId w:val="1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успешной настройки системы;</w:t>
      </w:r>
    </w:p>
    <w:p w14:paraId="51861C53">
      <w:pPr>
        <w:keepNext w:val="0"/>
        <w:keepLines w:val="0"/>
        <w:pageBreakBefore w:val="0"/>
        <w:widowControl/>
        <w:numPr>
          <w:ilvl w:val="0"/>
          <w:numId w:val="1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проверки идентификации пользователей;</w:t>
      </w:r>
    </w:p>
    <w:p w14:paraId="7700746C">
      <w:pPr>
        <w:keepNext w:val="0"/>
        <w:keepLines w:val="0"/>
        <w:pageBreakBefore w:val="0"/>
        <w:widowControl/>
        <w:numPr>
          <w:ilvl w:val="0"/>
          <w:numId w:val="1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проверки регистрации входа и выхода;</w:t>
      </w:r>
    </w:p>
    <w:p w14:paraId="79FCC701">
      <w:pPr>
        <w:keepNext w:val="0"/>
        <w:keepLines w:val="0"/>
        <w:pageBreakBefore w:val="0"/>
        <w:widowControl/>
        <w:numPr>
          <w:ilvl w:val="0"/>
          <w:numId w:val="1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проверки работы контроля доступа;</w:t>
      </w:r>
    </w:p>
    <w:p w14:paraId="2EC66630">
      <w:pPr>
        <w:keepNext w:val="0"/>
        <w:keepLines w:val="0"/>
        <w:pageBreakBefore w:val="0"/>
        <w:widowControl/>
        <w:numPr>
          <w:ilvl w:val="0"/>
          <w:numId w:val="1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успешного тестирования программного обеспечения;</w:t>
      </w:r>
    </w:p>
    <w:p w14:paraId="586844B9">
      <w:pPr>
        <w:keepNext w:val="0"/>
        <w:keepLines w:val="0"/>
        <w:pageBreakBefore w:val="0"/>
        <w:widowControl/>
        <w:numPr>
          <w:ilvl w:val="0"/>
          <w:numId w:val="1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передачи Заказчику инструкции по эксплуатации;</w:t>
      </w:r>
    </w:p>
    <w:p w14:paraId="1F739B31">
      <w:pPr>
        <w:keepNext w:val="0"/>
        <w:keepLines w:val="0"/>
        <w:pageBreakBefore w:val="0"/>
        <w:widowControl/>
        <w:numPr>
          <w:ilvl w:val="0"/>
          <w:numId w:val="1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подписания акта выполненных работ.</w:t>
      </w:r>
    </w:p>
    <w:p w14:paraId="0514B63F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12. Гарантийные обязательства</w:t>
      </w:r>
    </w:p>
    <w:p w14:paraId="531786B1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 xml:space="preserve">На установленное оборудование и выполненные монтажные работы предоставляется гарантия </w:t>
      </w:r>
      <w:r>
        <w:rPr>
          <w:rStyle w:val="9"/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не менее 12 месяцев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, если производителем оборудования не установлен больший гарантийный срок.</w:t>
      </w:r>
    </w:p>
    <w:p w14:paraId="2B6263CD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В течение гарантийного периода Исполнитель обязан без дополнительной оплаты устранить неисправности, возникшие по причине производственного дефекта либо некачественного монтажа.</w:t>
      </w:r>
    </w:p>
    <w:p w14:paraId="17AE0A4C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13. Отчетность</w:t>
      </w:r>
    </w:p>
    <w:p w14:paraId="135E0B91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По результатам технического обслуживания Исполнитель предоставляет Заказчику:</w:t>
      </w:r>
    </w:p>
    <w:p w14:paraId="20C18E8E">
      <w:pPr>
        <w:keepNext w:val="0"/>
        <w:keepLines w:val="0"/>
        <w:pageBreakBefore w:val="0"/>
        <w:widowControl/>
        <w:numPr>
          <w:ilvl w:val="0"/>
          <w:numId w:val="1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акт выполненных работ;</w:t>
      </w:r>
    </w:p>
    <w:p w14:paraId="7B25A3B6">
      <w:pPr>
        <w:keepNext w:val="0"/>
        <w:keepLines w:val="0"/>
        <w:pageBreakBefore w:val="0"/>
        <w:widowControl/>
        <w:numPr>
          <w:ilvl w:val="0"/>
          <w:numId w:val="1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информацию о выявленных неисправностях;</w:t>
      </w:r>
    </w:p>
    <w:p w14:paraId="2990E888">
      <w:pPr>
        <w:keepNext w:val="0"/>
        <w:keepLines w:val="0"/>
        <w:pageBreakBefore w:val="0"/>
        <w:widowControl/>
        <w:numPr>
          <w:ilvl w:val="0"/>
          <w:numId w:val="1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информацию об устраненных неисправностях;</w:t>
      </w:r>
    </w:p>
    <w:p w14:paraId="41A9FABE">
      <w:pPr>
        <w:keepNext w:val="0"/>
        <w:keepLines w:val="0"/>
        <w:pageBreakBefore w:val="0"/>
        <w:widowControl/>
        <w:numPr>
          <w:ilvl w:val="0"/>
          <w:numId w:val="1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hanging="36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при необходимости — акты ремонта или замены оборудования.</w:t>
      </w:r>
    </w:p>
    <w:p w14:paraId="5B710A28">
      <w:pPr>
        <w:pStyle w:val="4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hd w:val="clear" w:fill="FCFCFC"/>
        </w:rPr>
        <w:t>14. Результат оказания услуг</w:t>
      </w:r>
    </w:p>
    <w:p w14:paraId="7593064B">
      <w:pPr>
        <w:pStyle w:val="10"/>
        <w:keepNext w:val="0"/>
        <w:keepLines w:val="0"/>
        <w:pageBreakBefore w:val="0"/>
        <w:widowControl/>
        <w:suppressLineNumbers w:val="0"/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 xml:space="preserve">По результатам выполнения работ Заказчик должен получить полностью установленную, настроенную и работоспособную систему </w:t>
      </w:r>
      <w:r>
        <w:rPr>
          <w:rStyle w:val="9"/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Face ID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 xml:space="preserve">, обеспечивающую идентификацию пользователей и контроль доступа, а также техническое сопровождение системы </w:t>
      </w:r>
      <w:r>
        <w:rPr>
          <w:rStyle w:val="9"/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до 31 декабря 2026 года включительно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D0D0D"/>
          <w:spacing w:val="0"/>
          <w:sz w:val="24"/>
          <w:szCs w:val="24"/>
          <w:shd w:val="clear" w:fill="FCFCFC"/>
        </w:rPr>
        <w:t>.</w:t>
      </w:r>
    </w:p>
    <w:p w14:paraId="26F78808">
      <w:pPr>
        <w:spacing w:after="0" w:line="240" w:lineRule="auto"/>
        <w:ind w:firstLine="851"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</w:p>
    <w:sectPr>
      <w:pgSz w:w="11906" w:h="16838"/>
      <w:pgMar w:top="568" w:right="850" w:bottom="1134" w:left="1276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84D5A3"/>
    <w:multiLevelType w:val="multilevel"/>
    <w:tmpl w:val="9084D5A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">
    <w:nsid w:val="97DACB90"/>
    <w:multiLevelType w:val="multilevel"/>
    <w:tmpl w:val="97DACB9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">
    <w:nsid w:val="9D517550"/>
    <w:multiLevelType w:val="multilevel"/>
    <w:tmpl w:val="9D51755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">
    <w:nsid w:val="A4AC4828"/>
    <w:multiLevelType w:val="multilevel"/>
    <w:tmpl w:val="A4AC482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4">
    <w:nsid w:val="B6E4B2BE"/>
    <w:multiLevelType w:val="multilevel"/>
    <w:tmpl w:val="B6E4B2B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5">
    <w:nsid w:val="BD7B3A4C"/>
    <w:multiLevelType w:val="multilevel"/>
    <w:tmpl w:val="BD7B3A4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6">
    <w:nsid w:val="C6FEC484"/>
    <w:multiLevelType w:val="multilevel"/>
    <w:tmpl w:val="C6FEC48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">
    <w:nsid w:val="C7D74514"/>
    <w:multiLevelType w:val="multilevel"/>
    <w:tmpl w:val="C7D7451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8">
    <w:nsid w:val="D0F16FD4"/>
    <w:multiLevelType w:val="multilevel"/>
    <w:tmpl w:val="D0F16FD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9">
    <w:nsid w:val="D7D21A77"/>
    <w:multiLevelType w:val="multilevel"/>
    <w:tmpl w:val="D7D21A7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0">
    <w:nsid w:val="DD5D344A"/>
    <w:multiLevelType w:val="multilevel"/>
    <w:tmpl w:val="DD5D344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1">
    <w:nsid w:val="E9673161"/>
    <w:multiLevelType w:val="multilevel"/>
    <w:tmpl w:val="E967316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2">
    <w:nsid w:val="3294FF1C"/>
    <w:multiLevelType w:val="multilevel"/>
    <w:tmpl w:val="3294FF1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3">
    <w:nsid w:val="3543D0F2"/>
    <w:multiLevelType w:val="multilevel"/>
    <w:tmpl w:val="3543D0F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4">
    <w:nsid w:val="3EDC4AD7"/>
    <w:multiLevelType w:val="multilevel"/>
    <w:tmpl w:val="3EDC4AD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5">
    <w:nsid w:val="55AED106"/>
    <w:multiLevelType w:val="multilevel"/>
    <w:tmpl w:val="55AED10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6">
    <w:nsid w:val="6087194F"/>
    <w:multiLevelType w:val="multilevel"/>
    <w:tmpl w:val="6087194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7">
    <w:nsid w:val="6E16CCAF"/>
    <w:multiLevelType w:val="multilevel"/>
    <w:tmpl w:val="6E16CCA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5"/>
  </w:num>
  <w:num w:numId="5">
    <w:abstractNumId w:val="3"/>
  </w:num>
  <w:num w:numId="6">
    <w:abstractNumId w:val="8"/>
  </w:num>
  <w:num w:numId="7">
    <w:abstractNumId w:val="0"/>
  </w:num>
  <w:num w:numId="8">
    <w:abstractNumId w:val="13"/>
  </w:num>
  <w:num w:numId="9">
    <w:abstractNumId w:val="10"/>
  </w:num>
  <w:num w:numId="10">
    <w:abstractNumId w:val="4"/>
  </w:num>
  <w:num w:numId="11">
    <w:abstractNumId w:val="14"/>
  </w:num>
  <w:num w:numId="12">
    <w:abstractNumId w:val="12"/>
  </w:num>
  <w:num w:numId="13">
    <w:abstractNumId w:val="16"/>
  </w:num>
  <w:num w:numId="14">
    <w:abstractNumId w:val="9"/>
  </w:num>
  <w:num w:numId="15">
    <w:abstractNumId w:val="17"/>
  </w:num>
  <w:num w:numId="16">
    <w:abstractNumId w:val="7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264"/>
    <w:rsid w:val="00010BD9"/>
    <w:rsid w:val="000B24FC"/>
    <w:rsid w:val="000D6BC5"/>
    <w:rsid w:val="000E1B62"/>
    <w:rsid w:val="000F650E"/>
    <w:rsid w:val="00127A1E"/>
    <w:rsid w:val="001325BF"/>
    <w:rsid w:val="0014200E"/>
    <w:rsid w:val="001C371C"/>
    <w:rsid w:val="001D70C2"/>
    <w:rsid w:val="001F41EC"/>
    <w:rsid w:val="002C3402"/>
    <w:rsid w:val="002F43F3"/>
    <w:rsid w:val="0030213D"/>
    <w:rsid w:val="003138CF"/>
    <w:rsid w:val="0033520B"/>
    <w:rsid w:val="00375D32"/>
    <w:rsid w:val="003B29F0"/>
    <w:rsid w:val="003E10EE"/>
    <w:rsid w:val="004265B9"/>
    <w:rsid w:val="00437FEB"/>
    <w:rsid w:val="004A72B5"/>
    <w:rsid w:val="004F018D"/>
    <w:rsid w:val="005621B0"/>
    <w:rsid w:val="005E77F0"/>
    <w:rsid w:val="00682406"/>
    <w:rsid w:val="006C50E8"/>
    <w:rsid w:val="00731500"/>
    <w:rsid w:val="00745BB9"/>
    <w:rsid w:val="007B7264"/>
    <w:rsid w:val="007E3016"/>
    <w:rsid w:val="007F794E"/>
    <w:rsid w:val="0089577F"/>
    <w:rsid w:val="008A7157"/>
    <w:rsid w:val="008B2CEE"/>
    <w:rsid w:val="00913090"/>
    <w:rsid w:val="00950F59"/>
    <w:rsid w:val="00A86A86"/>
    <w:rsid w:val="00B565FE"/>
    <w:rsid w:val="00C13BF6"/>
    <w:rsid w:val="00C31A94"/>
    <w:rsid w:val="00C95DE2"/>
    <w:rsid w:val="00E05CB8"/>
    <w:rsid w:val="00E5169C"/>
    <w:rsid w:val="00E9123C"/>
    <w:rsid w:val="00EA7D36"/>
    <w:rsid w:val="00EB6016"/>
    <w:rsid w:val="02085CB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next w:val="1"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paragraph" w:styleId="3">
    <w:name w:val="heading 2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4">
    <w:name w:val="heading 3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Emphasis"/>
    <w:basedOn w:val="5"/>
    <w:qFormat/>
    <w:uiPriority w:val="20"/>
    <w:rPr>
      <w:i/>
      <w:iCs/>
    </w:rPr>
  </w:style>
  <w:style w:type="character" w:styleId="8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9">
    <w:name w:val="Strong"/>
    <w:basedOn w:val="5"/>
    <w:qFormat/>
    <w:uiPriority w:val="22"/>
    <w:rPr>
      <w:b/>
      <w:bCs/>
    </w:rPr>
  </w:style>
  <w:style w:type="paragraph" w:styleId="10">
    <w:name w:val="Normal (Web)"/>
    <w:basedOn w:val="1"/>
    <w:semiHidden/>
    <w:unhideWhenUsed/>
    <w:uiPriority w:val="99"/>
    <w:rPr>
      <w:sz w:val="24"/>
      <w:szCs w:val="24"/>
    </w:rPr>
  </w:style>
  <w:style w:type="paragraph" w:styleId="11">
    <w:name w:val="List Paragraph"/>
    <w:basedOn w:val="1"/>
    <w:qFormat/>
    <w:uiPriority w:val="34"/>
    <w:pPr>
      <w:spacing w:after="200" w:line="276" w:lineRule="auto"/>
      <w:ind w:left="720"/>
      <w:contextualSpacing/>
    </w:pPr>
    <w:rPr>
      <w:rFonts w:ascii="Calibri" w:hAnsi="Calibri" w:eastAsia="Times New Roman" w:cs="Times New Roman"/>
      <w:szCs w:val="20"/>
      <w:lang w:eastAsia="ru-RU"/>
    </w:rPr>
  </w:style>
  <w:style w:type="paragraph" w:customStyle="1" w:styleId="12">
    <w:name w:val="has-text-color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HP</Company>
  <Pages>6</Pages>
  <Words>2841</Words>
  <Characters>19591</Characters>
  <Lines>160</Lines>
  <Paragraphs>45</Paragraphs>
  <TotalTime>16</TotalTime>
  <ScaleCrop>false</ScaleCrop>
  <LinksUpToDate>false</LinksUpToDate>
  <CharactersWithSpaces>22353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2024-05-22T14:13:00Z</dcterms:created>
  <dc:creator>ATS Karaganda</dc:creator>
  <cp:lastModifiedBy>isata</cp:lastModifiedBy>
  <dcterms:modified xsi:type="dcterms:W3CDTF">2026-10-08T06:23:52Z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eyJoZGlkIjoiYzJiM2VhMGZmMjQyMjIxOGE1ZDM0YmFlMWJlMDZjOGYifQ==</vt:lpwstr>
  </property>
  <property fmtid="{D5CDD505-2E9C-101B-9397-08002B2CF9AE}" pid="3" name="KSOProductBuildVer">
    <vt:lpwstr>1049-12.1.0.25242</vt:lpwstr>
  </property>
  <property fmtid="{D5CDD505-2E9C-101B-9397-08002B2CF9AE}" pid="4" name="ICV">
    <vt:lpwstr>7613632035D8486AA94BF56651ED21D4_12</vt:lpwstr>
  </property>
</Properties>
</file>