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ADAFE8" w14:textId="77777777" w:rsidR="00F31A56" w:rsidRPr="00312C6D" w:rsidRDefault="00F31A56" w:rsidP="00F31A56">
      <w:pPr>
        <w:spacing w:line="236" w:lineRule="auto"/>
        <w:ind w:firstLine="708"/>
        <w:jc w:val="center"/>
        <w:rPr>
          <w:rFonts w:ascii="Times New Roman" w:hAnsi="Times New Roman" w:cs="Times New Roman"/>
          <w:b/>
          <w:sz w:val="28"/>
          <w:szCs w:val="28"/>
        </w:rPr>
      </w:pPr>
      <w:r w:rsidRPr="00312C6D">
        <w:rPr>
          <w:rFonts w:ascii="Times New Roman" w:hAnsi="Times New Roman" w:cs="Times New Roman"/>
          <w:b/>
          <w:sz w:val="28"/>
          <w:szCs w:val="28"/>
        </w:rPr>
        <w:t>Техническая спецификация по закупке услуги по оценке недвижимого имущества</w:t>
      </w:r>
    </w:p>
    <w:p w14:paraId="35421147" w14:textId="77777777" w:rsidR="00F31A56" w:rsidRDefault="00F31A56" w:rsidP="00F31A56">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 xml:space="preserve">Перечень оцениваемого недвижимого имущества- </w:t>
      </w:r>
    </w:p>
    <w:p w14:paraId="429D9AE6" w14:textId="5EB95F4F" w:rsidR="00F31A56" w:rsidRDefault="00F31A56" w:rsidP="00F31A56">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1) Квартира</w:t>
      </w:r>
      <w:r>
        <w:rPr>
          <w:rFonts w:ascii="Times New Roman" w:hAnsi="Times New Roman" w:cs="Times New Roman"/>
          <w:sz w:val="28"/>
          <w:szCs w:val="28"/>
        </w:rPr>
        <w:t xml:space="preserve"> </w:t>
      </w:r>
      <w:r w:rsidRPr="00312C6D">
        <w:rPr>
          <w:rFonts w:ascii="Times New Roman" w:hAnsi="Times New Roman" w:cs="Times New Roman"/>
          <w:sz w:val="28"/>
          <w:szCs w:val="28"/>
        </w:rPr>
        <w:t xml:space="preserve">- </w:t>
      </w:r>
      <w:r w:rsidR="00BF4666">
        <w:rPr>
          <w:rFonts w:ascii="Times New Roman" w:hAnsi="Times New Roman" w:cs="Times New Roman"/>
          <w:sz w:val="28"/>
          <w:szCs w:val="28"/>
          <w:lang w:val="kk-KZ"/>
        </w:rPr>
        <w:t>150</w:t>
      </w:r>
      <w:r w:rsidRPr="00312C6D">
        <w:rPr>
          <w:rFonts w:ascii="Times New Roman" w:hAnsi="Times New Roman" w:cs="Times New Roman"/>
          <w:sz w:val="28"/>
          <w:szCs w:val="28"/>
        </w:rPr>
        <w:t xml:space="preserve"> ед.; </w:t>
      </w:r>
    </w:p>
    <w:p w14:paraId="334C35AF" w14:textId="05686015" w:rsidR="00F31A56" w:rsidRDefault="00F31A56" w:rsidP="00F31A56">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2) Нежилое помещение</w:t>
      </w:r>
      <w:r>
        <w:rPr>
          <w:rFonts w:ascii="Times New Roman" w:hAnsi="Times New Roman" w:cs="Times New Roman"/>
          <w:sz w:val="28"/>
          <w:szCs w:val="28"/>
        </w:rPr>
        <w:t xml:space="preserve"> </w:t>
      </w:r>
      <w:r w:rsidRPr="00312C6D">
        <w:rPr>
          <w:rFonts w:ascii="Times New Roman" w:hAnsi="Times New Roman" w:cs="Times New Roman"/>
          <w:sz w:val="28"/>
          <w:szCs w:val="28"/>
        </w:rPr>
        <w:t xml:space="preserve">- </w:t>
      </w:r>
      <w:r w:rsidR="00125C3A">
        <w:rPr>
          <w:rFonts w:ascii="Times New Roman" w:hAnsi="Times New Roman" w:cs="Times New Roman"/>
          <w:sz w:val="28"/>
          <w:szCs w:val="28"/>
          <w:lang w:val="kk-KZ"/>
        </w:rPr>
        <w:t>32</w:t>
      </w:r>
      <w:r w:rsidRPr="00312C6D">
        <w:rPr>
          <w:rFonts w:ascii="Times New Roman" w:hAnsi="Times New Roman" w:cs="Times New Roman"/>
          <w:sz w:val="28"/>
          <w:szCs w:val="28"/>
        </w:rPr>
        <w:t xml:space="preserve"> ед.; </w:t>
      </w:r>
    </w:p>
    <w:p w14:paraId="0DB44309" w14:textId="21CA674C" w:rsidR="00F31A56" w:rsidRDefault="00F31A56" w:rsidP="00F31A56">
      <w:pPr>
        <w:spacing w:after="0" w:line="236" w:lineRule="auto"/>
        <w:ind w:firstLine="708"/>
        <w:jc w:val="both"/>
        <w:rPr>
          <w:rFonts w:ascii="Times New Roman" w:hAnsi="Times New Roman" w:cs="Times New Roman"/>
          <w:sz w:val="28"/>
          <w:szCs w:val="28"/>
          <w:lang w:val="kk-KZ"/>
        </w:rPr>
      </w:pPr>
      <w:r>
        <w:rPr>
          <w:rFonts w:ascii="Times New Roman" w:hAnsi="Times New Roman" w:cs="Times New Roman"/>
          <w:sz w:val="28"/>
          <w:szCs w:val="28"/>
        </w:rPr>
        <w:t xml:space="preserve">3) Парковочное место - </w:t>
      </w:r>
      <w:r>
        <w:rPr>
          <w:rFonts w:ascii="Times New Roman" w:hAnsi="Times New Roman" w:cs="Times New Roman"/>
          <w:sz w:val="28"/>
          <w:szCs w:val="28"/>
          <w:lang w:val="kk-KZ"/>
        </w:rPr>
        <w:t>4</w:t>
      </w:r>
      <w:r w:rsidR="00BF4666">
        <w:rPr>
          <w:rFonts w:ascii="Times New Roman" w:hAnsi="Times New Roman" w:cs="Times New Roman"/>
          <w:sz w:val="28"/>
          <w:szCs w:val="28"/>
          <w:lang w:val="kk-KZ"/>
        </w:rPr>
        <w:t>08</w:t>
      </w:r>
      <w:r w:rsidRPr="00312C6D">
        <w:rPr>
          <w:rFonts w:ascii="Times New Roman" w:hAnsi="Times New Roman" w:cs="Times New Roman"/>
          <w:sz w:val="28"/>
          <w:szCs w:val="28"/>
        </w:rPr>
        <w:t xml:space="preserve"> ед.; </w:t>
      </w:r>
    </w:p>
    <w:p w14:paraId="45D6E467" w14:textId="45B2C555" w:rsidR="00B35D75" w:rsidRPr="00B35D75" w:rsidRDefault="00B35D75" w:rsidP="00F31A56">
      <w:pPr>
        <w:spacing w:after="0" w:line="236" w:lineRule="auto"/>
        <w:ind w:firstLine="708"/>
        <w:jc w:val="both"/>
        <w:rPr>
          <w:rFonts w:ascii="Times New Roman" w:hAnsi="Times New Roman" w:cs="Times New Roman"/>
          <w:sz w:val="28"/>
          <w:szCs w:val="28"/>
        </w:rPr>
      </w:pPr>
      <w:r>
        <w:rPr>
          <w:rFonts w:ascii="Times New Roman" w:hAnsi="Times New Roman" w:cs="Times New Roman"/>
          <w:sz w:val="28"/>
          <w:szCs w:val="28"/>
          <w:lang w:val="kk-KZ"/>
        </w:rPr>
        <w:t>4</w:t>
      </w:r>
      <w:r>
        <w:rPr>
          <w:rFonts w:ascii="Times New Roman" w:hAnsi="Times New Roman" w:cs="Times New Roman"/>
          <w:sz w:val="28"/>
          <w:szCs w:val="28"/>
        </w:rPr>
        <w:t xml:space="preserve">) оценка доли вклада Товарищества в виде возвратной доли в виде квартир – 30 </w:t>
      </w:r>
    </w:p>
    <w:p w14:paraId="58031F77" w14:textId="7D8F433C" w:rsidR="00D7745A" w:rsidRPr="00F31A56" w:rsidRDefault="00F31A56" w:rsidP="00DF087F">
      <w:pPr>
        <w:spacing w:after="0" w:line="236" w:lineRule="auto"/>
        <w:ind w:firstLine="708"/>
        <w:jc w:val="both"/>
        <w:rPr>
          <w:rFonts w:ascii="Times New Roman" w:hAnsi="Times New Roman" w:cs="Times New Roman"/>
          <w:b/>
          <w:sz w:val="28"/>
          <w:szCs w:val="28"/>
        </w:rPr>
      </w:pPr>
      <w:r w:rsidRPr="00312C6D">
        <w:rPr>
          <w:rFonts w:ascii="Times New Roman" w:hAnsi="Times New Roman" w:cs="Times New Roman"/>
          <w:sz w:val="28"/>
          <w:szCs w:val="28"/>
        </w:rPr>
        <w:t>Количест</w:t>
      </w:r>
      <w:r>
        <w:rPr>
          <w:rFonts w:ascii="Times New Roman" w:hAnsi="Times New Roman" w:cs="Times New Roman"/>
          <w:sz w:val="28"/>
          <w:szCs w:val="28"/>
        </w:rPr>
        <w:t xml:space="preserve">во объектов, подлежащих оценке </w:t>
      </w:r>
      <w:r w:rsidR="00375BCF">
        <w:rPr>
          <w:rFonts w:ascii="Times New Roman" w:hAnsi="Times New Roman" w:cs="Times New Roman"/>
          <w:sz w:val="28"/>
          <w:szCs w:val="28"/>
          <w:lang w:val="kk-KZ"/>
        </w:rPr>
        <w:t>620</w:t>
      </w:r>
      <w:r w:rsidRPr="00312C6D">
        <w:rPr>
          <w:rFonts w:ascii="Times New Roman" w:hAnsi="Times New Roman" w:cs="Times New Roman"/>
          <w:sz w:val="28"/>
          <w:szCs w:val="28"/>
        </w:rPr>
        <w:t xml:space="preserve"> единиц. </w:t>
      </w:r>
    </w:p>
    <w:p w14:paraId="0ADB02A2"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 xml:space="preserve">Оценка проводится на каждое недвижимое имущество индивидуально. </w:t>
      </w:r>
    </w:p>
    <w:p w14:paraId="0F00B1A2"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 xml:space="preserve">Все нижеприведенные требования к оказанию услуг распространяются на каждое недвижимое имущество индивидуально. </w:t>
      </w:r>
    </w:p>
    <w:p w14:paraId="28AB50D8"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 xml:space="preserve">Поставщик берет на себя все расходы (выезд на местонахождения объекта в пределах города Алматы, расходные материалы и т.д.) по оказанию услуг. </w:t>
      </w:r>
    </w:p>
    <w:p w14:paraId="4F4942C3"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Требование к качеству оказываемой услуги: По итогам проведения оценки составляется Отчет об оценке. Отчет об оценке представляет собой документ, составленный в соответствии с</w:t>
      </w:r>
      <w:r>
        <w:rPr>
          <w:rFonts w:ascii="Times New Roman" w:hAnsi="Times New Roman" w:cs="Times New Roman"/>
          <w:sz w:val="28"/>
          <w:szCs w:val="28"/>
        </w:rPr>
        <w:t xml:space="preserve"> </w:t>
      </w:r>
      <w:r w:rsidRPr="00312C6D">
        <w:rPr>
          <w:rFonts w:ascii="Times New Roman" w:hAnsi="Times New Roman" w:cs="Times New Roman"/>
          <w:sz w:val="28"/>
          <w:szCs w:val="28"/>
        </w:rPr>
        <w:t xml:space="preserve">Международными стандартами оценки и стандартами оценочной деятельности. Вне зависимости от вида объекта оценки отчет об оценке содержит следующие обязательные разделы и части: </w:t>
      </w:r>
    </w:p>
    <w:p w14:paraId="489319F1"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 xml:space="preserve">1. титульный лист; </w:t>
      </w:r>
    </w:p>
    <w:p w14:paraId="4E5709FE"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 xml:space="preserve">2. сопроводительное письмо (по согласованию с заказчиком); </w:t>
      </w:r>
    </w:p>
    <w:p w14:paraId="7C272E23"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 xml:space="preserve">3. содержание отчета; </w:t>
      </w:r>
    </w:p>
    <w:p w14:paraId="0621DEE4"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 xml:space="preserve">4. список оценщиков и исполнителей с указанием квалификационных характеристик; </w:t>
      </w:r>
    </w:p>
    <w:p w14:paraId="5C709323"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5. общие сведения об отчете: a. основание для проведения оценки b. задание на оценку c. сведения об оценщике d. допущения и ограничения принятые при проведении оценки e. перечень документов, использованных при проведении оценки f.</w:t>
      </w:r>
      <w:r>
        <w:rPr>
          <w:rFonts w:ascii="Times New Roman" w:hAnsi="Times New Roman" w:cs="Times New Roman"/>
          <w:sz w:val="28"/>
          <w:szCs w:val="28"/>
        </w:rPr>
        <w:t xml:space="preserve"> </w:t>
      </w:r>
      <w:r w:rsidRPr="00312C6D">
        <w:rPr>
          <w:rFonts w:ascii="Times New Roman" w:hAnsi="Times New Roman" w:cs="Times New Roman"/>
          <w:sz w:val="28"/>
          <w:szCs w:val="28"/>
        </w:rPr>
        <w:t xml:space="preserve">основные термины и определения, применяемые в отчете </w:t>
      </w:r>
    </w:p>
    <w:p w14:paraId="65C99C66"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 xml:space="preserve">6. общая информация и описание объекта оценки: a. дата осмотра объекта оценки b. общая характеристика и состояние объекта, и состав объекта оценки c. назначение и текущие использование объекта оценки d. описание и местоположение объекта оценки </w:t>
      </w:r>
    </w:p>
    <w:p w14:paraId="0281EA79"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 xml:space="preserve">7. расчетную часть отчета: a. методология оценки b. краткое изложение сущности методов трех подходов и обоснование выбора c. описание процесса оценки с применением выбранных подходов d. определение стоимости объекта в рамках сравнительного подхода e. согласование результатов оценки </w:t>
      </w:r>
    </w:p>
    <w:p w14:paraId="4D0CC945"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8.</w:t>
      </w:r>
      <w:r>
        <w:rPr>
          <w:rFonts w:ascii="Times New Roman" w:hAnsi="Times New Roman" w:cs="Times New Roman"/>
          <w:sz w:val="28"/>
          <w:szCs w:val="28"/>
        </w:rPr>
        <w:t xml:space="preserve"> </w:t>
      </w:r>
      <w:r w:rsidRPr="00312C6D">
        <w:rPr>
          <w:rFonts w:ascii="Times New Roman" w:hAnsi="Times New Roman" w:cs="Times New Roman"/>
          <w:sz w:val="28"/>
          <w:szCs w:val="28"/>
        </w:rPr>
        <w:t>заключительную часть отчета: ПРИЛОЖЕНИЕ к отчету ПРИЛОЖЕНИЕ №1 АКТ</w:t>
      </w:r>
      <w:r>
        <w:rPr>
          <w:rFonts w:ascii="Times New Roman" w:hAnsi="Times New Roman" w:cs="Times New Roman"/>
          <w:sz w:val="28"/>
          <w:szCs w:val="28"/>
        </w:rPr>
        <w:t xml:space="preserve"> </w:t>
      </w:r>
      <w:r w:rsidRPr="00312C6D">
        <w:rPr>
          <w:rFonts w:ascii="Times New Roman" w:hAnsi="Times New Roman" w:cs="Times New Roman"/>
          <w:sz w:val="28"/>
          <w:szCs w:val="28"/>
        </w:rPr>
        <w:t>ОСМОТРА ПРИЛОЖЕНИЕ №2 ФОТОГРАФИИ ОБЪЕКТА ОЦЕНКИ</w:t>
      </w:r>
      <w:r>
        <w:rPr>
          <w:rFonts w:ascii="Times New Roman" w:hAnsi="Times New Roman" w:cs="Times New Roman"/>
          <w:sz w:val="28"/>
          <w:szCs w:val="28"/>
        </w:rPr>
        <w:t xml:space="preserve"> </w:t>
      </w:r>
      <w:r w:rsidRPr="00312C6D">
        <w:rPr>
          <w:rFonts w:ascii="Times New Roman" w:hAnsi="Times New Roman" w:cs="Times New Roman"/>
          <w:sz w:val="28"/>
          <w:szCs w:val="28"/>
        </w:rPr>
        <w:t xml:space="preserve">ПРИЛОЖЕНИЕ №3 АНАЛОГИ ОБЪЕКТА ОЦЕНКИ ПРИЛОЖЕНИЕ №4 ПРАВОУСТАНАВЛИВАЮЩИЕ ДОКУМЕНТЫ </w:t>
      </w:r>
    </w:p>
    <w:p w14:paraId="7E924770"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lastRenderedPageBreak/>
        <w:t xml:space="preserve">Части отчета, перечисленные в подпунктах 1 - 6 настоящего пункта, не могут занимать более половины содержания отчета, не считая его приложений. Требования к содержанию Отчета об оценке: </w:t>
      </w:r>
    </w:p>
    <w:p w14:paraId="4CCB8FB2"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 xml:space="preserve">1) по результатам проведенной оценки составляется отчет об оценке в двух экземплярах, один из которых будет храниться у Заказчика, второй - у Поставщика (оценщика). </w:t>
      </w:r>
    </w:p>
    <w:p w14:paraId="38546AD1"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 xml:space="preserve">2) отчет потенциального поставщика, имеющего лицензию на осуществление оценочной деятельности, подписывается оценщиком - физическим лицом, утверждается руководителем либо уполномоченным им лицом и заверяется печатью. </w:t>
      </w:r>
    </w:p>
    <w:p w14:paraId="1992B4E3"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 xml:space="preserve">3) в случае, если оценка проводилась несколькими оценщиками по разным объектам оценки, входящим в состав оцениваемого объекта оценки, отчет подписывается каждым оценщиком с указанием объектов оценки, по которым он проводил оценку. </w:t>
      </w:r>
    </w:p>
    <w:p w14:paraId="2C321D97"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 xml:space="preserve">4) в отчете об оценке должны быть указаны: а. наименование (фамилия, имя, отчество (при его наличии) оценщика; b. номер и дата выдачи лицензии на право осуществления деятельности по оценке имущества; с. вид определяемой стоимости; d. дата составления отчета и дата оценки; e. наименование и (или) место нахождения и описание объекта (объектов) оценки; f. подходы к оценке и методы оценки, используемые при проведении оценки; g. стандарты оценки, используемые при проведении оценки; h. фактические данные, используемые при проведении оценки, с указанием источника их получения; i. обоснование расчета; j. результат оценки; k. иные сведения, необходимые для полного и однозначного толкования результата проведенной оценки. </w:t>
      </w:r>
    </w:p>
    <w:p w14:paraId="19A5FB61"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 xml:space="preserve">5) листы отчета об оценке, кроме титульного, нумеруются постранично, прошиваются и парафируются оценщиками, которые проводили оценку, при этом допускается использование факсимиле. Отчет потенциального поставщика, имеющего лицензию на осуществление оценочной деятельности, подписывается оценщиками, утверждается руководителем и заверяется печатью. </w:t>
      </w:r>
    </w:p>
    <w:p w14:paraId="0FA983B2"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 xml:space="preserve">6) </w:t>
      </w:r>
      <w:proofErr w:type="gramStart"/>
      <w:r w:rsidRPr="00312C6D">
        <w:rPr>
          <w:rFonts w:ascii="Times New Roman" w:hAnsi="Times New Roman" w:cs="Times New Roman"/>
          <w:sz w:val="28"/>
          <w:szCs w:val="28"/>
        </w:rPr>
        <w:t>В</w:t>
      </w:r>
      <w:proofErr w:type="gramEnd"/>
      <w:r w:rsidRPr="00312C6D">
        <w:rPr>
          <w:rFonts w:ascii="Times New Roman" w:hAnsi="Times New Roman" w:cs="Times New Roman"/>
          <w:sz w:val="28"/>
          <w:szCs w:val="28"/>
        </w:rPr>
        <w:t xml:space="preserve"> ограничительных условиях отчета должно быть указано, что его публикация целиком, частями или отдельных ссылок на отчет, данных, содержащихся в отчете, имени и профессиональной принадлежности оценщика запрещается без его письменного согласия. </w:t>
      </w:r>
    </w:p>
    <w:p w14:paraId="752DF3C4" w14:textId="77777777" w:rsidR="00D7745A"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 xml:space="preserve">Поставщик обязан самостоятельно обеспечить себя транспортным средством для прибытия на осмотр объекта оценки; Поставщик обязан обеспечить наличие исправных принадлежностей, необходимых для осмотра объекта оценки (рулетка, фотоаппарат и т.д.). </w:t>
      </w:r>
    </w:p>
    <w:p w14:paraId="7EED9791" w14:textId="77777777" w:rsidR="00D7745A" w:rsidRPr="00312C6D" w:rsidRDefault="00D7745A" w:rsidP="00D7745A">
      <w:pPr>
        <w:spacing w:after="0" w:line="236" w:lineRule="auto"/>
        <w:ind w:firstLine="708"/>
        <w:jc w:val="both"/>
        <w:rPr>
          <w:rFonts w:ascii="Times New Roman" w:hAnsi="Times New Roman" w:cs="Times New Roman"/>
          <w:sz w:val="28"/>
          <w:szCs w:val="28"/>
        </w:rPr>
      </w:pPr>
      <w:r w:rsidRPr="00312C6D">
        <w:rPr>
          <w:rFonts w:ascii="Times New Roman" w:hAnsi="Times New Roman" w:cs="Times New Roman"/>
          <w:sz w:val="28"/>
          <w:szCs w:val="28"/>
        </w:rPr>
        <w:t>Срок оказания услуги: Оказывать услуги поэтапно в соответствии с запросами Заказчика и в сроки, установленные Заказчиком не более 16 календарных дней с момента подачи заявки Заказчиком. Оплата по факту предоставленных актов оценок.</w:t>
      </w:r>
      <w:r>
        <w:rPr>
          <w:rFonts w:ascii="Times New Roman" w:hAnsi="Times New Roman" w:cs="Times New Roman"/>
          <w:sz w:val="28"/>
          <w:szCs w:val="28"/>
        </w:rPr>
        <w:t xml:space="preserve"> </w:t>
      </w:r>
    </w:p>
    <w:p w14:paraId="7BDC8F22" w14:textId="77777777" w:rsidR="00D7745A" w:rsidRDefault="00D7745A" w:rsidP="00D7745A">
      <w:pPr>
        <w:pStyle w:val="a3"/>
        <w:rPr>
          <w:rFonts w:ascii="Times New Roman" w:hAnsi="Times New Roman" w:cs="Times New Roman"/>
          <w:sz w:val="28"/>
          <w:szCs w:val="28"/>
          <w:lang w:val="kk-KZ"/>
        </w:rPr>
      </w:pPr>
    </w:p>
    <w:p w14:paraId="576BF620" w14:textId="77777777" w:rsidR="00DF087F" w:rsidRDefault="00DF087F" w:rsidP="00D7745A">
      <w:pPr>
        <w:pStyle w:val="a3"/>
        <w:rPr>
          <w:rFonts w:ascii="Times New Roman" w:hAnsi="Times New Roman" w:cs="Times New Roman"/>
          <w:sz w:val="28"/>
          <w:szCs w:val="28"/>
          <w:lang w:val="kk-KZ"/>
        </w:rPr>
      </w:pPr>
    </w:p>
    <w:p w14:paraId="63CDFD51" w14:textId="77777777" w:rsidR="00DF087F" w:rsidRDefault="00DF087F" w:rsidP="00D7745A">
      <w:pPr>
        <w:pStyle w:val="a3"/>
        <w:rPr>
          <w:rFonts w:ascii="Times New Roman" w:hAnsi="Times New Roman" w:cs="Times New Roman"/>
          <w:sz w:val="28"/>
          <w:szCs w:val="28"/>
          <w:lang w:val="kk-KZ"/>
        </w:rPr>
      </w:pPr>
    </w:p>
    <w:p w14:paraId="707C0881" w14:textId="77777777" w:rsidR="00DF087F" w:rsidRDefault="00DF087F" w:rsidP="00D7745A">
      <w:pPr>
        <w:pStyle w:val="a3"/>
        <w:rPr>
          <w:rFonts w:ascii="Times New Roman" w:hAnsi="Times New Roman" w:cs="Times New Roman"/>
          <w:sz w:val="28"/>
          <w:szCs w:val="28"/>
          <w:lang w:val="kk-KZ"/>
        </w:rPr>
      </w:pPr>
    </w:p>
    <w:p w14:paraId="615F3545" w14:textId="77777777" w:rsidR="00DF087F" w:rsidRDefault="00DF087F" w:rsidP="00D7745A">
      <w:pPr>
        <w:pStyle w:val="a3"/>
        <w:rPr>
          <w:rFonts w:ascii="Times New Roman" w:hAnsi="Times New Roman" w:cs="Times New Roman"/>
          <w:sz w:val="28"/>
          <w:szCs w:val="28"/>
          <w:lang w:val="kk-KZ"/>
        </w:rPr>
      </w:pPr>
    </w:p>
    <w:p w14:paraId="1C8B9460" w14:textId="77777777" w:rsidR="00DF087F" w:rsidRPr="00DF087F" w:rsidRDefault="00DF087F" w:rsidP="00DF087F">
      <w:pPr>
        <w:tabs>
          <w:tab w:val="left" w:pos="7655"/>
        </w:tabs>
        <w:spacing w:line="236" w:lineRule="auto"/>
        <w:ind w:firstLine="708"/>
        <w:jc w:val="center"/>
        <w:rPr>
          <w:rFonts w:ascii="Times New Roman" w:hAnsi="Times New Roman" w:cs="Times New Roman"/>
          <w:b/>
          <w:sz w:val="28"/>
          <w:szCs w:val="28"/>
          <w:lang w:val="kk-KZ"/>
        </w:rPr>
      </w:pPr>
      <w:r w:rsidRPr="00DF087F">
        <w:rPr>
          <w:rFonts w:ascii="Times New Roman" w:hAnsi="Times New Roman" w:cs="Times New Roman"/>
          <w:b/>
          <w:sz w:val="28"/>
          <w:szCs w:val="28"/>
          <w:lang w:val="kk-KZ"/>
        </w:rPr>
        <w:t>Жылжымайтын мүлікті бағалау жөніндегі қызметті сатып алу жөніндегі техникалық ерекшелік</w:t>
      </w:r>
    </w:p>
    <w:p w14:paraId="31C7E777" w14:textId="77777777" w:rsidR="00DF087F" w:rsidRPr="00DF087F" w:rsidRDefault="00DF087F" w:rsidP="00DF087F">
      <w:pPr>
        <w:tabs>
          <w:tab w:val="left" w:pos="7655"/>
        </w:tabs>
        <w:spacing w:after="0" w:line="236" w:lineRule="auto"/>
        <w:ind w:firstLine="708"/>
        <w:jc w:val="both"/>
        <w:rPr>
          <w:rFonts w:ascii="Times New Roman" w:hAnsi="Times New Roman" w:cs="Times New Roman"/>
          <w:sz w:val="28"/>
          <w:szCs w:val="28"/>
          <w:lang w:val="kk-KZ"/>
        </w:rPr>
      </w:pPr>
      <w:r w:rsidRPr="00DF087F">
        <w:rPr>
          <w:rFonts w:ascii="Times New Roman" w:hAnsi="Times New Roman" w:cs="Times New Roman"/>
          <w:sz w:val="28"/>
          <w:szCs w:val="28"/>
          <w:lang w:val="kk-KZ"/>
        </w:rPr>
        <w:t xml:space="preserve">Бағаланатын жылжымайтын мүліктің тізбесі:  </w:t>
      </w:r>
    </w:p>
    <w:p w14:paraId="12908228" w14:textId="77777777" w:rsidR="003241F7" w:rsidRPr="003241F7" w:rsidRDefault="003241F7" w:rsidP="00DF087F">
      <w:pPr>
        <w:tabs>
          <w:tab w:val="left" w:pos="7655"/>
        </w:tabs>
        <w:spacing w:after="0" w:line="236" w:lineRule="auto"/>
        <w:ind w:firstLine="708"/>
        <w:jc w:val="both"/>
        <w:rPr>
          <w:rFonts w:ascii="Times New Roman" w:hAnsi="Times New Roman" w:cs="Times New Roman"/>
          <w:sz w:val="28"/>
          <w:szCs w:val="28"/>
          <w:lang w:val="kk-KZ"/>
        </w:rPr>
      </w:pPr>
      <w:r w:rsidRPr="003241F7">
        <w:rPr>
          <w:rFonts w:ascii="Times New Roman" w:hAnsi="Times New Roman" w:cs="Times New Roman"/>
          <w:sz w:val="28"/>
          <w:szCs w:val="28"/>
          <w:lang w:val="kk-KZ"/>
        </w:rPr>
        <w:t>1)</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пәтер</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150</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бірлік</w:t>
      </w:r>
      <w:r w:rsidRPr="003241F7">
        <w:rPr>
          <w:rFonts w:ascii="Times New Roman" w:hAnsi="Times New Roman" w:cs="Times New Roman"/>
          <w:sz w:val="28"/>
          <w:szCs w:val="28"/>
          <w:lang w:val="kk-KZ"/>
        </w:rPr>
        <w:t xml:space="preserve">.; </w:t>
      </w:r>
    </w:p>
    <w:p w14:paraId="7B011FE2" w14:textId="77777777" w:rsidR="003241F7" w:rsidRPr="003241F7" w:rsidRDefault="003241F7" w:rsidP="00DF087F">
      <w:pPr>
        <w:tabs>
          <w:tab w:val="left" w:pos="7655"/>
        </w:tabs>
        <w:spacing w:after="0" w:line="236" w:lineRule="auto"/>
        <w:ind w:firstLine="708"/>
        <w:jc w:val="both"/>
        <w:rPr>
          <w:rFonts w:ascii="Times New Roman" w:hAnsi="Times New Roman" w:cs="Times New Roman"/>
          <w:sz w:val="28"/>
          <w:szCs w:val="28"/>
          <w:lang w:val="kk-KZ"/>
        </w:rPr>
      </w:pPr>
      <w:r w:rsidRPr="003241F7">
        <w:rPr>
          <w:rFonts w:ascii="Times New Roman" w:hAnsi="Times New Roman" w:cs="Times New Roman"/>
          <w:sz w:val="28"/>
          <w:szCs w:val="28"/>
          <w:lang w:val="kk-KZ"/>
        </w:rPr>
        <w:t>2)</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тұрғын</w:t>
      </w:r>
      <w:r w:rsidRPr="003241F7">
        <w:rPr>
          <w:rFonts w:ascii="Times New Roman" w:hAnsi="Times New Roman" w:cs="Times New Roman"/>
          <w:sz w:val="28"/>
          <w:szCs w:val="28"/>
          <w:lang w:val="kk-KZ"/>
        </w:rPr>
        <w:t xml:space="preserve"> емес үй-</w:t>
      </w:r>
      <w:r w:rsidRPr="003241F7">
        <w:rPr>
          <w:rFonts w:ascii="Times New Roman" w:hAnsi="Times New Roman" w:cs="Times New Roman"/>
          <w:sz w:val="28"/>
          <w:szCs w:val="28"/>
          <w:lang w:val="kk-KZ"/>
        </w:rPr>
        <w:t>жай-32</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бірлік</w:t>
      </w:r>
      <w:r w:rsidRPr="003241F7">
        <w:rPr>
          <w:rFonts w:ascii="Times New Roman" w:hAnsi="Times New Roman" w:cs="Times New Roman"/>
          <w:sz w:val="28"/>
          <w:szCs w:val="28"/>
          <w:lang w:val="kk-KZ"/>
        </w:rPr>
        <w:t xml:space="preserve">.; </w:t>
      </w:r>
    </w:p>
    <w:p w14:paraId="78A6A15A" w14:textId="77777777" w:rsidR="003241F7" w:rsidRPr="003241F7" w:rsidRDefault="003241F7" w:rsidP="00DF087F">
      <w:pPr>
        <w:tabs>
          <w:tab w:val="left" w:pos="7655"/>
        </w:tabs>
        <w:spacing w:after="0" w:line="236" w:lineRule="auto"/>
        <w:ind w:firstLine="708"/>
        <w:jc w:val="both"/>
        <w:rPr>
          <w:rFonts w:ascii="Times New Roman" w:hAnsi="Times New Roman" w:cs="Times New Roman"/>
          <w:sz w:val="28"/>
          <w:szCs w:val="28"/>
          <w:lang w:val="kk-KZ"/>
        </w:rPr>
      </w:pPr>
      <w:r w:rsidRPr="003241F7">
        <w:rPr>
          <w:rFonts w:ascii="Times New Roman" w:hAnsi="Times New Roman" w:cs="Times New Roman"/>
          <w:sz w:val="28"/>
          <w:szCs w:val="28"/>
          <w:lang w:val="kk-KZ"/>
        </w:rPr>
        <w:t>3)</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тұрақ</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орны-408</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бірлік</w:t>
      </w:r>
      <w:r w:rsidRPr="003241F7">
        <w:rPr>
          <w:rFonts w:ascii="Times New Roman" w:hAnsi="Times New Roman" w:cs="Times New Roman"/>
          <w:sz w:val="28"/>
          <w:szCs w:val="28"/>
          <w:lang w:val="kk-KZ"/>
        </w:rPr>
        <w:t xml:space="preserve">.; </w:t>
      </w:r>
      <w:bookmarkStart w:id="0" w:name="_GoBack"/>
      <w:bookmarkEnd w:id="0"/>
    </w:p>
    <w:p w14:paraId="41F03267" w14:textId="0E6519B3" w:rsidR="003241F7" w:rsidRPr="003241F7" w:rsidRDefault="003241F7" w:rsidP="00DF087F">
      <w:pPr>
        <w:tabs>
          <w:tab w:val="left" w:pos="7655"/>
        </w:tabs>
        <w:spacing w:after="0" w:line="236" w:lineRule="auto"/>
        <w:ind w:firstLine="708"/>
        <w:jc w:val="both"/>
        <w:rPr>
          <w:rFonts w:ascii="Times New Roman" w:hAnsi="Times New Roman" w:cs="Times New Roman"/>
          <w:sz w:val="28"/>
          <w:szCs w:val="28"/>
          <w:lang w:val="kk-KZ"/>
        </w:rPr>
      </w:pPr>
      <w:r w:rsidRPr="003241F7">
        <w:rPr>
          <w:rFonts w:ascii="Times New Roman" w:hAnsi="Times New Roman" w:cs="Times New Roman"/>
          <w:sz w:val="28"/>
          <w:szCs w:val="28"/>
          <w:lang w:val="kk-KZ"/>
        </w:rPr>
        <w:t>4)</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Серіктестік</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салымының</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үлесін</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пәтер</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түрінде</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қайтару</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үлесі</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түрінде</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бағалау-30.</w:t>
      </w:r>
      <w:r w:rsidRPr="003241F7">
        <w:rPr>
          <w:rFonts w:ascii="Times New Roman" w:hAnsi="Times New Roman" w:cs="Times New Roman"/>
          <w:sz w:val="28"/>
          <w:szCs w:val="28"/>
          <w:lang w:val="kk-KZ"/>
        </w:rPr>
        <w:t xml:space="preserve"> </w:t>
      </w:r>
    </w:p>
    <w:p w14:paraId="6F046C39" w14:textId="77777777" w:rsidR="003241F7" w:rsidRPr="003241F7" w:rsidRDefault="003241F7" w:rsidP="00DF087F">
      <w:pPr>
        <w:tabs>
          <w:tab w:val="left" w:pos="7655"/>
        </w:tabs>
        <w:spacing w:after="0" w:line="236" w:lineRule="auto"/>
        <w:ind w:firstLine="708"/>
        <w:jc w:val="both"/>
        <w:rPr>
          <w:rFonts w:ascii="Times New Roman" w:hAnsi="Times New Roman" w:cs="Times New Roman"/>
          <w:sz w:val="28"/>
          <w:szCs w:val="28"/>
        </w:rPr>
      </w:pPr>
      <w:r w:rsidRPr="003241F7">
        <w:rPr>
          <w:rFonts w:ascii="Times New Roman" w:hAnsi="Times New Roman" w:cs="Times New Roman"/>
          <w:sz w:val="28"/>
          <w:szCs w:val="28"/>
          <w:lang w:val="kk-KZ"/>
        </w:rPr>
        <w:t>Бағалауға</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жататын</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объектілер</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саны</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620</w:t>
      </w:r>
      <w:r w:rsidRPr="003241F7">
        <w:rPr>
          <w:rFonts w:ascii="Times New Roman" w:hAnsi="Times New Roman" w:cs="Times New Roman"/>
          <w:sz w:val="28"/>
          <w:szCs w:val="28"/>
          <w:lang w:val="kk-KZ"/>
        </w:rPr>
        <w:t xml:space="preserve"> </w:t>
      </w:r>
      <w:r w:rsidRPr="003241F7">
        <w:rPr>
          <w:rFonts w:ascii="Times New Roman" w:hAnsi="Times New Roman" w:cs="Times New Roman"/>
          <w:sz w:val="28"/>
          <w:szCs w:val="28"/>
          <w:lang w:val="kk-KZ"/>
        </w:rPr>
        <w:t>бірлік.</w:t>
      </w:r>
    </w:p>
    <w:p w14:paraId="35B1D611" w14:textId="5797A0E6" w:rsidR="00DF087F" w:rsidRPr="00125C3A" w:rsidRDefault="00DF087F" w:rsidP="00DF087F">
      <w:pPr>
        <w:tabs>
          <w:tab w:val="left" w:pos="7655"/>
        </w:tabs>
        <w:spacing w:after="0" w:line="236" w:lineRule="auto"/>
        <w:ind w:firstLine="708"/>
        <w:jc w:val="both"/>
        <w:rPr>
          <w:rFonts w:ascii="Times New Roman" w:hAnsi="Times New Roman" w:cs="Times New Roman"/>
          <w:sz w:val="28"/>
          <w:szCs w:val="28"/>
          <w:lang w:val="kk-KZ"/>
        </w:rPr>
      </w:pPr>
      <w:r w:rsidRPr="00125C3A">
        <w:rPr>
          <w:rFonts w:ascii="Times New Roman" w:hAnsi="Times New Roman" w:cs="Times New Roman"/>
          <w:sz w:val="28"/>
          <w:szCs w:val="28"/>
          <w:lang w:val="kk-KZ"/>
        </w:rPr>
        <w:t xml:space="preserve">Бағалау әрбір жылжымайтын мүлікке жеке жүргізіледі. </w:t>
      </w:r>
    </w:p>
    <w:p w14:paraId="026E1256" w14:textId="77777777" w:rsidR="00DF087F" w:rsidRPr="00125C3A" w:rsidRDefault="00DF087F" w:rsidP="00DF087F">
      <w:pPr>
        <w:tabs>
          <w:tab w:val="left" w:pos="7655"/>
        </w:tabs>
        <w:spacing w:after="0" w:line="236" w:lineRule="auto"/>
        <w:ind w:firstLine="708"/>
        <w:jc w:val="both"/>
        <w:rPr>
          <w:rFonts w:ascii="Times New Roman" w:hAnsi="Times New Roman" w:cs="Times New Roman"/>
          <w:sz w:val="28"/>
          <w:szCs w:val="28"/>
          <w:lang w:val="kk-KZ"/>
        </w:rPr>
      </w:pPr>
      <w:r w:rsidRPr="00125C3A">
        <w:rPr>
          <w:rFonts w:ascii="Times New Roman" w:hAnsi="Times New Roman" w:cs="Times New Roman"/>
          <w:sz w:val="28"/>
          <w:szCs w:val="28"/>
          <w:lang w:val="kk-KZ"/>
        </w:rPr>
        <w:t xml:space="preserve">Төменде көрсетілген қызметтерді көрсетуге қойылатын барлық талаптар әрбір жылжымайтын мүлікке жеке қолданылады. Өнім беруші қызмет көрсету бойынша барлық шығыстарды (Алматы қаласы шегінде объектінің орналасқан жеріне шығу, шығыс материалдары және т.б.) өзіне алады. Көрсетілетін қызметтің сапасына қойылатын талаптар: Бағалау жүргізу қорытындысы бойынша бағалау туралы есеп жасалады. Бағалау туралы есеп Халықаралық бағалау стандарттарына және бағалау қызметінің стандарттарына сәйкес жасалған құжат болып табылады. Бағалау объектісінің түріне қарамастан бағалау туралы есеп мынадай міндетті бөлімдер мен бөліктерді қамтиды: </w:t>
      </w:r>
    </w:p>
    <w:p w14:paraId="53C21DA5" w14:textId="77777777" w:rsidR="00DF087F" w:rsidRPr="00125C3A" w:rsidRDefault="00DF087F" w:rsidP="00DF087F">
      <w:pPr>
        <w:tabs>
          <w:tab w:val="left" w:pos="7655"/>
        </w:tabs>
        <w:spacing w:after="0" w:line="236" w:lineRule="auto"/>
        <w:ind w:firstLine="708"/>
        <w:jc w:val="both"/>
        <w:rPr>
          <w:rFonts w:ascii="Times New Roman" w:hAnsi="Times New Roman" w:cs="Times New Roman"/>
          <w:sz w:val="28"/>
          <w:szCs w:val="28"/>
          <w:lang w:val="kk-KZ"/>
        </w:rPr>
      </w:pPr>
      <w:r w:rsidRPr="00125C3A">
        <w:rPr>
          <w:rFonts w:ascii="Times New Roman" w:hAnsi="Times New Roman" w:cs="Times New Roman"/>
          <w:sz w:val="28"/>
          <w:szCs w:val="28"/>
          <w:lang w:val="kk-KZ"/>
        </w:rPr>
        <w:t xml:space="preserve">1. титул парағы; </w:t>
      </w:r>
    </w:p>
    <w:p w14:paraId="58F829D2" w14:textId="77777777" w:rsidR="00DF087F" w:rsidRPr="00125C3A" w:rsidRDefault="00DF087F" w:rsidP="00DF087F">
      <w:pPr>
        <w:tabs>
          <w:tab w:val="left" w:pos="7655"/>
        </w:tabs>
        <w:spacing w:after="0" w:line="236" w:lineRule="auto"/>
        <w:ind w:firstLine="708"/>
        <w:jc w:val="both"/>
        <w:rPr>
          <w:rFonts w:ascii="Times New Roman" w:hAnsi="Times New Roman" w:cs="Times New Roman"/>
          <w:sz w:val="28"/>
          <w:szCs w:val="28"/>
          <w:lang w:val="kk-KZ"/>
        </w:rPr>
      </w:pPr>
      <w:r w:rsidRPr="00125C3A">
        <w:rPr>
          <w:rFonts w:ascii="Times New Roman" w:hAnsi="Times New Roman" w:cs="Times New Roman"/>
          <w:sz w:val="28"/>
          <w:szCs w:val="28"/>
          <w:lang w:val="kk-KZ"/>
        </w:rPr>
        <w:t xml:space="preserve">2. ілеспе хат (Тапсырыс берушімен келісім бойынша); </w:t>
      </w:r>
    </w:p>
    <w:p w14:paraId="436936D4" w14:textId="77777777" w:rsidR="00DF087F" w:rsidRPr="00125C3A" w:rsidRDefault="00DF087F" w:rsidP="00DF087F">
      <w:pPr>
        <w:tabs>
          <w:tab w:val="left" w:pos="7655"/>
        </w:tabs>
        <w:spacing w:after="0" w:line="236" w:lineRule="auto"/>
        <w:ind w:firstLine="708"/>
        <w:jc w:val="both"/>
        <w:rPr>
          <w:rFonts w:ascii="Times New Roman" w:hAnsi="Times New Roman" w:cs="Times New Roman"/>
          <w:sz w:val="28"/>
          <w:szCs w:val="28"/>
          <w:lang w:val="kk-KZ"/>
        </w:rPr>
      </w:pPr>
      <w:r w:rsidRPr="00125C3A">
        <w:rPr>
          <w:rFonts w:ascii="Times New Roman" w:hAnsi="Times New Roman" w:cs="Times New Roman"/>
          <w:sz w:val="28"/>
          <w:szCs w:val="28"/>
          <w:lang w:val="kk-KZ"/>
        </w:rPr>
        <w:t xml:space="preserve">3. есеп мазмұны; </w:t>
      </w:r>
    </w:p>
    <w:p w14:paraId="36693F2E" w14:textId="77777777" w:rsidR="00DF087F" w:rsidRPr="00125C3A" w:rsidRDefault="00DF087F" w:rsidP="00DF087F">
      <w:pPr>
        <w:tabs>
          <w:tab w:val="left" w:pos="7655"/>
        </w:tabs>
        <w:spacing w:after="0" w:line="236" w:lineRule="auto"/>
        <w:ind w:firstLine="708"/>
        <w:jc w:val="both"/>
        <w:rPr>
          <w:rFonts w:ascii="Times New Roman" w:hAnsi="Times New Roman" w:cs="Times New Roman"/>
          <w:sz w:val="28"/>
          <w:szCs w:val="28"/>
          <w:lang w:val="kk-KZ"/>
        </w:rPr>
      </w:pPr>
      <w:r w:rsidRPr="00125C3A">
        <w:rPr>
          <w:rFonts w:ascii="Times New Roman" w:hAnsi="Times New Roman" w:cs="Times New Roman"/>
          <w:sz w:val="28"/>
          <w:szCs w:val="28"/>
          <w:lang w:val="kk-KZ"/>
        </w:rPr>
        <w:t xml:space="preserve">4. біліктілік сипаттамалары көрсетілген бағалаушылар мен орындаушылардың тізімі; </w:t>
      </w:r>
    </w:p>
    <w:p w14:paraId="7EA98B38" w14:textId="77777777" w:rsidR="00DF087F" w:rsidRPr="00125C3A" w:rsidRDefault="00DF087F" w:rsidP="00DF087F">
      <w:pPr>
        <w:tabs>
          <w:tab w:val="left" w:pos="7655"/>
        </w:tabs>
        <w:spacing w:after="0" w:line="236" w:lineRule="auto"/>
        <w:ind w:firstLine="708"/>
        <w:jc w:val="both"/>
        <w:rPr>
          <w:rFonts w:ascii="Times New Roman" w:hAnsi="Times New Roman" w:cs="Times New Roman"/>
          <w:sz w:val="28"/>
          <w:szCs w:val="28"/>
          <w:lang w:val="kk-KZ"/>
        </w:rPr>
      </w:pPr>
      <w:r w:rsidRPr="00125C3A">
        <w:rPr>
          <w:rFonts w:ascii="Times New Roman" w:hAnsi="Times New Roman" w:cs="Times New Roman"/>
          <w:sz w:val="28"/>
          <w:szCs w:val="28"/>
          <w:lang w:val="kk-KZ"/>
        </w:rPr>
        <w:t xml:space="preserve">5. есеп туралы жалпы мәліметтер: а. бағалау жүргізу үшін негіз b. бағалау тапсырмасы c. бағалаушы туралы мәліметтер d. бағалау жүргізу кезінде қабылданған болжамдар мен шектеулер e. бағалау кезінде пайдаланылған құжаттар тізімі f. есепте қолданылатын негізгі терминдер мен анықтамалар 6. бағалау объектісінің жалпы ақпараты және сипаттамасы: а. бағалау объектісін қарау күні b. Объектінің жалпы сипаттамасы мен жай-күйі және бағалау объектісінің құрамы c. бағалау объектісінің мақсаты және ағымдағы қолданылуы d. бағалау объектісінің сипаттамасы және орналасқан жері </w:t>
      </w:r>
    </w:p>
    <w:p w14:paraId="494ED66F" w14:textId="77777777" w:rsidR="00DF087F" w:rsidRPr="00125C3A" w:rsidRDefault="00DF087F" w:rsidP="00DF087F">
      <w:pPr>
        <w:tabs>
          <w:tab w:val="left" w:pos="7655"/>
        </w:tabs>
        <w:spacing w:after="0" w:line="236" w:lineRule="auto"/>
        <w:ind w:firstLine="708"/>
        <w:jc w:val="both"/>
        <w:rPr>
          <w:rFonts w:ascii="Times New Roman" w:hAnsi="Times New Roman" w:cs="Times New Roman"/>
          <w:sz w:val="28"/>
          <w:szCs w:val="28"/>
          <w:lang w:val="kk-KZ"/>
        </w:rPr>
      </w:pPr>
      <w:r w:rsidRPr="00125C3A">
        <w:rPr>
          <w:rFonts w:ascii="Times New Roman" w:hAnsi="Times New Roman" w:cs="Times New Roman"/>
          <w:sz w:val="28"/>
          <w:szCs w:val="28"/>
          <w:lang w:val="kk-KZ"/>
        </w:rPr>
        <w:t xml:space="preserve">7. есептің есептік бөлігі: а. бағалау әдістемесі b. үш тәсіл әдістерінің мәнінің қысқаша мазмұны және таңдаудың негіздемесі c. таңдалған тәсілдерді қолдана отырып бағалау процесінің сипаттамасы d. салыстырмалы тәсіл шеңберінде объектінің құнын анықтау e. бағалау нәтижелерін үйлестіру </w:t>
      </w:r>
    </w:p>
    <w:p w14:paraId="70853A29" w14:textId="77777777" w:rsidR="00DF087F" w:rsidRPr="00125C3A" w:rsidRDefault="00DF087F" w:rsidP="00DF087F">
      <w:pPr>
        <w:tabs>
          <w:tab w:val="left" w:pos="7655"/>
        </w:tabs>
        <w:spacing w:after="0" w:line="236" w:lineRule="auto"/>
        <w:ind w:firstLine="708"/>
        <w:jc w:val="both"/>
        <w:rPr>
          <w:rFonts w:ascii="Times New Roman" w:hAnsi="Times New Roman" w:cs="Times New Roman"/>
          <w:sz w:val="28"/>
          <w:szCs w:val="28"/>
          <w:lang w:val="kk-KZ"/>
        </w:rPr>
      </w:pPr>
      <w:r w:rsidRPr="00125C3A">
        <w:rPr>
          <w:rFonts w:ascii="Times New Roman" w:hAnsi="Times New Roman" w:cs="Times New Roman"/>
          <w:sz w:val="28"/>
          <w:szCs w:val="28"/>
          <w:lang w:val="kk-KZ"/>
        </w:rPr>
        <w:t xml:space="preserve">8. есептің қорытынды бөлігі: Есепке қосымша № 1 ҚОСЫМША ТЕКСЕРУ АКТІСІ № 2 ҚОСЫМША БАҒАЛАУ ОБЪЕКТІСІНІҢ ФОТОСУРЕТТЕРІ № 3 ҚОСЫМША БАҒАЛАУ ОБЪЕКТІСІНІҢ АНАЛОГТАРЫ № 4 ҚОСЫМША ҚҰҚЫҚ БЕЛГІЛЕЙТІН ҚҰЖАТТАР </w:t>
      </w:r>
    </w:p>
    <w:p w14:paraId="42152EEE" w14:textId="77777777" w:rsidR="00DF087F" w:rsidRPr="00125C3A" w:rsidRDefault="00DF087F" w:rsidP="00DF087F">
      <w:pPr>
        <w:tabs>
          <w:tab w:val="left" w:pos="7655"/>
        </w:tabs>
        <w:spacing w:after="0" w:line="236" w:lineRule="auto"/>
        <w:ind w:firstLine="708"/>
        <w:jc w:val="both"/>
        <w:rPr>
          <w:rFonts w:ascii="Times New Roman" w:hAnsi="Times New Roman" w:cs="Times New Roman"/>
          <w:sz w:val="28"/>
          <w:szCs w:val="28"/>
          <w:lang w:val="kk-KZ"/>
        </w:rPr>
      </w:pPr>
      <w:r w:rsidRPr="00125C3A">
        <w:rPr>
          <w:rFonts w:ascii="Times New Roman" w:hAnsi="Times New Roman" w:cs="Times New Roman"/>
          <w:sz w:val="28"/>
          <w:szCs w:val="28"/>
          <w:lang w:val="kk-KZ"/>
        </w:rPr>
        <w:lastRenderedPageBreak/>
        <w:t xml:space="preserve">Есептің осы тармақтың 1-6 - тармақшаларында санамаланған бөліктері есептің мазмұнының жартысынан астамын оның қосымшаларын есептемегенде ала алмайды. Бағалау туралы есептің мазмұнына қойылатын талаптар: </w:t>
      </w:r>
    </w:p>
    <w:p w14:paraId="41B63A00" w14:textId="77777777" w:rsidR="00DF087F" w:rsidRPr="00125C3A" w:rsidRDefault="00DF087F" w:rsidP="00DF087F">
      <w:pPr>
        <w:tabs>
          <w:tab w:val="left" w:pos="7655"/>
        </w:tabs>
        <w:spacing w:after="0" w:line="236" w:lineRule="auto"/>
        <w:ind w:firstLine="708"/>
        <w:jc w:val="both"/>
        <w:rPr>
          <w:rFonts w:ascii="Times New Roman" w:hAnsi="Times New Roman" w:cs="Times New Roman"/>
          <w:sz w:val="28"/>
          <w:szCs w:val="28"/>
          <w:lang w:val="kk-KZ"/>
        </w:rPr>
      </w:pPr>
      <w:r w:rsidRPr="00125C3A">
        <w:rPr>
          <w:rFonts w:ascii="Times New Roman" w:hAnsi="Times New Roman" w:cs="Times New Roman"/>
          <w:sz w:val="28"/>
          <w:szCs w:val="28"/>
          <w:lang w:val="kk-KZ"/>
        </w:rPr>
        <w:t xml:space="preserve">1) жүргізілген бағалау нәтижелері бойынша бағалау туралы есеп екі данада жасалады, олардың біреуі Тапсырыс берушіде, екіншісі - өнім берушіде (бағалаушыда) сақталатын болады. </w:t>
      </w:r>
    </w:p>
    <w:p w14:paraId="06DBEE2A" w14:textId="77777777" w:rsidR="00DF087F" w:rsidRPr="00125C3A" w:rsidRDefault="00DF087F" w:rsidP="00DF087F">
      <w:pPr>
        <w:tabs>
          <w:tab w:val="left" w:pos="7655"/>
        </w:tabs>
        <w:spacing w:after="0" w:line="236" w:lineRule="auto"/>
        <w:ind w:firstLine="708"/>
        <w:jc w:val="both"/>
        <w:rPr>
          <w:rFonts w:ascii="Times New Roman" w:hAnsi="Times New Roman" w:cs="Times New Roman"/>
          <w:sz w:val="28"/>
          <w:szCs w:val="28"/>
          <w:lang w:val="kk-KZ"/>
        </w:rPr>
      </w:pPr>
      <w:r w:rsidRPr="00125C3A">
        <w:rPr>
          <w:rFonts w:ascii="Times New Roman" w:hAnsi="Times New Roman" w:cs="Times New Roman"/>
          <w:sz w:val="28"/>
          <w:szCs w:val="28"/>
          <w:lang w:val="kk-KZ"/>
        </w:rPr>
        <w:t xml:space="preserve">2) бағалау қызметін жүзеге асыруға лицензиясы бар әлеуетті өнім берушінің есебіне бағалаушы - жеке тұлға қол қояды, оны басшы не ол уәкілеттік берген тұлға бекітеді және мөрмен куәландырылады. </w:t>
      </w:r>
    </w:p>
    <w:p w14:paraId="3E4C84C5" w14:textId="77777777" w:rsidR="00DF087F" w:rsidRPr="00125C3A" w:rsidRDefault="00DF087F" w:rsidP="00DF087F">
      <w:pPr>
        <w:tabs>
          <w:tab w:val="left" w:pos="7655"/>
        </w:tabs>
        <w:spacing w:after="0" w:line="236" w:lineRule="auto"/>
        <w:ind w:firstLine="708"/>
        <w:jc w:val="both"/>
        <w:rPr>
          <w:rFonts w:ascii="Times New Roman" w:hAnsi="Times New Roman" w:cs="Times New Roman"/>
          <w:sz w:val="28"/>
          <w:szCs w:val="28"/>
          <w:lang w:val="kk-KZ"/>
        </w:rPr>
      </w:pPr>
      <w:r w:rsidRPr="00125C3A">
        <w:rPr>
          <w:rFonts w:ascii="Times New Roman" w:hAnsi="Times New Roman" w:cs="Times New Roman"/>
          <w:sz w:val="28"/>
          <w:szCs w:val="28"/>
          <w:lang w:val="kk-KZ"/>
        </w:rPr>
        <w:t xml:space="preserve">3) Егер бағалауды бағаланатын бағалау объектісінің құрамына кіретін әртүрлі бағалау объектілері бойынша бірнеше бағалаушы жүргізген жағдайда, есепке әрбір бағалаушы қол қояды ол Бағалау жүргізген бағалау объектілерін көрсете отырып. </w:t>
      </w:r>
    </w:p>
    <w:p w14:paraId="188E464C" w14:textId="77777777" w:rsidR="00DF087F" w:rsidRPr="00125C3A" w:rsidRDefault="00DF087F" w:rsidP="00DF087F">
      <w:pPr>
        <w:tabs>
          <w:tab w:val="left" w:pos="7655"/>
        </w:tabs>
        <w:spacing w:after="0" w:line="236" w:lineRule="auto"/>
        <w:ind w:firstLine="708"/>
        <w:jc w:val="both"/>
        <w:rPr>
          <w:rFonts w:ascii="Times New Roman" w:hAnsi="Times New Roman" w:cs="Times New Roman"/>
          <w:sz w:val="28"/>
          <w:szCs w:val="28"/>
          <w:lang w:val="kk-KZ"/>
        </w:rPr>
      </w:pPr>
      <w:r w:rsidRPr="00125C3A">
        <w:rPr>
          <w:rFonts w:ascii="Times New Roman" w:hAnsi="Times New Roman" w:cs="Times New Roman"/>
          <w:sz w:val="28"/>
          <w:szCs w:val="28"/>
          <w:lang w:val="kk-KZ"/>
        </w:rPr>
        <w:t xml:space="preserve">4) бағалау туралы есепте: а. бағалаушының атауы (Тегі, Аты, Әкесінің аты (бар болса) ; b. мүлікті бағалау жөніндегі қызметті жүзеге асыру құқығына лицензияның нөмірі және берілген күні; с. анықталатын құн түрі; d. есептің жасалған күні және бағалау күні; e. бағалау объектісінің (объектілерінің) атауы және (немесе) орналасқан жері және сипаттамасы; f. бағалау тәсілдері және бағалау жүргізу кезінде қолданылатын бағалау әдістері; G. бағалау кезінде қолданылатын бағалау стандарттары; h. бағалау жүргізу кезінде пайдаланылатын нақты деректер, оларды алу көзін көрсете отырып; i. есептеудің негіздемесі; j. бағалау нәтижесі; k. жүргізілген бағалау нәтижесін толық және біржақты түсіндіру үшін қажетті өзге де мәліметтер. </w:t>
      </w:r>
    </w:p>
    <w:p w14:paraId="252B8516" w14:textId="77777777" w:rsidR="00DF087F" w:rsidRPr="00125C3A" w:rsidRDefault="00DF087F" w:rsidP="00DF087F">
      <w:pPr>
        <w:tabs>
          <w:tab w:val="left" w:pos="7655"/>
        </w:tabs>
        <w:spacing w:after="0" w:line="236" w:lineRule="auto"/>
        <w:ind w:firstLine="708"/>
        <w:jc w:val="both"/>
        <w:rPr>
          <w:rFonts w:ascii="Times New Roman" w:hAnsi="Times New Roman" w:cs="Times New Roman"/>
          <w:sz w:val="28"/>
          <w:szCs w:val="28"/>
          <w:lang w:val="kk-KZ"/>
        </w:rPr>
      </w:pPr>
      <w:r w:rsidRPr="00125C3A">
        <w:rPr>
          <w:rFonts w:ascii="Times New Roman" w:hAnsi="Times New Roman" w:cs="Times New Roman"/>
          <w:sz w:val="28"/>
          <w:szCs w:val="28"/>
          <w:lang w:val="kk-KZ"/>
        </w:rPr>
        <w:t xml:space="preserve">5) бағалау туралы есептің титулдық парақтардан басқа парақтары бетпен нөмірленеді, тігіледі және бағалауды жүргізген бағалаушылар қол қояды, бұл ретте факсимилені пайдалануға жол беріледі. Бағалау қызметін жүзеге асыруға лицензиясы бар әлеуетті өнім берушінің есебіне бағалаушылар қол қояды, басшы бекітеді және мөрмен расталады. </w:t>
      </w:r>
    </w:p>
    <w:p w14:paraId="119D6EAB" w14:textId="77777777" w:rsidR="00DF087F" w:rsidRPr="00125C3A" w:rsidRDefault="00DF087F" w:rsidP="00DF087F">
      <w:pPr>
        <w:tabs>
          <w:tab w:val="left" w:pos="7655"/>
        </w:tabs>
        <w:spacing w:after="0" w:line="236" w:lineRule="auto"/>
        <w:ind w:firstLine="708"/>
        <w:jc w:val="both"/>
        <w:rPr>
          <w:rFonts w:ascii="Times New Roman" w:hAnsi="Times New Roman" w:cs="Times New Roman"/>
          <w:sz w:val="28"/>
          <w:szCs w:val="28"/>
          <w:lang w:val="kk-KZ"/>
        </w:rPr>
      </w:pPr>
      <w:r w:rsidRPr="00125C3A">
        <w:rPr>
          <w:rFonts w:ascii="Times New Roman" w:hAnsi="Times New Roman" w:cs="Times New Roman"/>
          <w:sz w:val="28"/>
          <w:szCs w:val="28"/>
          <w:lang w:val="kk-KZ"/>
        </w:rPr>
        <w:t xml:space="preserve">6) есептің шектеу шарттарында оның есепте қамтылған деректердің, бағалаушының аты мен кәсіптік тиесілілігінің толық, бөліктермен немесе жекелеген сілтемелермен жариялануына оның жазбаша келісімінсіз тыйым салынатыны көрсетілуге тиіс. </w:t>
      </w:r>
    </w:p>
    <w:p w14:paraId="5FAB4925" w14:textId="77777777" w:rsidR="00DF087F" w:rsidRPr="00125C3A" w:rsidRDefault="00DF087F" w:rsidP="00DF087F">
      <w:pPr>
        <w:tabs>
          <w:tab w:val="left" w:pos="7655"/>
        </w:tabs>
        <w:spacing w:after="0" w:line="236" w:lineRule="auto"/>
        <w:ind w:firstLine="708"/>
        <w:jc w:val="both"/>
        <w:rPr>
          <w:rFonts w:ascii="Times New Roman" w:hAnsi="Times New Roman" w:cs="Times New Roman"/>
          <w:sz w:val="28"/>
          <w:szCs w:val="28"/>
          <w:lang w:val="kk-KZ"/>
        </w:rPr>
      </w:pPr>
      <w:r w:rsidRPr="00125C3A">
        <w:rPr>
          <w:rFonts w:ascii="Times New Roman" w:hAnsi="Times New Roman" w:cs="Times New Roman"/>
          <w:sz w:val="28"/>
          <w:szCs w:val="28"/>
          <w:lang w:val="kk-KZ"/>
        </w:rPr>
        <w:t xml:space="preserve">Өнім беруші бағалау объектісін қарауға келу үшін өзін көлік құралымен дербес қамтамасыз етуге міндетті; өнім беруші бағалау объектісін (рулетка, фотоаппарат және т.б.) қарау үшін қажетті жарамды керек-жарақтардың болуын қамтамасыз етуге міндетті. </w:t>
      </w:r>
    </w:p>
    <w:p w14:paraId="49220508" w14:textId="77777777" w:rsidR="00DF087F" w:rsidRPr="00312C6D" w:rsidRDefault="00DF087F" w:rsidP="00DF087F">
      <w:pPr>
        <w:tabs>
          <w:tab w:val="left" w:pos="7655"/>
        </w:tabs>
        <w:spacing w:after="0" w:line="236" w:lineRule="auto"/>
        <w:ind w:firstLine="708"/>
        <w:jc w:val="both"/>
        <w:rPr>
          <w:rFonts w:ascii="Times New Roman" w:hAnsi="Times New Roman" w:cs="Times New Roman"/>
          <w:sz w:val="28"/>
          <w:szCs w:val="28"/>
        </w:rPr>
      </w:pPr>
      <w:r w:rsidRPr="00125C3A">
        <w:rPr>
          <w:rFonts w:ascii="Times New Roman" w:hAnsi="Times New Roman" w:cs="Times New Roman"/>
          <w:sz w:val="28"/>
          <w:szCs w:val="28"/>
          <w:lang w:val="kk-KZ"/>
        </w:rPr>
        <w:t xml:space="preserve">Қызмет көрсету мерзімі: Тапсырыс берушінің сұраныстарына сәйкес кезең-кезеңімен және Тапсырыс беруші белгілеген мерзімде Тапсырыс беруші өтінім берген сәттен бастап күнтізбелік 16 күннен аспайтын мерзімде қызмет көрсету. </w:t>
      </w:r>
      <w:proofErr w:type="spellStart"/>
      <w:r w:rsidRPr="00312C6D">
        <w:rPr>
          <w:rFonts w:ascii="Times New Roman" w:hAnsi="Times New Roman" w:cs="Times New Roman"/>
          <w:sz w:val="28"/>
          <w:szCs w:val="28"/>
        </w:rPr>
        <w:t>Берілген</w:t>
      </w:r>
      <w:proofErr w:type="spellEnd"/>
      <w:r w:rsidRPr="00312C6D">
        <w:rPr>
          <w:rFonts w:ascii="Times New Roman" w:hAnsi="Times New Roman" w:cs="Times New Roman"/>
          <w:sz w:val="28"/>
          <w:szCs w:val="28"/>
        </w:rPr>
        <w:t xml:space="preserve"> </w:t>
      </w:r>
      <w:proofErr w:type="spellStart"/>
      <w:r w:rsidRPr="00312C6D">
        <w:rPr>
          <w:rFonts w:ascii="Times New Roman" w:hAnsi="Times New Roman" w:cs="Times New Roman"/>
          <w:sz w:val="28"/>
          <w:szCs w:val="28"/>
        </w:rPr>
        <w:t>бағалау</w:t>
      </w:r>
      <w:proofErr w:type="spellEnd"/>
      <w:r w:rsidRPr="00312C6D">
        <w:rPr>
          <w:rFonts w:ascii="Times New Roman" w:hAnsi="Times New Roman" w:cs="Times New Roman"/>
          <w:sz w:val="28"/>
          <w:szCs w:val="28"/>
        </w:rPr>
        <w:t xml:space="preserve"> </w:t>
      </w:r>
      <w:proofErr w:type="spellStart"/>
      <w:r w:rsidRPr="00312C6D">
        <w:rPr>
          <w:rFonts w:ascii="Times New Roman" w:hAnsi="Times New Roman" w:cs="Times New Roman"/>
          <w:sz w:val="28"/>
          <w:szCs w:val="28"/>
        </w:rPr>
        <w:t>актілерінің</w:t>
      </w:r>
      <w:proofErr w:type="spellEnd"/>
      <w:r w:rsidRPr="00312C6D">
        <w:rPr>
          <w:rFonts w:ascii="Times New Roman" w:hAnsi="Times New Roman" w:cs="Times New Roman"/>
          <w:sz w:val="28"/>
          <w:szCs w:val="28"/>
        </w:rPr>
        <w:t xml:space="preserve"> </w:t>
      </w:r>
      <w:proofErr w:type="spellStart"/>
      <w:r w:rsidRPr="00312C6D">
        <w:rPr>
          <w:rFonts w:ascii="Times New Roman" w:hAnsi="Times New Roman" w:cs="Times New Roman"/>
          <w:sz w:val="28"/>
          <w:szCs w:val="28"/>
        </w:rPr>
        <w:t>фактісі</w:t>
      </w:r>
      <w:proofErr w:type="spellEnd"/>
      <w:r w:rsidRPr="00312C6D">
        <w:rPr>
          <w:rFonts w:ascii="Times New Roman" w:hAnsi="Times New Roman" w:cs="Times New Roman"/>
          <w:sz w:val="28"/>
          <w:szCs w:val="28"/>
        </w:rPr>
        <w:t xml:space="preserve"> </w:t>
      </w:r>
      <w:proofErr w:type="spellStart"/>
      <w:r w:rsidRPr="00312C6D">
        <w:rPr>
          <w:rFonts w:ascii="Times New Roman" w:hAnsi="Times New Roman" w:cs="Times New Roman"/>
          <w:sz w:val="28"/>
          <w:szCs w:val="28"/>
        </w:rPr>
        <w:t>бойынша</w:t>
      </w:r>
      <w:proofErr w:type="spellEnd"/>
      <w:r w:rsidRPr="00312C6D">
        <w:rPr>
          <w:rFonts w:ascii="Times New Roman" w:hAnsi="Times New Roman" w:cs="Times New Roman"/>
          <w:sz w:val="28"/>
          <w:szCs w:val="28"/>
        </w:rPr>
        <w:t xml:space="preserve"> </w:t>
      </w:r>
      <w:proofErr w:type="spellStart"/>
      <w:r w:rsidRPr="00312C6D">
        <w:rPr>
          <w:rFonts w:ascii="Times New Roman" w:hAnsi="Times New Roman" w:cs="Times New Roman"/>
          <w:sz w:val="28"/>
          <w:szCs w:val="28"/>
        </w:rPr>
        <w:t>төлем</w:t>
      </w:r>
      <w:proofErr w:type="spellEnd"/>
      <w:r w:rsidRPr="00312C6D">
        <w:rPr>
          <w:rFonts w:ascii="Times New Roman" w:hAnsi="Times New Roman" w:cs="Times New Roman"/>
          <w:sz w:val="28"/>
          <w:szCs w:val="28"/>
        </w:rPr>
        <w:t>.</w:t>
      </w:r>
    </w:p>
    <w:p w14:paraId="3927CFA9" w14:textId="77777777" w:rsidR="00DF087F" w:rsidRPr="00312C6D" w:rsidRDefault="00DF087F" w:rsidP="00DF087F">
      <w:pPr>
        <w:jc w:val="both"/>
        <w:rPr>
          <w:rFonts w:ascii="Times New Roman" w:hAnsi="Times New Roman" w:cs="Times New Roman"/>
          <w:sz w:val="28"/>
          <w:szCs w:val="28"/>
        </w:rPr>
      </w:pPr>
    </w:p>
    <w:p w14:paraId="4756525F" w14:textId="77777777" w:rsidR="00DF087F" w:rsidRPr="00DA4EA9" w:rsidRDefault="00DF087F" w:rsidP="00D7745A">
      <w:pPr>
        <w:pStyle w:val="a3"/>
        <w:rPr>
          <w:rFonts w:ascii="Times New Roman" w:hAnsi="Times New Roman" w:cs="Times New Roman"/>
          <w:sz w:val="28"/>
          <w:szCs w:val="28"/>
          <w:lang w:val="kk-KZ"/>
        </w:rPr>
      </w:pPr>
    </w:p>
    <w:sectPr w:rsidR="00DF087F" w:rsidRPr="00DA4E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F73FB6"/>
    <w:multiLevelType w:val="hybridMultilevel"/>
    <w:tmpl w:val="2D4C18B4"/>
    <w:lvl w:ilvl="0" w:tplc="20DE58A6">
      <w:start w:val="1"/>
      <w:numFmt w:val="decimal"/>
      <w:lvlText w:val="%1."/>
      <w:lvlJc w:val="left"/>
      <w:pPr>
        <w:ind w:left="720" w:hanging="360"/>
      </w:pPr>
      <w:rPr>
        <w:b w:val="0"/>
        <w:i/>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709"/>
    <w:rsid w:val="00125C3A"/>
    <w:rsid w:val="001F49AE"/>
    <w:rsid w:val="003241F7"/>
    <w:rsid w:val="00375BCF"/>
    <w:rsid w:val="005D6EE2"/>
    <w:rsid w:val="00954709"/>
    <w:rsid w:val="00AF388E"/>
    <w:rsid w:val="00B35D75"/>
    <w:rsid w:val="00BF4666"/>
    <w:rsid w:val="00D24AEB"/>
    <w:rsid w:val="00D7745A"/>
    <w:rsid w:val="00D87C52"/>
    <w:rsid w:val="00DA4EA9"/>
    <w:rsid w:val="00DF087F"/>
    <w:rsid w:val="00F31A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5606C"/>
  <w15:chartTrackingRefBased/>
  <w15:docId w15:val="{92AD8632-A34B-4CD4-A15E-7F6CD974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7C52"/>
    <w:pPr>
      <w:ind w:left="720"/>
      <w:contextualSpacing/>
    </w:pPr>
  </w:style>
  <w:style w:type="character" w:customStyle="1" w:styleId="ypks7kbdpwfgdykd3qb9">
    <w:name w:val="ypks7kbdpwfgdykd3qb9"/>
    <w:basedOn w:val="a0"/>
    <w:rsid w:val="003241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4</Pages>
  <Words>1445</Words>
  <Characters>8241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Жандос Бекетаев</dc:creator>
  <cp:keywords/>
  <dc:description/>
  <cp:lastModifiedBy>Нұрлан Келимбердиев</cp:lastModifiedBy>
  <cp:revision>5</cp:revision>
  <dcterms:created xsi:type="dcterms:W3CDTF">2026-10-21T06:27:00Z</dcterms:created>
  <dcterms:modified xsi:type="dcterms:W3CDTF">2026-10-22T09:46:00Z</dcterms:modified>
</cp:coreProperties>
</file>