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592" w:rsidRPr="00E06A36" w:rsidRDefault="00A26796" w:rsidP="00957BCE">
      <w:pPr>
        <w:pBdr>
          <w:top w:val="nil"/>
          <w:left w:val="nil"/>
          <w:bottom w:val="nil"/>
          <w:right w:val="nil"/>
          <w:between w:val="nil"/>
        </w:pBdr>
        <w:jc w:val="right"/>
        <w:rPr>
          <w:rFonts w:eastAsia="Times New Roman"/>
          <w:b/>
          <w:color w:val="000000"/>
        </w:rPr>
      </w:pPr>
      <w:r w:rsidRPr="00E06A36">
        <w:rPr>
          <w:rFonts w:eastAsia="Times New Roman"/>
          <w:b/>
          <w:color w:val="000000"/>
        </w:rPr>
        <w:t>Бекітілді</w:t>
      </w:r>
    </w:p>
    <w:p w:rsidR="00F81592" w:rsidRPr="00E06A36" w:rsidRDefault="00A26796" w:rsidP="00957BCE">
      <w:pPr>
        <w:pBdr>
          <w:top w:val="nil"/>
          <w:left w:val="nil"/>
          <w:bottom w:val="nil"/>
          <w:right w:val="nil"/>
          <w:between w:val="nil"/>
        </w:pBdr>
        <w:jc w:val="right"/>
        <w:rPr>
          <w:rFonts w:eastAsia="Times New Roman"/>
          <w:b/>
          <w:color w:val="000000"/>
        </w:rPr>
      </w:pPr>
      <w:r w:rsidRPr="00E06A36">
        <w:rPr>
          <w:rFonts w:eastAsia="Times New Roman"/>
          <w:b/>
          <w:color w:val="000000"/>
        </w:rPr>
        <w:t>_______________________</w:t>
      </w:r>
    </w:p>
    <w:p w:rsidR="00F81592" w:rsidRPr="00E06A36" w:rsidRDefault="00A26796" w:rsidP="00957BCE">
      <w:pPr>
        <w:pBdr>
          <w:top w:val="nil"/>
          <w:left w:val="nil"/>
          <w:bottom w:val="nil"/>
          <w:right w:val="nil"/>
          <w:between w:val="nil"/>
        </w:pBdr>
        <w:jc w:val="right"/>
        <w:rPr>
          <w:rFonts w:eastAsia="Times New Roman"/>
          <w:b/>
          <w:color w:val="000000"/>
        </w:rPr>
      </w:pPr>
      <w:r w:rsidRPr="00E06A36">
        <w:rPr>
          <w:rFonts w:eastAsia="Times New Roman"/>
          <w:b/>
          <w:color w:val="000000"/>
        </w:rPr>
        <w:t>_______________________</w:t>
      </w:r>
    </w:p>
    <w:p w:rsidR="00F81592" w:rsidRPr="00E06A36" w:rsidRDefault="00A26796" w:rsidP="00957BCE">
      <w:pPr>
        <w:pBdr>
          <w:top w:val="nil"/>
          <w:left w:val="nil"/>
          <w:bottom w:val="nil"/>
          <w:right w:val="nil"/>
          <w:between w:val="nil"/>
        </w:pBdr>
        <w:jc w:val="right"/>
        <w:rPr>
          <w:rFonts w:eastAsia="Times New Roman"/>
          <w:b/>
          <w:color w:val="000000"/>
        </w:rPr>
      </w:pPr>
      <w:r w:rsidRPr="00E06A36">
        <w:rPr>
          <w:rFonts w:eastAsia="Times New Roman"/>
          <w:b/>
          <w:color w:val="000000"/>
        </w:rPr>
        <w:t>_______________________</w:t>
      </w:r>
    </w:p>
    <w:p w:rsidR="00F81592" w:rsidRPr="00E06A36" w:rsidRDefault="00F81592" w:rsidP="00957BCE">
      <w:pPr>
        <w:pBdr>
          <w:top w:val="nil"/>
          <w:left w:val="nil"/>
          <w:bottom w:val="nil"/>
          <w:right w:val="nil"/>
          <w:between w:val="nil"/>
        </w:pBdr>
        <w:jc w:val="right"/>
        <w:rPr>
          <w:rFonts w:eastAsia="Times New Roman"/>
          <w:b/>
          <w:color w:val="000000"/>
        </w:rPr>
      </w:pPr>
    </w:p>
    <w:p w:rsidR="00F81592" w:rsidRPr="00E06A36" w:rsidRDefault="00F81592" w:rsidP="00957BCE">
      <w:pPr>
        <w:pBdr>
          <w:top w:val="nil"/>
          <w:left w:val="nil"/>
          <w:bottom w:val="nil"/>
          <w:right w:val="nil"/>
          <w:between w:val="nil"/>
        </w:pBdr>
        <w:jc w:val="right"/>
        <w:rPr>
          <w:rFonts w:eastAsia="Times New Roman"/>
          <w:b/>
          <w:color w:val="000000"/>
        </w:rPr>
      </w:pPr>
    </w:p>
    <w:p w:rsidR="00F81592" w:rsidRPr="00E06A36" w:rsidRDefault="00A26796" w:rsidP="00957BCE">
      <w:pPr>
        <w:pBdr>
          <w:top w:val="nil"/>
          <w:left w:val="nil"/>
          <w:bottom w:val="nil"/>
          <w:right w:val="nil"/>
          <w:between w:val="nil"/>
        </w:pBdr>
        <w:jc w:val="center"/>
        <w:rPr>
          <w:rFonts w:eastAsia="Times New Roman"/>
          <w:color w:val="000000"/>
        </w:rPr>
      </w:pPr>
      <w:r w:rsidRPr="00E06A36">
        <w:rPr>
          <w:rFonts w:eastAsia="Times New Roman"/>
          <w:b/>
          <w:color w:val="000000"/>
        </w:rPr>
        <w:t xml:space="preserve">техникалық сипаттамалары </w:t>
      </w:r>
      <w:r w:rsidRPr="00E06A36">
        <w:rPr>
          <w:rFonts w:eastAsia="Times New Roman"/>
          <w:b/>
          <w:color w:val="000000"/>
        </w:rPr>
        <w:br/>
        <w:t>(тапсырыс беруші толтырады)</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Тұтынушының аты-жөні ________________</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Ұйымдастырушының аты-жөні ____________________________</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Жарнама тақырыбы: Бағдарламалық жасақтаманы пайдалану құқығына лицензияларды қайта ресімдеу, сондай-ақ «КОМЭК» автоматтандырылған жедел медициналық көмек жүйесіне техникалық қызмет көрсету және техникалық қолдау көрсету қызметтері</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Лот №_________________________________</w:t>
      </w:r>
    </w:p>
    <w:p w:rsidR="00F81592" w:rsidRDefault="00A26796" w:rsidP="00957BCE">
      <w:pPr>
        <w:pBdr>
          <w:top w:val="nil"/>
          <w:left w:val="nil"/>
          <w:bottom w:val="nil"/>
          <w:right w:val="nil"/>
          <w:between w:val="nil"/>
        </w:pBdr>
        <w:jc w:val="both"/>
        <w:rPr>
          <w:rFonts w:eastAsia="Times New Roman"/>
          <w:color w:val="000000"/>
          <w:lang w:val="kk-KZ"/>
        </w:rPr>
      </w:pPr>
      <w:r w:rsidRPr="00E06A36">
        <w:rPr>
          <w:rFonts w:eastAsia="Times New Roman"/>
          <w:color w:val="000000"/>
        </w:rPr>
        <w:t>Лот атауы: Бағдарламалық қамтамасыз етуді пайдалану құқығына лицензияларды қайта ресімдеу, сондай-ақ «КОМЭК» автоматтандырылған жедел медициналық көмек жүйесіне техникалық қызмет көрсету және техникалық қолдау көрсету қызметтері</w:t>
      </w:r>
    </w:p>
    <w:p w:rsidR="00F81592" w:rsidRPr="00E65DB4" w:rsidRDefault="00976486" w:rsidP="00976486">
      <w:pPr>
        <w:pBdr>
          <w:top w:val="nil"/>
          <w:left w:val="nil"/>
          <w:bottom w:val="nil"/>
          <w:right w:val="nil"/>
          <w:between w:val="nil"/>
        </w:pBdr>
        <w:ind w:firstLine="720"/>
        <w:jc w:val="both"/>
        <w:rPr>
          <w:rFonts w:eastAsia="Times New Roman"/>
          <w:color w:val="000000"/>
          <w:lang w:val="kk-KZ"/>
        </w:rPr>
      </w:pPr>
      <w:r w:rsidRPr="00976486">
        <w:rPr>
          <w:rFonts w:eastAsia="Times New Roman"/>
          <w:color w:val="000000"/>
          <w:lang w:val="kk-KZ"/>
        </w:rPr>
        <w:t>Қазақстан Республикасы Әділет министрлігінде 2020 жылғы 2 желтоқсанда № 21713 болып тіркелген Қазақстан Республикасы Денсаулық сақтау министрінің 2020 жылғы 30 қарашадағы No 225/2020 бұйрығының 11-тармағына сәйкес «Шұғыл медициналық көмек көрсету, оның ішінде санитарлық көмекті тарту санаты бойынша медициналық көмек көрсету қағидаларын бекіту туралы» 4 шақыру бойынша жедел медициналық көмек диспетчері автоматтандырылған басқару жүйесі арқылы шақыруларды алғашқы медициналық-санитариялық көмек көрсететін денсаулық сақтау ұйымындағы (бұдан әрі – МСАК ұйымындағы жедел медициналық көмек бөлімі) фельдшерлік және мамандандырылған (медициналық) бригадаларына береді.</w:t>
      </w:r>
    </w:p>
    <w:p w:rsidR="005C68AD" w:rsidRDefault="005C68AD" w:rsidP="00E65DB4">
      <w:pPr>
        <w:pBdr>
          <w:top w:val="nil"/>
          <w:left w:val="nil"/>
          <w:bottom w:val="nil"/>
          <w:right w:val="nil"/>
          <w:between w:val="nil"/>
        </w:pBdr>
        <w:ind w:firstLine="720"/>
        <w:jc w:val="both"/>
        <w:rPr>
          <w:color w:val="000000"/>
        </w:rPr>
      </w:pPr>
      <w:r w:rsidRPr="005C68AD">
        <w:rPr>
          <w:color w:val="000000"/>
        </w:rPr>
        <w:t>Аталған қызмет «Мемлекеттік сатып алу туралы» Қазақстан Республикасы Заңының 12-бабының 5-тармағының 5-тармақшасына сәйкес құны республикалық бюджет туралы заңда тиісті қаржы жылына белгіленген бір мың еселенген айлық есептік көрсеткіштен аспайтын нарықта ұсынылған және бар ұқсас тауарларды сатып алу үшін сатып алынады.</w:t>
      </w:r>
    </w:p>
    <w:p w:rsidR="00F81592" w:rsidRPr="00E65DB4" w:rsidRDefault="00A26796" w:rsidP="00E65DB4">
      <w:pPr>
        <w:pBdr>
          <w:top w:val="nil"/>
          <w:left w:val="nil"/>
          <w:bottom w:val="nil"/>
          <w:right w:val="nil"/>
          <w:between w:val="nil"/>
        </w:pBdr>
        <w:ind w:firstLine="720"/>
        <w:jc w:val="both"/>
        <w:rPr>
          <w:rFonts w:eastAsia="Times New Roman"/>
          <w:color w:val="000000"/>
          <w:lang w:val="kk-KZ"/>
        </w:rPr>
      </w:pPr>
      <w:r w:rsidRPr="00E06A36">
        <w:rPr>
          <w:rFonts w:eastAsia="Times New Roman"/>
          <w:color w:val="000000"/>
        </w:rPr>
        <w:t xml:space="preserve">Жоғарыда айтылғандардың негізінде </w:t>
      </w:r>
      <w:r w:rsidR="00E65DB4" w:rsidRPr="00845B4F">
        <w:rPr>
          <w:color w:val="000000"/>
        </w:rPr>
        <w:t xml:space="preserve">«Көмек» автоматтандырылған жедел медициналық көмек жүйесіне </w:t>
      </w:r>
      <w:r w:rsidR="00E65DB4" w:rsidRPr="00E816B6">
        <w:rPr>
          <w:rFonts w:eastAsia="Times New Roman"/>
          <w:color w:val="000000"/>
        </w:rPr>
        <w:t xml:space="preserve">лицензияларды қайта ресімдеу бойынша қызметтер </w:t>
      </w:r>
      <w:r w:rsidRPr="00E06A36">
        <w:rPr>
          <w:rFonts w:eastAsia="Times New Roman"/>
          <w:color w:val="000000"/>
          <w:highlight w:val="white"/>
        </w:rPr>
        <w:t>сатып алынуда (авторлық құқық объектілеріне құқықтарды мемлекеттік тіркеу туралы 2018 жылғы 10 сәуірдегі № 1028 куәлік).</w:t>
      </w:r>
    </w:p>
    <w:p w:rsidR="00F81592" w:rsidRPr="00E65DB4" w:rsidRDefault="00F81592" w:rsidP="00957BCE">
      <w:pPr>
        <w:pBdr>
          <w:top w:val="nil"/>
          <w:left w:val="nil"/>
          <w:bottom w:val="nil"/>
          <w:right w:val="nil"/>
          <w:between w:val="nil"/>
        </w:pBdr>
        <w:jc w:val="both"/>
        <w:rPr>
          <w:rFonts w:eastAsia="Times New Roman"/>
          <w:color w:val="000000"/>
          <w:lang w:val="kk-KZ"/>
        </w:rPr>
      </w:pPr>
    </w:p>
    <w:tbl>
      <w:tblPr>
        <w:tblStyle w:val="aa"/>
        <w:tblW w:w="10931"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581"/>
        <w:gridCol w:w="7350"/>
      </w:tblGrid>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Тауарлардың, жұмыстардың, қызметтердің бірыңғай номенклатуралық анықтамалығының кодының атауы*</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9674C0" w:rsidP="00957BCE">
            <w:pPr>
              <w:pBdr>
                <w:top w:val="nil"/>
                <w:left w:val="nil"/>
                <w:bottom w:val="nil"/>
                <w:right w:val="nil"/>
                <w:between w:val="nil"/>
              </w:pBdr>
              <w:jc w:val="both"/>
              <w:rPr>
                <w:rFonts w:eastAsia="Times New Roman"/>
                <w:color w:val="000000"/>
              </w:rPr>
            </w:pPr>
            <w:r w:rsidRPr="009674C0">
              <w:rPr>
                <w:rFonts w:eastAsia="Times New Roman"/>
                <w:color w:val="000000"/>
              </w:rPr>
              <w:t>Бағдарламалық қамтамасыз етуді пайдалану құқығына лицензияларды қайта ресімдеу, сондай-ақ «КОМЭК» автоматтандырылған жедел медициналық көмек жүйесіне техникалық қызмет көрсету және техникалық қолдау көрсету қызметтері</w:t>
            </w:r>
          </w:p>
        </w:tc>
      </w:tr>
      <w:tr w:rsidR="00F81592" w:rsidRPr="00E06A36" w:rsidTr="00A26796">
        <w:trPr>
          <w:trHeight w:val="675"/>
        </w:trPr>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Қызмет атауы*</w:t>
            </w:r>
          </w:p>
        </w:tc>
        <w:tc>
          <w:tcPr>
            <w:tcW w:w="7350" w:type="dxa"/>
            <w:tcBorders>
              <w:top w:val="single" w:sz="6" w:space="0" w:color="000000"/>
              <w:left w:val="single" w:sz="6" w:space="0" w:color="000000"/>
              <w:bottom w:val="single" w:sz="6" w:space="0" w:color="000000"/>
              <w:right w:val="single" w:sz="6" w:space="0" w:color="000000"/>
            </w:tcBorders>
          </w:tcPr>
          <w:p w:rsidR="00F81592" w:rsidRPr="009674C0" w:rsidRDefault="009674C0" w:rsidP="00976486">
            <w:pPr>
              <w:pBdr>
                <w:top w:val="nil"/>
                <w:left w:val="nil"/>
                <w:bottom w:val="nil"/>
                <w:right w:val="nil"/>
                <w:between w:val="nil"/>
              </w:pBdr>
              <w:jc w:val="both"/>
              <w:rPr>
                <w:rFonts w:eastAsia="Times New Roman"/>
                <w:color w:val="000000"/>
                <w:lang w:val="kk-KZ"/>
              </w:rPr>
            </w:pPr>
            <w:bookmarkStart w:id="0" w:name="_heading=h.gjdgxs" w:colFirst="0" w:colLast="0"/>
            <w:bookmarkEnd w:id="0"/>
            <w:r w:rsidRPr="009674C0">
              <w:rPr>
                <w:rFonts w:eastAsia="Times New Roman"/>
                <w:color w:val="000000"/>
              </w:rPr>
              <w:t xml:space="preserve">Бағдарламалық қамтамасыз етуді пайдалану құқығына лицензияларды қайта ресімдеу, сондай-ақ </w:t>
            </w:r>
            <w:r>
              <w:rPr>
                <w:rFonts w:eastAsia="Times New Roman"/>
                <w:color w:val="000000"/>
                <w:lang w:val="kk-KZ"/>
              </w:rPr>
              <w:t>бригадалар үшін «КОМЭК» автоматтандырылған жедел жәрдем жүйесіне техникалық қызмет көрсету және техникалық қолдау көрсету қызметтері</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Өлшем бірлігі*</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Қызмет</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Саны (көлемі)*</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Бір қызмет</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Бірліктің бағасы, қосылған құн салығынсыз*</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 тг .</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lastRenderedPageBreak/>
              <w:t>Сатып алуға бөлінген жалпы сома, қосылған құн салығынсыз*</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 тг .</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Қызметті жеткізу уақыты*</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Келісімшартқа қол қойылғаннан кейін осы жылдың соңына дейін</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Алдын ала төлем сомасы*</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0</w:t>
            </w:r>
          </w:p>
        </w:tc>
      </w:tr>
      <w:tr w:rsidR="00F81592" w:rsidRPr="00E06A36">
        <w:tc>
          <w:tcPr>
            <w:tcW w:w="3581"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Кепілдік мерзімі (аймен)</w:t>
            </w:r>
          </w:p>
        </w:tc>
        <w:tc>
          <w:tcPr>
            <w:tcW w:w="7350" w:type="dxa"/>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Келісімшартқа қол қойылған күннен бастап шарттың қолданылу мерзімі аяқталғанға дейін</w:t>
            </w:r>
          </w:p>
        </w:tc>
      </w:tr>
      <w:tr w:rsidR="00F81592" w:rsidRPr="00E06A36">
        <w:tc>
          <w:tcPr>
            <w:tcW w:w="10931" w:type="dxa"/>
            <w:gridSpan w:val="2"/>
            <w:tcBorders>
              <w:top w:val="single" w:sz="6" w:space="0" w:color="000000"/>
              <w:left w:val="single" w:sz="6" w:space="0" w:color="000000"/>
              <w:bottom w:val="single" w:sz="6" w:space="0" w:color="000000"/>
              <w:right w:val="single" w:sz="6" w:space="0" w:color="000000"/>
            </w:tcBorders>
          </w:tcPr>
          <w:p w:rsidR="00F81592" w:rsidRPr="00E06A36" w:rsidRDefault="00A26796" w:rsidP="00957BCE">
            <w:pPr>
              <w:rPr>
                <w:color w:val="000000"/>
              </w:rPr>
            </w:pPr>
            <w:r w:rsidRPr="00E06A36">
              <w:t>Қажетті сипаттамалардың, параметрлердің және басқа бастапқы деректердің сипаттамасы:</w:t>
            </w:r>
          </w:p>
        </w:tc>
      </w:tr>
      <w:tr w:rsidR="00F81592" w:rsidRPr="00E06A36">
        <w:tc>
          <w:tcPr>
            <w:tcW w:w="10931" w:type="dxa"/>
            <w:gridSpan w:val="2"/>
            <w:tcBorders>
              <w:top w:val="single" w:sz="6" w:space="0" w:color="000000"/>
              <w:left w:val="single" w:sz="6" w:space="0" w:color="000000"/>
              <w:bottom w:val="single" w:sz="6" w:space="0" w:color="000000"/>
              <w:right w:val="single" w:sz="6" w:space="0" w:color="000000"/>
            </w:tcBorders>
          </w:tcPr>
          <w:tbl>
            <w:tblPr>
              <w:tblStyle w:val="ab"/>
              <w:tblW w:w="10686" w:type="dxa"/>
              <w:tblInd w:w="0" w:type="dxa"/>
              <w:tblLayout w:type="fixed"/>
              <w:tblLook w:val="0400" w:firstRow="0" w:lastRow="0" w:firstColumn="0" w:lastColumn="0" w:noHBand="0" w:noVBand="1"/>
            </w:tblPr>
            <w:tblGrid>
              <w:gridCol w:w="4667"/>
              <w:gridCol w:w="6019"/>
            </w:tblGrid>
            <w:tr w:rsidR="00F81592" w:rsidRPr="00E06A36" w:rsidTr="00E06A36">
              <w:trPr>
                <w:trHeight w:val="429"/>
              </w:trPr>
              <w:tc>
                <w:tcPr>
                  <w:tcW w:w="4667" w:type="dxa"/>
                  <w:tcBorders>
                    <w:top w:val="single" w:sz="4" w:space="0" w:color="000000"/>
                    <w:left w:val="single" w:sz="4" w:space="0" w:color="000000"/>
                    <w:bottom w:val="single" w:sz="4" w:space="0" w:color="000000"/>
                    <w:right w:val="single" w:sz="4" w:space="0" w:color="000000"/>
                  </w:tcBorders>
                  <w:shd w:val="clear" w:color="auto" w:fill="auto"/>
                </w:tcPr>
                <w:p w:rsidR="00F81592" w:rsidRPr="00E06A36" w:rsidRDefault="00A26796" w:rsidP="00957BCE">
                  <w:pPr>
                    <w:jc w:val="center"/>
                    <w:rPr>
                      <w:color w:val="000000"/>
                    </w:rPr>
                  </w:pPr>
                  <w:r w:rsidRPr="00E06A36">
                    <w:rPr>
                      <w:color w:val="000000"/>
                    </w:rPr>
                    <w:t>Қызмет атауы</w:t>
                  </w:r>
                </w:p>
              </w:tc>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F81592" w:rsidRPr="00E06A36" w:rsidRDefault="00A26796" w:rsidP="00957BCE">
                  <w:pPr>
                    <w:jc w:val="center"/>
                    <w:rPr>
                      <w:color w:val="000000"/>
                    </w:rPr>
                  </w:pPr>
                  <w:r w:rsidRPr="00E06A36">
                    <w:rPr>
                      <w:color w:val="000000"/>
                    </w:rPr>
                    <w:t>Сипаттама</w:t>
                  </w:r>
                </w:p>
              </w:tc>
            </w:tr>
            <w:tr w:rsidR="00F05630" w:rsidRPr="00E06A36" w:rsidTr="00E06A36">
              <w:trPr>
                <w:trHeight w:val="429"/>
              </w:trPr>
              <w:tc>
                <w:tcPr>
                  <w:tcW w:w="4667" w:type="dxa"/>
                  <w:tcBorders>
                    <w:top w:val="single" w:sz="4" w:space="0" w:color="000000"/>
                    <w:left w:val="single" w:sz="4" w:space="0" w:color="000000"/>
                    <w:bottom w:val="single" w:sz="4" w:space="0" w:color="000000"/>
                    <w:right w:val="single" w:sz="4" w:space="0" w:color="000000"/>
                  </w:tcBorders>
                  <w:shd w:val="clear" w:color="auto" w:fill="auto"/>
                </w:tcPr>
                <w:p w:rsidR="00F05630" w:rsidRPr="00E06A36" w:rsidRDefault="00F51857" w:rsidP="00957BCE">
                  <w:pPr>
                    <w:rPr>
                      <w:color w:val="000000"/>
                    </w:rPr>
                  </w:pPr>
                  <w:r>
                    <w:rPr>
                      <w:rFonts w:eastAsia="Times New Roman"/>
                      <w:color w:val="000000"/>
                      <w:lang w:val="kk-KZ"/>
                    </w:rPr>
                    <w:t xml:space="preserve">Қамтамасыз ету </w:t>
                  </w:r>
                  <w:r w:rsidR="00F05630" w:rsidRPr="00E06A36">
                    <w:rPr>
                      <w:color w:val="000000"/>
                    </w:rPr>
                    <w:t>бағдарламалық қамтамасыз етуді пайдалану құқығы</w:t>
                  </w:r>
                </w:p>
              </w:tc>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F05630" w:rsidRPr="00E06A36" w:rsidRDefault="00F05630" w:rsidP="00957BCE">
                  <w:pPr>
                    <w:rPr>
                      <w:color w:val="000000"/>
                    </w:rPr>
                  </w:pPr>
                  <w:r w:rsidRPr="00E06A36">
                    <w:rPr>
                      <w:rFonts w:eastAsia="Times New Roman"/>
                      <w:color w:val="000000"/>
                    </w:rPr>
                    <w:t>«КОМЭК» автоматтандырылған жедел медициналық көмек жүйесі</w:t>
                  </w:r>
                </w:p>
              </w:tc>
            </w:tr>
            <w:tr w:rsidR="00F51857" w:rsidRPr="00E06A36" w:rsidTr="007F1920">
              <w:trPr>
                <w:trHeight w:val="429"/>
              </w:trPr>
              <w:tc>
                <w:tcPr>
                  <w:tcW w:w="10686" w:type="dxa"/>
                  <w:gridSpan w:val="2"/>
                  <w:tcBorders>
                    <w:top w:val="single" w:sz="4" w:space="0" w:color="000000"/>
                    <w:left w:val="single" w:sz="4" w:space="0" w:color="000000"/>
                    <w:bottom w:val="single" w:sz="4" w:space="0" w:color="000000"/>
                    <w:right w:val="single" w:sz="4" w:space="0" w:color="000000"/>
                  </w:tcBorders>
                  <w:shd w:val="clear" w:color="auto" w:fill="auto"/>
                </w:tcPr>
                <w:p w:rsidR="00F51857" w:rsidRDefault="00F51857" w:rsidP="00957BCE">
                  <w:pPr>
                    <w:rPr>
                      <w:color w:val="000000"/>
                      <w:lang w:val="kk-KZ"/>
                    </w:rPr>
                  </w:pPr>
                  <w:r w:rsidRPr="00E06A36">
                    <w:t>шеңберінде</w:t>
                  </w:r>
                  <w:r>
                    <w:rPr>
                      <w:lang w:val="kk-KZ"/>
                    </w:rPr>
                    <w:t xml:space="preserve"> </w:t>
                  </w:r>
                  <w:r w:rsidRPr="00E65DB4">
                    <w:rPr>
                      <w:rFonts w:eastAsia="Times New Roman"/>
                      <w:color w:val="000000"/>
                    </w:rPr>
                    <w:t>қамтамасыз ету</w:t>
                  </w:r>
                  <w:r>
                    <w:rPr>
                      <w:rFonts w:eastAsia="Times New Roman"/>
                      <w:color w:val="000000"/>
                      <w:lang w:val="kk-KZ"/>
                    </w:rPr>
                    <w:t xml:space="preserve"> </w:t>
                  </w:r>
                  <w:r w:rsidRPr="00E06A36">
                    <w:rPr>
                      <w:color w:val="000000"/>
                    </w:rPr>
                    <w:t xml:space="preserve">бағдарламалық қамтамасыз етуді пайдалану құқығы </w:t>
                  </w:r>
                  <w:r>
                    <w:rPr>
                      <w:color w:val="000000"/>
                      <w:lang w:val="kk-KZ"/>
                    </w:rPr>
                    <w:t>қамтылған;</w:t>
                  </w:r>
                </w:p>
                <w:p w:rsidR="00F51857" w:rsidRPr="00BD2B47" w:rsidRDefault="00F51857" w:rsidP="00BD2B47">
                  <w:pPr>
                    <w:pStyle w:val="a7"/>
                    <w:numPr>
                      <w:ilvl w:val="0"/>
                      <w:numId w:val="1"/>
                    </w:numPr>
                    <w:rPr>
                      <w:rFonts w:eastAsia="Times New Roman"/>
                      <w:color w:val="000000"/>
                    </w:rPr>
                  </w:pPr>
                  <w:r w:rsidRPr="00F51857">
                    <w:rPr>
                      <w:rFonts w:eastAsia="Times New Roman"/>
                      <w:color w:val="000000"/>
                    </w:rPr>
                    <w:t>ASSMP бағдарламалық қамтамасыз ету «Көмек»;</w:t>
                  </w:r>
                  <w:bookmarkStart w:id="1" w:name="_GoBack"/>
                  <w:bookmarkEnd w:id="1"/>
                  <w:r w:rsidRPr="00BD2B47">
                    <w:rPr>
                      <w:rFonts w:eastAsia="Times New Roman"/>
                      <w:color w:val="000000"/>
                      <w:lang w:val="kk-KZ"/>
                    </w:rPr>
                    <w:t xml:space="preserve"> </w:t>
                  </w:r>
                </w:p>
              </w:tc>
            </w:tr>
            <w:tr w:rsidR="00146084" w:rsidRPr="00E06A36" w:rsidTr="00E06A36">
              <w:trPr>
                <w:trHeight w:val="429"/>
              </w:trPr>
              <w:tc>
                <w:tcPr>
                  <w:tcW w:w="10686" w:type="dxa"/>
                  <w:gridSpan w:val="2"/>
                  <w:tcBorders>
                    <w:top w:val="single" w:sz="4" w:space="0" w:color="000000"/>
                    <w:left w:val="single" w:sz="4" w:space="0" w:color="000000"/>
                    <w:bottom w:val="single" w:sz="4" w:space="0" w:color="000000"/>
                    <w:right w:val="single" w:sz="4" w:space="0" w:color="000000"/>
                  </w:tcBorders>
                  <w:shd w:val="clear" w:color="auto" w:fill="auto"/>
                </w:tcPr>
                <w:p w:rsidR="00146084" w:rsidRPr="00E06A36" w:rsidRDefault="000844ED" w:rsidP="00957BCE">
                  <w:pPr>
                    <w:ind w:firstLine="426"/>
                    <w:jc w:val="center"/>
                  </w:pPr>
                  <w:r w:rsidRPr="00E06A36">
                    <w:rPr>
                      <w:color w:val="000000"/>
                    </w:rPr>
                    <w:t xml:space="preserve">Бағдарламалық құралды пайдалану құқығының </w:t>
                  </w:r>
                  <w:r w:rsidRPr="00E06A36">
                    <w:t>бөлігі ретінде техникалық қолдау көрсету және тұтынушыға қызмет көрсету мамандары қолдау көрсетуі керек, олар пайдалану құнына кіреді.</w:t>
                  </w:r>
                </w:p>
              </w:tc>
            </w:tr>
            <w:tr w:rsidR="00C54DE3" w:rsidRPr="00E06A36" w:rsidTr="00E06A36">
              <w:trPr>
                <w:trHeight w:val="429"/>
              </w:trPr>
              <w:tc>
                <w:tcPr>
                  <w:tcW w:w="10686" w:type="dxa"/>
                  <w:gridSpan w:val="2"/>
                  <w:tcBorders>
                    <w:top w:val="single" w:sz="4" w:space="0" w:color="000000"/>
                    <w:left w:val="single" w:sz="4" w:space="0" w:color="000000"/>
                    <w:bottom w:val="single" w:sz="4" w:space="0" w:color="000000"/>
                    <w:right w:val="single" w:sz="4" w:space="0" w:color="000000"/>
                  </w:tcBorders>
                  <w:shd w:val="clear" w:color="auto" w:fill="auto"/>
                </w:tcPr>
                <w:p w:rsidR="00C54DE3" w:rsidRPr="00C54DE3" w:rsidRDefault="00C54DE3" w:rsidP="00C54DE3">
                  <w:pPr>
                    <w:ind w:left="15"/>
                    <w:jc w:val="both"/>
                    <w:rPr>
                      <w:rFonts w:eastAsia="Times New Roman"/>
                      <w:b/>
                      <w:bCs/>
                    </w:rPr>
                  </w:pPr>
                  <w:r w:rsidRPr="00C54DE3">
                    <w:rPr>
                      <w:rFonts w:eastAsia="Times New Roman"/>
                      <w:b/>
                      <w:bCs/>
                    </w:rPr>
                    <w:t>KOMEK бағдарламалық құралының өнімділігін тәулік бойы бақылау</w:t>
                  </w:r>
                </w:p>
                <w:p w:rsidR="00C54DE3" w:rsidRPr="00C54DE3" w:rsidRDefault="00C54DE3" w:rsidP="00C54DE3">
                  <w:pPr>
                    <w:ind w:left="15"/>
                    <w:jc w:val="both"/>
                    <w:rPr>
                      <w:rFonts w:eastAsia="Times New Roman"/>
                    </w:rPr>
                  </w:pPr>
                  <w:r w:rsidRPr="00C54DE3">
                    <w:rPr>
                      <w:rFonts w:eastAsia="Times New Roman"/>
                    </w:rPr>
                    <w:t>Жүйенің барлық логикалық және аппараттық құрамдас бөліктерінің күнделікті мониторингі, оның ішінде жедел медициналық ақпарат жүйесімен өзара әрекеттесуді бақылау ықтимал ақауларды жедел анықтауға және жоюға мүмкіндік береді.</w:t>
                  </w:r>
                </w:p>
                <w:p w:rsidR="00C54DE3" w:rsidRPr="00C54DE3" w:rsidRDefault="00C54DE3" w:rsidP="00C54DE3">
                  <w:pPr>
                    <w:ind w:left="15"/>
                    <w:rPr>
                      <w:rFonts w:eastAsia="Times New Roman"/>
                      <w:b/>
                      <w:bCs/>
                    </w:rPr>
                  </w:pPr>
                  <w:r w:rsidRPr="00C54DE3">
                    <w:rPr>
                      <w:rFonts w:eastAsia="Times New Roman"/>
                      <w:b/>
                      <w:bCs/>
                    </w:rPr>
                    <w:t>Ықтимал сәтсіздіктерді болжау</w:t>
                  </w:r>
                </w:p>
                <w:p w:rsidR="00C54DE3" w:rsidRPr="00C54DE3" w:rsidRDefault="00C54DE3" w:rsidP="00C54DE3">
                  <w:pPr>
                    <w:ind w:left="15"/>
                    <w:jc w:val="both"/>
                    <w:rPr>
                      <w:rFonts w:eastAsia="Times New Roman"/>
                    </w:rPr>
                  </w:pPr>
                  <w:r w:rsidRPr="00C54DE3">
                    <w:rPr>
                      <w:rFonts w:eastAsia="Times New Roman"/>
                    </w:rPr>
                    <w:t>Төтенше жағдайлардың алдын алу және тоқтау уақытын азайту үшін жекелеген қызметтер мен жүйелік модульдердің жұмысындағы бәсеңдеулерді немесе сәтсіздіктерді болжау.</w:t>
                  </w:r>
                </w:p>
                <w:p w:rsidR="00C54DE3" w:rsidRPr="00C54DE3" w:rsidRDefault="00C54DE3" w:rsidP="00C54DE3">
                  <w:pPr>
                    <w:ind w:left="15"/>
                    <w:rPr>
                      <w:rFonts w:eastAsia="Times New Roman"/>
                      <w:b/>
                      <w:bCs/>
                    </w:rPr>
                  </w:pPr>
                  <w:r w:rsidRPr="00C54DE3">
                    <w:rPr>
                      <w:rFonts w:eastAsia="Times New Roman"/>
                      <w:b/>
                      <w:bCs/>
                    </w:rPr>
                    <w:t>KOMEK жүйесімен жұмыс істеу бойынша кеңестер</w:t>
                  </w:r>
                </w:p>
                <w:p w:rsidR="00C54DE3" w:rsidRPr="00C54DE3" w:rsidRDefault="00C54DE3" w:rsidP="00C54DE3">
                  <w:pPr>
                    <w:ind w:left="15"/>
                    <w:jc w:val="both"/>
                    <w:rPr>
                      <w:rFonts w:eastAsia="Times New Roman"/>
                    </w:rPr>
                  </w:pPr>
                  <w:r w:rsidRPr="00C54DE3">
                    <w:rPr>
                      <w:rFonts w:eastAsia="Times New Roman"/>
                    </w:rPr>
                    <w:t>Диспетчерлік қызмет қызметкерлері мен техникалық персоналға арналған тренингтер мен кеңестер оларға жүйенің мүмкіндіктерін тиімді пайдалануға және туындаған кез келген мәселелерді жедел шешуге мүмкіндік береді.</w:t>
                  </w:r>
                </w:p>
                <w:p w:rsidR="00C54DE3" w:rsidRPr="00C54DE3" w:rsidRDefault="00C54DE3" w:rsidP="00C54DE3">
                  <w:pPr>
                    <w:ind w:left="15"/>
                    <w:rPr>
                      <w:rFonts w:eastAsia="Times New Roman"/>
                      <w:b/>
                      <w:bCs/>
                    </w:rPr>
                  </w:pPr>
                  <w:r w:rsidRPr="00C54DE3">
                    <w:rPr>
                      <w:rFonts w:eastAsia="Times New Roman"/>
                      <w:b/>
                      <w:bCs/>
                    </w:rPr>
                    <w:t>Желілік инфрақұрылымға қызмет көрсету (LAN)</w:t>
                  </w:r>
                </w:p>
                <w:p w:rsidR="00C54DE3" w:rsidRPr="00C54DE3" w:rsidRDefault="00C54DE3" w:rsidP="00C54DE3">
                  <w:pPr>
                    <w:ind w:left="15"/>
                    <w:jc w:val="both"/>
                    <w:rPr>
                      <w:rFonts w:eastAsia="Times New Roman"/>
                    </w:rPr>
                  </w:pPr>
                  <w:r w:rsidRPr="00C54DE3">
                    <w:rPr>
                      <w:rFonts w:eastAsia="Times New Roman"/>
                    </w:rPr>
                    <w:t>Интернет провайдері істен шыққан жағдайда трафикті ауыстыру .</w:t>
                  </w:r>
                </w:p>
                <w:p w:rsidR="00C54DE3" w:rsidRPr="00C54DE3" w:rsidRDefault="00C54DE3" w:rsidP="00C54DE3">
                  <w:pPr>
                    <w:ind w:left="15"/>
                    <w:jc w:val="both"/>
                    <w:rPr>
                      <w:rFonts w:eastAsia="Times New Roman"/>
                      <w:b/>
                      <w:bCs/>
                    </w:rPr>
                  </w:pPr>
                  <w:r w:rsidRPr="00C54DE3">
                    <w:rPr>
                      <w:rFonts w:eastAsia="Times New Roman"/>
                      <w:b/>
                      <w:bCs/>
                    </w:rPr>
                    <w:t>көлік трекерлеріне кеңес беру қызметтері</w:t>
                  </w:r>
                </w:p>
                <w:p w:rsidR="00C54DE3" w:rsidRPr="00C54DE3" w:rsidRDefault="00C54DE3" w:rsidP="00C54DE3">
                  <w:pPr>
                    <w:ind w:left="15"/>
                    <w:jc w:val="both"/>
                    <w:rPr>
                      <w:rFonts w:eastAsia="Times New Roman"/>
                    </w:rPr>
                  </w:pPr>
                  <w:r w:rsidRPr="00C54DE3">
                    <w:rPr>
                      <w:rFonts w:eastAsia="Times New Roman"/>
                    </w:rPr>
                    <w:t>трекерлерін таңдау, орнату және конфигурациялау , сондай-ақ оларды орнату және пайдалану кезінде туындайтын ақауларды жою бойынша ұсыныстар.</w:t>
                  </w:r>
                </w:p>
                <w:p w:rsidR="00C54DE3" w:rsidRPr="00C54DE3" w:rsidRDefault="00C54DE3" w:rsidP="00C54DE3">
                  <w:pPr>
                    <w:ind w:left="15"/>
                    <w:jc w:val="both"/>
                    <w:rPr>
                      <w:rFonts w:eastAsia="Times New Roman"/>
                      <w:b/>
                      <w:bCs/>
                    </w:rPr>
                  </w:pPr>
                  <w:r w:rsidRPr="00C54DE3">
                    <w:rPr>
                      <w:rFonts w:eastAsia="Times New Roman"/>
                      <w:b/>
                      <w:bCs/>
                    </w:rPr>
                    <w:t>Командалық коммуникаторларға кеңес беру қызметтері</w:t>
                  </w:r>
                </w:p>
                <w:p w:rsidR="00C54DE3" w:rsidRPr="00C54DE3" w:rsidRDefault="00C54DE3" w:rsidP="00C54DE3">
                  <w:pPr>
                    <w:ind w:left="15"/>
                    <w:jc w:val="both"/>
                    <w:rPr>
                      <w:rFonts w:eastAsia="Times New Roman"/>
                    </w:rPr>
                  </w:pPr>
                  <w:r w:rsidRPr="00C54DE3">
                    <w:rPr>
                      <w:rFonts w:eastAsia="Times New Roman"/>
                    </w:rPr>
                    <w:t>Жедел медициналық қызмет топтары үшін коммуникаторларды таңдау және конфигурациялауда қолдау көрсету және олардың жұмысына байланысты ақаулықтарды жоюға көмек көрсету.</w:t>
                  </w:r>
                </w:p>
                <w:p w:rsidR="00C54DE3" w:rsidRPr="00C54DE3" w:rsidRDefault="00C54DE3" w:rsidP="00C54DE3">
                  <w:pPr>
                    <w:ind w:left="15"/>
                    <w:jc w:val="both"/>
                    <w:rPr>
                      <w:rFonts w:eastAsia="Times New Roman"/>
                      <w:b/>
                      <w:bCs/>
                    </w:rPr>
                  </w:pPr>
                  <w:r w:rsidRPr="00C54DE3">
                    <w:rPr>
                      <w:rFonts w:eastAsia="Times New Roman"/>
                      <w:b/>
                      <w:bCs/>
                    </w:rPr>
                    <w:t>Сәтсіздіктерге жедел жауап беру</w:t>
                  </w:r>
                </w:p>
                <w:p w:rsidR="00C54DE3" w:rsidRPr="00C54DE3" w:rsidRDefault="00C54DE3" w:rsidP="00C54DE3">
                  <w:pPr>
                    <w:ind w:left="15"/>
                    <w:jc w:val="both"/>
                    <w:rPr>
                      <w:rFonts w:eastAsia="Times New Roman"/>
                    </w:rPr>
                  </w:pPr>
                  <w:r w:rsidRPr="00C54DE3">
                    <w:rPr>
                      <w:rFonts w:eastAsia="Times New Roman"/>
                    </w:rPr>
                    <w:t>Кез келген техникалық мәселелерге, соның ішінде аппараттық ақауларға, электр қуатының үзілуіне және пайдаланушы қателеріне жылдам жауап беру, жүйенің үздіксіз жұмысын қамтамасыз етеді.</w:t>
                  </w:r>
                </w:p>
                <w:p w:rsidR="00C54DE3" w:rsidRPr="00C54DE3" w:rsidRDefault="00C54DE3" w:rsidP="00C54DE3">
                  <w:pPr>
                    <w:ind w:left="15"/>
                    <w:jc w:val="both"/>
                    <w:rPr>
                      <w:rFonts w:eastAsia="Times New Roman"/>
                      <w:b/>
                      <w:bCs/>
                    </w:rPr>
                  </w:pPr>
                  <w:r w:rsidRPr="00C54DE3">
                    <w:rPr>
                      <w:rFonts w:eastAsia="Times New Roman"/>
                      <w:b/>
                      <w:bCs/>
                    </w:rPr>
                    <w:t>KOMEK жүйесінің каталогтарын қолдау</w:t>
                  </w:r>
                </w:p>
                <w:p w:rsidR="00C54DE3" w:rsidRDefault="00C54DE3" w:rsidP="00C54DE3">
                  <w:pPr>
                    <w:ind w:left="15"/>
                    <w:jc w:val="both"/>
                    <w:rPr>
                      <w:rFonts w:eastAsia="Times New Roman"/>
                    </w:rPr>
                  </w:pPr>
                  <w:r w:rsidRPr="00C54DE3">
                    <w:rPr>
                      <w:rFonts w:eastAsia="Times New Roman"/>
                    </w:rPr>
                    <w:t>Каталогтарды жаңарту: жаңа мекенжайларды қосу, GPS трекер нөмірлерін өзгерту , географиялық секторлар мен маршруттарды қайта бөлу.</w:t>
                  </w:r>
                </w:p>
                <w:p w:rsidR="00C5782B" w:rsidRDefault="00C5782B" w:rsidP="00C54DE3">
                  <w:pPr>
                    <w:ind w:left="15"/>
                    <w:jc w:val="both"/>
                    <w:rPr>
                      <w:rFonts w:eastAsia="Times New Roman"/>
                      <w:b/>
                    </w:rPr>
                  </w:pPr>
                  <w:r w:rsidRPr="00C5782B">
                    <w:rPr>
                      <w:rFonts w:eastAsia="Times New Roman"/>
                      <w:b/>
                    </w:rPr>
                    <w:t>Техникалық бағдарламалық қамтамасыз етуді қолдау</w:t>
                  </w:r>
                </w:p>
                <w:p w:rsidR="00C5782B" w:rsidRPr="00C5782B" w:rsidRDefault="00C5782B" w:rsidP="00C5782B">
                  <w:pPr>
                    <w:ind w:left="15"/>
                    <w:jc w:val="both"/>
                    <w:rPr>
                      <w:rFonts w:eastAsia="Times New Roman"/>
                    </w:rPr>
                  </w:pPr>
                  <w:r w:rsidRPr="00C5782B">
                    <w:rPr>
                      <w:rFonts w:eastAsia="Times New Roman"/>
                    </w:rPr>
                    <w:t>-</w:t>
                  </w:r>
                  <w:r>
                    <w:rPr>
                      <w:rFonts w:eastAsia="Times New Roman"/>
                      <w:lang w:val="kk-KZ"/>
                    </w:rPr>
                    <w:t xml:space="preserve"> </w:t>
                  </w:r>
                  <w:r w:rsidRPr="00C5782B">
                    <w:rPr>
                      <w:rFonts w:eastAsia="Times New Roman"/>
                    </w:rPr>
                    <w:t>Жүйені жаңарту</w:t>
                  </w:r>
                </w:p>
                <w:p w:rsidR="00C5782B" w:rsidRPr="00C5782B" w:rsidRDefault="00C5782B" w:rsidP="00C5782B">
                  <w:pPr>
                    <w:ind w:left="15"/>
                    <w:jc w:val="both"/>
                    <w:rPr>
                      <w:rFonts w:eastAsia="Times New Roman"/>
                    </w:rPr>
                  </w:pPr>
                  <w:r w:rsidRPr="00C5782B">
                    <w:rPr>
                      <w:rFonts w:eastAsia="Times New Roman"/>
                    </w:rPr>
                    <w:t>-</w:t>
                  </w:r>
                  <w:r>
                    <w:rPr>
                      <w:rFonts w:eastAsia="Times New Roman"/>
                      <w:lang w:val="kk-KZ"/>
                    </w:rPr>
                    <w:t xml:space="preserve"> </w:t>
                  </w:r>
                  <w:r w:rsidRPr="00C5782B">
                    <w:rPr>
                      <w:rFonts w:eastAsia="Times New Roman"/>
                    </w:rPr>
                    <w:t>Жүйеге қол жеткізу</w:t>
                  </w:r>
                </w:p>
                <w:p w:rsidR="00C5782B" w:rsidRPr="00C5782B" w:rsidRDefault="00C5782B" w:rsidP="00C5782B">
                  <w:pPr>
                    <w:ind w:left="15"/>
                    <w:jc w:val="both"/>
                    <w:rPr>
                      <w:rFonts w:eastAsia="Times New Roman"/>
                    </w:rPr>
                  </w:pPr>
                  <w:r w:rsidRPr="00C5782B">
                    <w:rPr>
                      <w:rFonts w:eastAsia="Times New Roman"/>
                    </w:rPr>
                    <w:t>-</w:t>
                  </w:r>
                  <w:r>
                    <w:rPr>
                      <w:rFonts w:eastAsia="Times New Roman"/>
                      <w:lang w:val="kk-KZ"/>
                    </w:rPr>
                    <w:t xml:space="preserve"> </w:t>
                  </w:r>
                  <w:r w:rsidRPr="00C5782B">
                    <w:rPr>
                      <w:rFonts w:eastAsia="Times New Roman"/>
                    </w:rPr>
                    <w:t>Қате туралы хабарландыруларды енгізу мүмкіндігі</w:t>
                  </w:r>
                </w:p>
                <w:p w:rsidR="00C5782B" w:rsidRPr="00C5782B" w:rsidRDefault="00C5782B" w:rsidP="00C5782B">
                  <w:pPr>
                    <w:ind w:left="15"/>
                    <w:jc w:val="both"/>
                    <w:rPr>
                      <w:rFonts w:eastAsia="Times New Roman"/>
                    </w:rPr>
                  </w:pPr>
                  <w:r w:rsidRPr="00C5782B">
                    <w:rPr>
                      <w:rFonts w:eastAsia="Times New Roman"/>
                    </w:rPr>
                    <w:t>-</w:t>
                  </w:r>
                  <w:r>
                    <w:rPr>
                      <w:rFonts w:eastAsia="Times New Roman"/>
                      <w:lang w:val="kk-KZ"/>
                    </w:rPr>
                    <w:t xml:space="preserve"> </w:t>
                  </w:r>
                  <w:r w:rsidRPr="00C5782B">
                    <w:rPr>
                      <w:rFonts w:eastAsia="Times New Roman"/>
                    </w:rPr>
                    <w:t>Ақаулықтарды жою</w:t>
                  </w:r>
                </w:p>
                <w:p w:rsidR="00C5782B" w:rsidRPr="00C5782B" w:rsidRDefault="00C5782B" w:rsidP="00C5782B">
                  <w:pPr>
                    <w:ind w:left="15"/>
                    <w:jc w:val="both"/>
                    <w:rPr>
                      <w:rFonts w:eastAsia="Times New Roman"/>
                    </w:rPr>
                  </w:pPr>
                  <w:r w:rsidRPr="00C5782B">
                    <w:rPr>
                      <w:rFonts w:eastAsia="Times New Roman"/>
                    </w:rPr>
                    <w:t>-</w:t>
                  </w:r>
                  <w:r>
                    <w:rPr>
                      <w:rFonts w:eastAsia="Times New Roman"/>
                      <w:lang w:val="kk-KZ"/>
                    </w:rPr>
                    <w:t xml:space="preserve"> </w:t>
                  </w:r>
                  <w:r w:rsidRPr="00C5782B">
                    <w:rPr>
                      <w:rFonts w:eastAsia="Times New Roman"/>
                    </w:rPr>
                    <w:t>Қателерді түзетуді қамтамасыз ететін жүйелік жаңарту</w:t>
                  </w:r>
                </w:p>
                <w:p w:rsidR="00C5782B" w:rsidRPr="00C5782B" w:rsidRDefault="00C5782B" w:rsidP="00C5782B">
                  <w:pPr>
                    <w:ind w:left="15"/>
                    <w:jc w:val="both"/>
                    <w:rPr>
                      <w:rFonts w:eastAsia="Times New Roman"/>
                    </w:rPr>
                  </w:pPr>
                  <w:r>
                    <w:rPr>
                      <w:rFonts w:eastAsia="Times New Roman"/>
                    </w:rPr>
                    <w:lastRenderedPageBreak/>
                    <w:t>- Бағдарламалық жасақтаманың жаңа нұсқаларын әзірлеу кезінде ескерілетін ұсыныстар мен ескертулерді енгізу мүмкіндігі</w:t>
                  </w:r>
                </w:p>
                <w:p w:rsidR="00C5782B" w:rsidRPr="00C5782B" w:rsidRDefault="00C5782B" w:rsidP="00C5782B">
                  <w:pPr>
                    <w:ind w:left="15"/>
                    <w:jc w:val="both"/>
                    <w:rPr>
                      <w:rFonts w:eastAsia="Times New Roman"/>
                    </w:rPr>
                  </w:pPr>
                  <w:r>
                    <w:rPr>
                      <w:rFonts w:eastAsia="Times New Roman"/>
                    </w:rPr>
                    <w:t>-</w:t>
                  </w:r>
                  <w:r>
                    <w:rPr>
                      <w:rFonts w:eastAsia="Times New Roman"/>
                      <w:lang w:val="kk-KZ"/>
                    </w:rPr>
                    <w:t xml:space="preserve"> </w:t>
                  </w:r>
                  <w:r w:rsidRPr="00C5782B">
                    <w:rPr>
                      <w:rFonts w:eastAsia="Times New Roman"/>
                    </w:rPr>
                    <w:t>Техникалық қолдау арқылы техникалық көмек алу</w:t>
                  </w:r>
                </w:p>
                <w:p w:rsidR="00C54DE3" w:rsidRDefault="00C5782B" w:rsidP="00976486">
                  <w:pPr>
                    <w:ind w:left="15"/>
                    <w:jc w:val="both"/>
                    <w:rPr>
                      <w:rFonts w:eastAsia="Times New Roman"/>
                    </w:rPr>
                  </w:pPr>
                  <w:r>
                    <w:rPr>
                      <w:rFonts w:eastAsia="Times New Roman"/>
                    </w:rPr>
                    <w:t>-</w:t>
                  </w:r>
                  <w:r>
                    <w:rPr>
                      <w:rFonts w:eastAsia="Times New Roman"/>
                      <w:lang w:val="kk-KZ"/>
                    </w:rPr>
                    <w:t xml:space="preserve"> </w:t>
                  </w:r>
                  <w:r w:rsidRPr="00C5782B">
                    <w:rPr>
                      <w:rFonts w:eastAsia="Times New Roman"/>
                    </w:rPr>
                    <w:t>Жұмыстың бастапқы кодын пайдаланып түзетулер (бағдарламалық құралдың бастапқы кодын нақтылау)</w:t>
                  </w:r>
                </w:p>
                <w:p w:rsidR="00976486" w:rsidRPr="00976486" w:rsidRDefault="00976486" w:rsidP="00976486">
                  <w:pPr>
                    <w:ind w:left="15"/>
                    <w:jc w:val="both"/>
                    <w:rPr>
                      <w:rFonts w:eastAsia="Times New Roman"/>
                    </w:rPr>
                  </w:pPr>
                  <w:r w:rsidRPr="00976486">
                    <w:rPr>
                      <w:rFonts w:eastAsia="Times New Roman"/>
                    </w:rPr>
                    <w:t xml:space="preserve">Тұтынушы </w:t>
                  </w:r>
                  <w:r>
                    <w:rPr>
                      <w:rFonts w:eastAsia="Times New Roman"/>
                      <w:lang w:val="kk-KZ"/>
                    </w:rPr>
                    <w:t xml:space="preserve">қамтамасыз етеді </w:t>
                  </w:r>
                  <w:r w:rsidRPr="00976486">
                    <w:rPr>
                      <w:rFonts w:eastAsia="Times New Roman"/>
                    </w:rPr>
                    <w:t>:</w:t>
                  </w:r>
                </w:p>
                <w:p w:rsidR="00976486" w:rsidRPr="00976486" w:rsidRDefault="00976486" w:rsidP="00976486">
                  <w:pPr>
                    <w:ind w:left="15"/>
                    <w:jc w:val="both"/>
                    <w:rPr>
                      <w:rFonts w:eastAsia="Times New Roman"/>
                    </w:rPr>
                  </w:pPr>
                  <w:r w:rsidRPr="00976486">
                    <w:rPr>
                      <w:rFonts w:eastAsia="Times New Roman"/>
                    </w:rPr>
                    <w:t>Google браузері орнатылған дербес компьютер Komek автоматтандырылған медициналық жабдық бағдарламалық құралын орнатуға арналған Chrome .</w:t>
                  </w:r>
                </w:p>
                <w:p w:rsidR="00976486" w:rsidRPr="00976486" w:rsidRDefault="00976486" w:rsidP="00976486">
                  <w:pPr>
                    <w:ind w:left="15"/>
                    <w:jc w:val="both"/>
                    <w:rPr>
                      <w:rFonts w:eastAsia="Times New Roman"/>
                    </w:rPr>
                  </w:pPr>
                  <w:r w:rsidRPr="00976486">
                    <w:rPr>
                      <w:rFonts w:eastAsia="Times New Roman"/>
                    </w:rPr>
                    <w:t>Қосылған командалар санына тең мөлшерде GPS трекері мен коммуникаторына ( Komek-мобильдік модуль) арналған SIM карталары.</w:t>
                  </w:r>
                </w:p>
              </w:tc>
            </w:tr>
          </w:tbl>
          <w:p w:rsidR="00F81592" w:rsidRPr="00E06A36" w:rsidRDefault="00F81592" w:rsidP="00957BCE">
            <w:pPr>
              <w:jc w:val="center"/>
              <w:rPr>
                <w:color w:val="000000"/>
              </w:rPr>
            </w:pPr>
          </w:p>
        </w:tc>
      </w:tr>
      <w:tr w:rsidR="00F81592" w:rsidRPr="00E06A36" w:rsidTr="004A58A5">
        <w:trPr>
          <w:trHeight w:val="593"/>
        </w:trPr>
        <w:tc>
          <w:tcPr>
            <w:tcW w:w="10931" w:type="dxa"/>
            <w:gridSpan w:val="2"/>
            <w:tcBorders>
              <w:top w:val="single" w:sz="6" w:space="0" w:color="000000"/>
              <w:left w:val="single" w:sz="6" w:space="0" w:color="000000"/>
              <w:bottom w:val="single" w:sz="6" w:space="0" w:color="000000"/>
              <w:right w:val="single" w:sz="6" w:space="0" w:color="000000"/>
            </w:tcBorders>
          </w:tcPr>
          <w:p w:rsidR="00F81592" w:rsidRPr="00E06A36" w:rsidRDefault="004A58A5" w:rsidP="00957BCE">
            <w:pPr>
              <w:pBdr>
                <w:top w:val="nil"/>
                <w:left w:val="nil"/>
                <w:bottom w:val="nil"/>
                <w:right w:val="nil"/>
                <w:between w:val="nil"/>
              </w:pBdr>
              <w:jc w:val="both"/>
              <w:rPr>
                <w:rFonts w:eastAsia="Times New Roman"/>
                <w:color w:val="000000"/>
              </w:rPr>
            </w:pPr>
            <w:r>
              <w:rPr>
                <w:rFonts w:eastAsia="Times New Roman"/>
                <w:color w:val="000000"/>
              </w:rPr>
              <w:lastRenderedPageBreak/>
              <w:t>Жеңімпаз деп танылған және онымен мемлекеттік сатып алу туралы шарт жасалған жағдайда өнім берушіге қойылатын талаптар (қажет болған жағдайда көрсетіледі)</w:t>
            </w:r>
          </w:p>
        </w:tc>
      </w:tr>
      <w:tr w:rsidR="00B85149" w:rsidRPr="00E06A36">
        <w:trPr>
          <w:trHeight w:val="974"/>
        </w:trPr>
        <w:tc>
          <w:tcPr>
            <w:tcW w:w="10931" w:type="dxa"/>
            <w:gridSpan w:val="2"/>
            <w:tcBorders>
              <w:top w:val="single" w:sz="6" w:space="0" w:color="000000"/>
              <w:left w:val="single" w:sz="6" w:space="0" w:color="000000"/>
              <w:bottom w:val="single" w:sz="6" w:space="0" w:color="000000"/>
              <w:right w:val="single" w:sz="6" w:space="0" w:color="000000"/>
            </w:tcBorders>
          </w:tcPr>
          <w:p w:rsidR="004A58A5" w:rsidRDefault="004A58A5" w:rsidP="004A58A5">
            <w:pPr>
              <w:pStyle w:val="a4"/>
              <w:spacing w:after="0"/>
              <w:rPr>
                <w:lang w:val="kk-KZ"/>
              </w:rPr>
            </w:pPr>
            <w:r>
              <w:t xml:space="preserve">Жеткізілетін тауарлардың, жұмыстардың, көрсетілетін қызметтердің техникалық регламенттердің талаптарына, стандарттар ережелеріне немесе Қазақстан Республикасының техникалық реттеу туралы заңнамасына сәйкес өзге де құжаттарға сәйкестігін растайтын құжаттарды ұсыну </w:t>
            </w:r>
            <w:r>
              <w:rPr>
                <w:lang w:val="kk-KZ"/>
              </w:rPr>
              <w:t>.</w:t>
            </w:r>
          </w:p>
          <w:p w:rsidR="004A58A5" w:rsidRPr="00E06A36" w:rsidRDefault="004A58A5" w:rsidP="004A58A5">
            <w:pPr>
              <w:pStyle w:val="a4"/>
              <w:spacing w:after="0"/>
            </w:pPr>
            <w:r>
              <w:t xml:space="preserve">Бұл ретте, компьютерлік бағдарламалар авторлық құқық объектілері болып табылатынын, олармен құқықтық қатынастар «Авторлық құқық және сабақтас құқықтар туралы» Қазақстан Республикасының Заңымен (Заң) реттелетінін хабарлаймыз ( </w:t>
            </w:r>
            <w:hyperlink r:id="rId6" w:anchor="/document/93/355/dfas7l4eps/">
              <w:r w:rsidRPr="00E06A36">
                <w:rPr>
                  <w:color w:val="0563C1"/>
                  <w:u w:val="single"/>
                </w:rPr>
                <w:t xml:space="preserve">Қазақстан Республикасының «Авторлық құқық және сабақтас құқықтар туралы» Заңының 7-бабы 1-тармағының 12) тармақшасы </w:t>
              </w:r>
            </w:hyperlink>
            <w:r w:rsidRPr="00E06A36">
              <w:rPr>
                <w:color w:val="0563C1"/>
                <w:u w:val="single"/>
              </w:rPr>
              <w:t xml:space="preserve">) </w:t>
            </w:r>
            <w:r w:rsidRPr="00E06A36">
              <w:t xml:space="preserve">. Компьютерлік бағдарламаларды жасаушының құқықтарын қорғау кез келген тілде және кез келген нысанда, оның ішінде бастапқы мәтінде және объектілік кодта көрсетілуі мүмкін операциялық жүйелерді қоса алғанда, компьютерлік бағдарламалардың барлық түрлеріне таралады ( Қазақстан Республикасының «Авторлық құқық және сабақтас құқықтар туралы» Заңының </w:t>
            </w:r>
            <w:hyperlink r:id="rId7" w:anchor="/document/93/355/dfasn56839/">
              <w:r w:rsidRPr="00E06A36">
                <w:rPr>
                  <w:color w:val="0563C1"/>
                  <w:u w:val="single"/>
                </w:rPr>
                <w:t>7-бабының 2-тармағы ).</w:t>
              </w:r>
            </w:hyperlink>
          </w:p>
          <w:p w:rsidR="004A58A5" w:rsidRPr="00E06A36" w:rsidRDefault="004A58A5" w:rsidP="004A58A5">
            <w:pPr>
              <w:jc w:val="both"/>
            </w:pPr>
            <w:r w:rsidRPr="00E06A36">
              <w:t xml:space="preserve">Автор немесе басқа авторлық құқық иесі туындыны пайдаланудың әрбір түрі үшін сыйақы алуға құқылы. Сыйақының мөлшері мен оны есептеу тәртібі авторлық шартта, сондай-ақ авторлардың мүліктік құқықтарын ұжымдық негізде басқаратын ұйымдар жасасқан шарттарда белгіленеді ( Авторлық құқық және сабақтас құқықтар туралы заңның </w:t>
            </w:r>
            <w:hyperlink r:id="rId8" w:anchor="/document/93/355/dfas9ilqie/">
              <w:r w:rsidRPr="00E06A36">
                <w:rPr>
                  <w:color w:val="0563C1"/>
                  <w:u w:val="single"/>
                </w:rPr>
                <w:t xml:space="preserve">16-бабының 5-тармағы ). Автор, сондай-ақ Заңның </w:t>
              </w:r>
            </w:hyperlink>
            <w:hyperlink r:id="rId9" w:anchor="/document/93/355/dfasvg7yy1/">
              <w:r w:rsidRPr="00E06A36">
                <w:rPr>
                  <w:color w:val="0563C1"/>
                  <w:u w:val="single"/>
                </w:rPr>
                <w:t xml:space="preserve">16-бабында </w:t>
              </w:r>
            </w:hyperlink>
            <w:r w:rsidRPr="00E06A36">
              <w:t xml:space="preserve">көрсетілген мүліктік құқықтарды толық немесе ішінара беруге, сондай-ақ оларды ерекше құқықтарды беру туралы шарт немесе ерекше емес құқықтарды беру туралы шарт бойынша пайдалануға бере алады. Кез келген мүліктік құқықты басқаға беру автор мен автор мүліктік құқықтарды берген тұлға қол қойған жазбаша келісіммен ресімделуге тиіс ( Авторлық құқық және сабақтас құқықтар туралы заңның </w:t>
            </w:r>
            <w:hyperlink r:id="rId10" w:anchor="/document/93/355/dfasb41mpc/">
              <w:r w:rsidRPr="00E06A36">
                <w:rPr>
                  <w:color w:val="0563C1"/>
                  <w:u w:val="single"/>
                </w:rPr>
                <w:t>31-бабының 1-тармағы ).</w:t>
              </w:r>
            </w:hyperlink>
          </w:p>
          <w:p w:rsidR="004A58A5" w:rsidRPr="00E06A36" w:rsidRDefault="004A58A5" w:rsidP="004A58A5">
            <w:pPr>
              <w:ind w:firstLine="567"/>
              <w:jc w:val="both"/>
            </w:pPr>
            <w:r w:rsidRPr="00E06A36">
              <w:t xml:space="preserve">Автор шарт бойынша авторлық құқықты толық немесе ішінара басқа тұлғаға, егер бұл шартта тікелей көзделген болса ғана бере алады ( «Авторлық құқық және сабақтас құқықтар туралы» Қазақстан Республикасы Заңының </w:t>
            </w:r>
            <w:hyperlink r:id="rId11" w:anchor="/document/93/355/dfasl2fat4/">
              <w:r w:rsidRPr="00E06A36">
                <w:rPr>
                  <w:color w:val="0563C1"/>
                  <w:u w:val="single"/>
                </w:rPr>
                <w:t>32-бабының 7-тармағы ).</w:t>
              </w:r>
            </w:hyperlink>
          </w:p>
          <w:p w:rsidR="00B85149" w:rsidRPr="00957BCE" w:rsidRDefault="004A58A5" w:rsidP="004A58A5">
            <w:pPr>
              <w:pStyle w:val="a4"/>
              <w:spacing w:after="0"/>
            </w:pPr>
            <w:r>
              <w:t xml:space="preserve">Жеткізуші Қазақстан Республикасының 1996 жылғы 10 маусымдағы № 6-І Заңында көрсетілген «Көмек» автоматтандырылған жедел медициналық көмек жүйесінің (Авторлық құқықтарды мемлекеттік тіркеу туралы 2018 жылғы 10 сәуірдегі № 1028 куәлік) </w:t>
            </w:r>
            <w:r>
              <w:rPr>
                <w:lang w:val="kk-KZ"/>
              </w:rPr>
              <w:t xml:space="preserve">авторлық құқықтарын сақтауға міндетті. </w:t>
            </w:r>
            <w:r>
              <w:t>«АВТОРЛЫҚ ҚҰҚЫҚ ЖӘНЕ сабақтас құқықтар туралы».</w:t>
            </w:r>
          </w:p>
        </w:tc>
      </w:tr>
    </w:tbl>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 ақпарат мемлекеттік сатып алу жоспарынан алынады (автоматты түрде көрсетіледі).</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Ескерту.</w:t>
      </w:r>
    </w:p>
    <w:p w:rsidR="00F81592" w:rsidRPr="00E06A36" w:rsidRDefault="00A26796" w:rsidP="00957BCE">
      <w:pPr>
        <w:pBdr>
          <w:top w:val="nil"/>
          <w:left w:val="nil"/>
          <w:bottom w:val="nil"/>
          <w:right w:val="nil"/>
          <w:between w:val="nil"/>
        </w:pBdr>
        <w:jc w:val="both"/>
        <w:rPr>
          <w:rFonts w:eastAsia="Times New Roman"/>
          <w:color w:val="000000"/>
        </w:rPr>
      </w:pPr>
      <w:r w:rsidRPr="00E06A36">
        <w:rPr>
          <w:rFonts w:eastAsia="Times New Roman"/>
          <w:color w:val="000000"/>
        </w:rPr>
        <w:t>1. Мердігер үшін әрбір сипаттама, параметр, бастапқы деректер және қосымша шарттар жеке жолда көрсетіледі.</w:t>
      </w:r>
    </w:p>
    <w:p w:rsidR="00F81592" w:rsidRPr="00E06A36" w:rsidRDefault="00F81592" w:rsidP="00957BCE"/>
    <w:p w:rsidR="00F81592" w:rsidRPr="00E06A36" w:rsidRDefault="00A26796" w:rsidP="00957BCE">
      <w:r w:rsidRPr="00E06A36">
        <w:t>Келісілді:</w:t>
      </w:r>
    </w:p>
    <w:p w:rsidR="00F81592" w:rsidRPr="00E06A36" w:rsidRDefault="00A26796" w:rsidP="00957BCE">
      <w:r w:rsidRPr="00E06A36">
        <w:t>____________________________</w:t>
      </w:r>
    </w:p>
    <w:p w:rsidR="00F81592" w:rsidRPr="00E06A36" w:rsidRDefault="00A26796" w:rsidP="00957BCE">
      <w:r w:rsidRPr="00E06A36">
        <w:t>____________________________</w:t>
      </w:r>
    </w:p>
    <w:p w:rsidR="00F81592" w:rsidRPr="00E06A36" w:rsidRDefault="00A26796" w:rsidP="00957BCE">
      <w:r w:rsidRPr="00E06A36">
        <w:t>____________________________</w:t>
      </w:r>
    </w:p>
    <w:p w:rsidR="00F81592" w:rsidRPr="00E06A36" w:rsidRDefault="00A26796" w:rsidP="00957BCE">
      <w:r w:rsidRPr="00E06A36">
        <w:lastRenderedPageBreak/>
        <w:t>____________________________</w:t>
      </w:r>
    </w:p>
    <w:p w:rsidR="00074009" w:rsidRPr="00E06A36" w:rsidRDefault="00074009" w:rsidP="00957BCE"/>
    <w:p w:rsidR="00074009" w:rsidRPr="00E06A36" w:rsidRDefault="00074009" w:rsidP="00957BCE"/>
    <w:sectPr w:rsidR="00074009" w:rsidRPr="00E06A36" w:rsidSect="009174D1">
      <w:pgSz w:w="12240" w:h="15840"/>
      <w:pgMar w:top="1134" w:right="616" w:bottom="709" w:left="99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74AB4"/>
    <w:multiLevelType w:val="hybridMultilevel"/>
    <w:tmpl w:val="FB7ED6F4"/>
    <w:lvl w:ilvl="0" w:tplc="A7807AD0">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592"/>
    <w:rsid w:val="00074009"/>
    <w:rsid w:val="000844ED"/>
    <w:rsid w:val="00146084"/>
    <w:rsid w:val="00304A8E"/>
    <w:rsid w:val="00400784"/>
    <w:rsid w:val="004A58A5"/>
    <w:rsid w:val="005C68AD"/>
    <w:rsid w:val="00812201"/>
    <w:rsid w:val="00877E7B"/>
    <w:rsid w:val="00906DD1"/>
    <w:rsid w:val="009174D1"/>
    <w:rsid w:val="00957BCE"/>
    <w:rsid w:val="009674C0"/>
    <w:rsid w:val="00976486"/>
    <w:rsid w:val="009932F2"/>
    <w:rsid w:val="00A02F4B"/>
    <w:rsid w:val="00A26796"/>
    <w:rsid w:val="00B85149"/>
    <w:rsid w:val="00BD2B47"/>
    <w:rsid w:val="00C54DE3"/>
    <w:rsid w:val="00C5782B"/>
    <w:rsid w:val="00CB4A42"/>
    <w:rsid w:val="00D10834"/>
    <w:rsid w:val="00E06A36"/>
    <w:rsid w:val="00E65DB4"/>
    <w:rsid w:val="00E816B6"/>
    <w:rsid w:val="00F05630"/>
    <w:rsid w:val="00F51857"/>
    <w:rsid w:val="00F81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7ECD1"/>
  <w15:docId w15:val="{D5151C54-021D-400B-A144-35263F28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kk"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112"/>
    <w:rPr>
      <w:rFonts w:eastAsiaTheme="minorEastAsia"/>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rsid w:val="000F30D8"/>
    <w:pPr>
      <w:keepNext/>
      <w:spacing w:before="240" w:after="60"/>
      <w:outlineLvl w:val="3"/>
    </w:pPr>
    <w:rPr>
      <w:rFonts w:eastAsia="Times New Roman"/>
      <w:b/>
      <w:bCs/>
      <w:sz w:val="28"/>
      <w:szCs w:val="28"/>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Normal (Web)"/>
    <w:basedOn w:val="a"/>
    <w:uiPriority w:val="99"/>
    <w:unhideWhenUsed/>
    <w:rsid w:val="00FB1112"/>
    <w:pPr>
      <w:spacing w:after="223"/>
      <w:jc w:val="both"/>
    </w:pPr>
  </w:style>
  <w:style w:type="character" w:styleId="a5">
    <w:name w:val="Strong"/>
    <w:basedOn w:val="a0"/>
    <w:uiPriority w:val="22"/>
    <w:qFormat/>
    <w:rsid w:val="00FB1112"/>
    <w:rPr>
      <w:b/>
      <w:bCs/>
    </w:rPr>
  </w:style>
  <w:style w:type="paragraph" w:styleId="a6">
    <w:name w:val="No Spacing"/>
    <w:uiPriority w:val="1"/>
    <w:qFormat/>
    <w:rsid w:val="00FB1112"/>
  </w:style>
  <w:style w:type="paragraph" w:styleId="a7">
    <w:name w:val="List Paragraph"/>
    <w:basedOn w:val="a"/>
    <w:uiPriority w:val="34"/>
    <w:qFormat/>
    <w:rsid w:val="00693CC4"/>
    <w:pPr>
      <w:ind w:left="720"/>
      <w:contextualSpacing/>
    </w:pPr>
  </w:style>
  <w:style w:type="character" w:customStyle="1" w:styleId="40">
    <w:name w:val="Заголовок 4 Знак"/>
    <w:basedOn w:val="a0"/>
    <w:link w:val="4"/>
    <w:rsid w:val="000F30D8"/>
    <w:rPr>
      <w:rFonts w:ascii="Times New Roman" w:eastAsia="Times New Roman" w:hAnsi="Times New Roman" w:cs="Times New Roman"/>
      <w:b/>
      <w:bCs/>
      <w:sz w:val="28"/>
      <w:szCs w:val="28"/>
      <w:lang w:val="kk" w:eastAsia="ru-RU"/>
    </w:rPr>
  </w:style>
  <w:style w:type="character" w:styleId="a8">
    <w:name w:val="Hyperlink"/>
    <w:uiPriority w:val="99"/>
    <w:unhideWhenUsed/>
    <w:rsid w:val="000F30D8"/>
    <w:rPr>
      <w:color w:val="0563C1"/>
      <w:u w:val="single"/>
    </w:rPr>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top w:w="75" w:type="dxa"/>
        <w:left w:w="150" w:type="dxa"/>
        <w:bottom w:w="75" w:type="dxa"/>
        <w:right w:w="150" w:type="dxa"/>
      </w:tblCellMar>
    </w:tblPr>
  </w:style>
  <w:style w:type="table" w:customStyle="1" w:styleId="ab">
    <w:basedOn w:val="TableNormal"/>
    <w:tblPr>
      <w:tblStyleRowBandSize w:val="1"/>
      <w:tblStyleColBandSize w:val="1"/>
      <w:tblCellMar>
        <w:left w:w="115" w:type="dxa"/>
        <w:right w:w="115" w:type="dxa"/>
      </w:tblCellMar>
    </w:tblPr>
  </w:style>
  <w:style w:type="paragraph" w:customStyle="1" w:styleId="copyright-info">
    <w:name w:val="copyright-info"/>
    <w:basedOn w:val="a"/>
    <w:rsid w:val="00B85149"/>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9094">
      <w:bodyDiv w:val="1"/>
      <w:marLeft w:val="0"/>
      <w:marRight w:val="0"/>
      <w:marTop w:val="0"/>
      <w:marBottom w:val="0"/>
      <w:divBdr>
        <w:top w:val="none" w:sz="0" w:space="0" w:color="auto"/>
        <w:left w:val="none" w:sz="0" w:space="0" w:color="auto"/>
        <w:bottom w:val="none" w:sz="0" w:space="0" w:color="auto"/>
        <w:right w:val="none" w:sz="0" w:space="0" w:color="auto"/>
      </w:divBdr>
    </w:div>
    <w:div w:id="241261726">
      <w:bodyDiv w:val="1"/>
      <w:marLeft w:val="0"/>
      <w:marRight w:val="0"/>
      <w:marTop w:val="0"/>
      <w:marBottom w:val="0"/>
      <w:divBdr>
        <w:top w:val="none" w:sz="0" w:space="0" w:color="auto"/>
        <w:left w:val="none" w:sz="0" w:space="0" w:color="auto"/>
        <w:bottom w:val="none" w:sz="0" w:space="0" w:color="auto"/>
        <w:right w:val="none" w:sz="0" w:space="0" w:color="auto"/>
      </w:divBdr>
    </w:div>
    <w:div w:id="404189055">
      <w:bodyDiv w:val="1"/>
      <w:marLeft w:val="0"/>
      <w:marRight w:val="0"/>
      <w:marTop w:val="0"/>
      <w:marBottom w:val="0"/>
      <w:divBdr>
        <w:top w:val="none" w:sz="0" w:space="0" w:color="auto"/>
        <w:left w:val="none" w:sz="0" w:space="0" w:color="auto"/>
        <w:bottom w:val="none" w:sz="0" w:space="0" w:color="auto"/>
        <w:right w:val="none" w:sz="0" w:space="0" w:color="auto"/>
      </w:divBdr>
    </w:div>
    <w:div w:id="571503010">
      <w:bodyDiv w:val="1"/>
      <w:marLeft w:val="0"/>
      <w:marRight w:val="0"/>
      <w:marTop w:val="0"/>
      <w:marBottom w:val="0"/>
      <w:divBdr>
        <w:top w:val="none" w:sz="0" w:space="0" w:color="auto"/>
        <w:left w:val="none" w:sz="0" w:space="0" w:color="auto"/>
        <w:bottom w:val="none" w:sz="0" w:space="0" w:color="auto"/>
        <w:right w:val="none" w:sz="0" w:space="0" w:color="auto"/>
      </w:divBdr>
    </w:div>
    <w:div w:id="593247437">
      <w:bodyDiv w:val="1"/>
      <w:marLeft w:val="0"/>
      <w:marRight w:val="0"/>
      <w:marTop w:val="0"/>
      <w:marBottom w:val="0"/>
      <w:divBdr>
        <w:top w:val="none" w:sz="0" w:space="0" w:color="auto"/>
        <w:left w:val="none" w:sz="0" w:space="0" w:color="auto"/>
        <w:bottom w:val="none" w:sz="0" w:space="0" w:color="auto"/>
        <w:right w:val="none" w:sz="0" w:space="0" w:color="auto"/>
      </w:divBdr>
    </w:div>
    <w:div w:id="1329670801">
      <w:bodyDiv w:val="1"/>
      <w:marLeft w:val="0"/>
      <w:marRight w:val="0"/>
      <w:marTop w:val="0"/>
      <w:marBottom w:val="0"/>
      <w:divBdr>
        <w:top w:val="none" w:sz="0" w:space="0" w:color="auto"/>
        <w:left w:val="none" w:sz="0" w:space="0" w:color="auto"/>
        <w:bottom w:val="none" w:sz="0" w:space="0" w:color="auto"/>
        <w:right w:val="none" w:sz="0" w:space="0" w:color="auto"/>
      </w:divBdr>
    </w:div>
    <w:div w:id="2065635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p-gz.mcfr.k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ip-gz.mcfr.k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ip-gz.mcfr.kz/" TargetMode="External"/><Relationship Id="rId11" Type="http://schemas.openxmlformats.org/officeDocument/2006/relationships/hyperlink" Target="https://vip-gz.mcfr.kz/" TargetMode="External"/><Relationship Id="rId5" Type="http://schemas.openxmlformats.org/officeDocument/2006/relationships/webSettings" Target="webSettings.xml"/><Relationship Id="rId10" Type="http://schemas.openxmlformats.org/officeDocument/2006/relationships/hyperlink" Target="https://vip-gz.mcfr.kz/" TargetMode="External"/><Relationship Id="rId4" Type="http://schemas.openxmlformats.org/officeDocument/2006/relationships/settings" Target="settings.xml"/><Relationship Id="rId9" Type="http://schemas.openxmlformats.org/officeDocument/2006/relationships/hyperlink" Target="https://vip-gz.mcfr.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1HEKWqSm2Kb2F1spmy7aA2De/w==">AMUW2mXN7EG8yZtPDHvJ+gPrb76MTYl7ik0qdxp66/WmTsJA5i+kCY+6vEHjtoxoQgF6GUGFvzjlixllJc50bzNKRPsKA12plL17M2PEAjFn9T0JxRqHZn0GEMdmJUsZC+76OYmdn1B3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1361</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dc:creator>
  <cp:lastModifiedBy>Salamat</cp:lastModifiedBy>
  <cp:revision>4</cp:revision>
  <dcterms:created xsi:type="dcterms:W3CDTF">2025-09-29T10:18:00Z</dcterms:created>
  <dcterms:modified xsi:type="dcterms:W3CDTF">2026-01-13T05:59:00Z</dcterms:modified>
</cp:coreProperties>
</file>