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9AD56C7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424E5CE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«ОРНАМЕНТ» сәндік элементін дайындау, жеткізу және монтаждау</w:t>
      </w:r>
      <w:r>
        <w:rPr>
          <w:sz w:val="28"/>
          <w:szCs w:val="28"/>
        </w:rPr>
      </w:r>
    </w:p>
    <w:p w14:paraId="01EEBD3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5E5C453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«Орнамент» сәндік элементі, кесілген фонға орнатылатын.</w:t>
      </w:r>
      <w:r>
        <w:rPr>
          <w:sz w:val="28"/>
          <w:szCs w:val="28"/>
        </w:rPr>
      </w:r>
    </w:p>
    <w:p w14:paraId="208062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1200 × 150 мм.</w:t>
      </w:r>
      <w:r>
        <w:rPr>
          <w:sz w:val="28"/>
          <w:szCs w:val="28"/>
        </w:rPr>
      </w:r>
    </w:p>
    <w:p w14:paraId="6241C3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367541E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10 дана.</w:t>
      </w:r>
      <w:r>
        <w:rPr>
          <w:sz w:val="28"/>
          <w:szCs w:val="28"/>
        </w:rPr>
      </w:r>
    </w:p>
    <w:p w14:paraId="3067B6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5 000 теңге.</w:t>
      </w:r>
      <w:r>
        <w:rPr>
          <w:sz w:val="28"/>
          <w:szCs w:val="28"/>
        </w:rPr>
      </w:r>
    </w:p>
    <w:p w14:paraId="798714F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50 000 теңге.</w:t>
      </w:r>
      <w:r>
        <w:rPr>
          <w:sz w:val="28"/>
          <w:szCs w:val="28"/>
        </w:rPr>
      </w:r>
    </w:p>
    <w:p w14:paraId="52AC6C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Нақты өлшемдері, дизайны және эскизі Тапсырыс берушімен алдын ала келісіледі.</w:t>
      </w:r>
      <w:r>
        <w:rPr>
          <w:sz w:val="28"/>
          <w:szCs w:val="28"/>
        </w:rPr>
      </w:r>
    </w:p>
    <w:p w14:paraId="43B8B8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3E0B2B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Сәндік орнамент арнайы кесу жабдығы арқылы дайындалып, белгіленген фонға орнатылуы тиіс.</w:t>
      </w:r>
      <w:r>
        <w:rPr>
          <w:sz w:val="28"/>
          <w:szCs w:val="28"/>
        </w:rPr>
      </w:r>
    </w:p>
    <w:p w14:paraId="0424B4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Орнаменттің пішіні мен өрнектері анық, дәл және ұқыпты кесілуі тиіс.</w:t>
      </w:r>
      <w:r>
        <w:rPr>
          <w:sz w:val="28"/>
          <w:szCs w:val="28"/>
        </w:rPr>
      </w:r>
    </w:p>
    <w:p w14:paraId="1777DC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Материалдың түрі, түсі, қалыңдығы және беткі өңделуі Тапсырыс берушімен келісілген эскизге сәйкес болуы тиіс.</w:t>
      </w:r>
      <w:r>
        <w:rPr>
          <w:sz w:val="28"/>
          <w:szCs w:val="28"/>
        </w:rPr>
      </w:r>
    </w:p>
    <w:p w14:paraId="4BEB5C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Орнаменттің шеттері тегіс өңделіп, көрінетін ақауларсыз дайындалуы тиіс.</w:t>
      </w:r>
      <w:r>
        <w:rPr>
          <w:sz w:val="28"/>
          <w:szCs w:val="28"/>
        </w:rPr>
      </w:r>
    </w:p>
    <w:p w14:paraId="0F7343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Дайын бұйым берік, сапалы және ұзақ мерзімді пайдалануға жарамды болуы тиіс.</w:t>
      </w:r>
      <w:r>
        <w:rPr>
          <w:sz w:val="28"/>
          <w:szCs w:val="28"/>
        </w:rPr>
      </w:r>
    </w:p>
    <w:p w14:paraId="39E053F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179104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жұмыс басталғанға дейін орнату орнындағы қажетті өлшемдерді нақтылауы тиіс.</w:t>
      </w:r>
      <w:r>
        <w:rPr>
          <w:sz w:val="28"/>
          <w:szCs w:val="28"/>
        </w:rPr>
      </w:r>
    </w:p>
    <w:p w14:paraId="6334A0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Орнаменттің эскизі мен орналасу сызбасы Тапсырыс берушімен алдын ала келісілуі тиіс.</w:t>
      </w:r>
      <w:r>
        <w:rPr>
          <w:sz w:val="28"/>
          <w:szCs w:val="28"/>
        </w:rPr>
      </w:r>
    </w:p>
    <w:p w14:paraId="460A81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Дайындау жұмыстары эскиз мақұлданғаннан кейін басталады.</w:t>
      </w:r>
      <w:r>
        <w:rPr>
          <w:sz w:val="28"/>
          <w:szCs w:val="28"/>
        </w:rPr>
      </w:r>
    </w:p>
    <w:p w14:paraId="427608C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4CDB07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10 дана орнаментті Тапсырыс беруші көрсеткен мекенжайға жеткізуге міндетті.</w:t>
      </w:r>
      <w:r>
        <w:rPr>
          <w:sz w:val="28"/>
          <w:szCs w:val="28"/>
        </w:rPr>
      </w:r>
    </w:p>
    <w:p w14:paraId="72FAD1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Монтаждау көзделген жағдайда, орнамент фонға берік әрі ұқыпты бекітілуі тиіс.</w:t>
      </w:r>
      <w:r>
        <w:rPr>
          <w:sz w:val="28"/>
          <w:szCs w:val="28"/>
        </w:rPr>
      </w:r>
    </w:p>
    <w:p w14:paraId="4F6C57E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Қажетті бекіткіш материалдар мен монтаждау құралдары Жеткізуші тарапынан қамтамасыз етілуі тиіс.</w:t>
      </w:r>
      <w:r>
        <w:rPr>
          <w:sz w:val="28"/>
          <w:szCs w:val="28"/>
        </w:rPr>
      </w:r>
    </w:p>
    <w:p w14:paraId="54622D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бұйымдардың сыртқы көрінісі мен бекітілу сапасы тексерілуі тиіс.</w:t>
      </w:r>
      <w:r>
        <w:rPr>
          <w:sz w:val="28"/>
          <w:szCs w:val="28"/>
        </w:rPr>
      </w:r>
    </w:p>
    <w:p w14:paraId="268E797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15EDE4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Орнаменттер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2C973F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Бұйымдарда жарықтар, сызаттар, деформациялар және басқа да көрінетін ақаулар болмауы тиіс.</w:t>
      </w:r>
      <w:r>
        <w:rPr>
          <w:sz w:val="28"/>
          <w:szCs w:val="28"/>
        </w:rPr>
      </w:r>
    </w:p>
    <w:p w14:paraId="1F4543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Кесу жұмыстары дәл орындалып, өрнектердің пішіні мен симметриясы сақталуы тиіс.</w:t>
      </w:r>
      <w:r>
        <w:rPr>
          <w:sz w:val="28"/>
          <w:szCs w:val="28"/>
        </w:rPr>
      </w:r>
    </w:p>
    <w:p w14:paraId="69C15DB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7FF45A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дана орнаменттің бағасы 5 000 (бес мың) теңгені құрайды.</w:t>
      </w:r>
      <w:r>
        <w:rPr>
          <w:sz w:val="28"/>
          <w:szCs w:val="28"/>
        </w:rPr>
      </w:r>
    </w:p>
    <w:p w14:paraId="58AAE0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10 дана орнаменттің жалпы құны 50 000 (елу мың) теңгені құрайды.</w:t>
      </w:r>
      <w:r>
        <w:rPr>
          <w:sz w:val="28"/>
          <w:szCs w:val="28"/>
        </w:rPr>
      </w:r>
    </w:p>
    <w:p w14:paraId="27D3A3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енгізілуі тиіс:</w:t>
      </w:r>
      <w:r>
        <w:rPr>
          <w:sz w:val="28"/>
          <w:szCs w:val="28"/>
        </w:rPr>
      </w:r>
    </w:p>
    <w:p w14:paraId="62A7EC3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өлшемдерді нақтылау;</w:t>
      </w:r>
      <w:r>
        <w:rPr>
          <w:sz w:val="28"/>
          <w:szCs w:val="28"/>
        </w:rPr>
      </w:r>
    </w:p>
    <w:p w14:paraId="5B776C3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келісу;</w:t>
      </w:r>
      <w:r>
        <w:rPr>
          <w:sz w:val="28"/>
          <w:szCs w:val="28"/>
        </w:rPr>
      </w:r>
    </w:p>
    <w:p w14:paraId="7CF016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материалдарды дайындау;</w:t>
      </w:r>
      <w:r>
        <w:rPr>
          <w:sz w:val="28"/>
          <w:szCs w:val="28"/>
        </w:rPr>
      </w:r>
    </w:p>
    <w:p w14:paraId="4819F2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орнаментті кесу және өңдеу;</w:t>
      </w:r>
      <w:r>
        <w:rPr>
          <w:sz w:val="28"/>
          <w:szCs w:val="28"/>
        </w:rPr>
      </w:r>
    </w:p>
    <w:p w14:paraId="172DDD4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материалдар;</w:t>
      </w:r>
      <w:r>
        <w:rPr>
          <w:sz w:val="28"/>
          <w:szCs w:val="28"/>
        </w:rPr>
      </w:r>
    </w:p>
    <w:p w14:paraId="17CC829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6D9BC6D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келісілген жағдайда монтаждау;</w:t>
      </w:r>
      <w:r>
        <w:rPr>
          <w:sz w:val="28"/>
          <w:szCs w:val="28"/>
        </w:rPr>
      </w:r>
    </w:p>
    <w:p w14:paraId="267784B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бұйымдардың сапасын тексеру.</w:t>
      </w:r>
      <w:r>
        <w:rPr>
          <w:sz w:val="28"/>
          <w:szCs w:val="28"/>
        </w:rPr>
      </w:r>
    </w:p>
    <w:p w14:paraId="309E14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келісілген жұмыстар мен шығындар жалпы құнға енгізілуі тиіс.</w:t>
      </w:r>
      <w:r>
        <w:rPr>
          <w:sz w:val="28"/>
          <w:szCs w:val="28"/>
        </w:rPr>
      </w:r>
    </w:p>
    <w:p w14:paraId="5F70DA9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4DF571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10 дана орнаменттің санын, өлшемдерін, сапасын және сыртқы көрінісін тексергеннен кейін қабылдайды.</w:t>
      </w:r>
      <w:r>
        <w:rPr>
          <w:sz w:val="28"/>
          <w:szCs w:val="28"/>
        </w:rPr>
      </w:r>
    </w:p>
    <w:p w14:paraId="36AFEC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Дайын бұйымдар осы техникалық ерекшелік талаптарына толық сәйкес болуы тиіс.</w:t>
      </w:r>
      <w:r>
        <w:rPr>
          <w:sz w:val="28"/>
          <w:szCs w:val="28"/>
        </w:rPr>
      </w:r>
    </w:p>
    <w:p w14:paraId="7D4BB80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sz w:val="28"/>
          <w:szCs w:val="28"/>
        </w:rPr>
      </w:r>
    </w:p>
    <w:p w14:paraId="0F097A8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декоративного орнамента на вырезном фоне</w:t>
      </w:r>
      <w:r>
        <w:rPr>
          <w:sz w:val="28"/>
          <w:szCs w:val="28"/>
        </w:rPr>
      </w:r>
    </w:p>
    <w:p w14:paraId="25A5E6A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4FD435C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декоративный элемент «Орнамент» на вырезном фоне.</w:t>
      </w:r>
      <w:r>
        <w:rPr>
          <w:sz w:val="28"/>
          <w:szCs w:val="28"/>
        </w:rPr>
      </w:r>
    </w:p>
    <w:p w14:paraId="1B4D9A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1200 × 150 мм.</w:t>
      </w:r>
      <w:r>
        <w:rPr>
          <w:sz w:val="28"/>
          <w:szCs w:val="28"/>
        </w:rPr>
      </w:r>
    </w:p>
    <w:p w14:paraId="132C6E8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4CCF748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10 штук.</w:t>
      </w:r>
      <w:r>
        <w:rPr>
          <w:sz w:val="28"/>
          <w:szCs w:val="28"/>
        </w:rPr>
      </w:r>
    </w:p>
    <w:p w14:paraId="680205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5 000 тенге.</w:t>
      </w:r>
      <w:r>
        <w:rPr>
          <w:sz w:val="28"/>
          <w:szCs w:val="28"/>
        </w:rPr>
      </w:r>
    </w:p>
    <w:p w14:paraId="4770F9C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50 000 тенге.</w:t>
      </w:r>
      <w:r>
        <w:rPr>
          <w:sz w:val="28"/>
          <w:szCs w:val="28"/>
        </w:rPr>
      </w:r>
    </w:p>
    <w:p w14:paraId="4A1656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Точные размеры, дизайн и эскиз предварительно согласовываются с Заказчиком.</w:t>
      </w:r>
      <w:r>
        <w:rPr>
          <w:sz w:val="28"/>
          <w:szCs w:val="28"/>
        </w:rPr>
      </w:r>
    </w:p>
    <w:p w14:paraId="791698C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4AC168A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Декоративный орнамент должен быть изготовлен с использованием специального оборудования для резки и установлен на предусмотренный фон.</w:t>
      </w:r>
      <w:r>
        <w:rPr>
          <w:sz w:val="28"/>
          <w:szCs w:val="28"/>
        </w:rPr>
      </w:r>
    </w:p>
    <w:p w14:paraId="4EFF1A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Форма и узоры орнамента должны быть вырезаны чётко, точно и аккуратно.</w:t>
      </w:r>
      <w:r>
        <w:rPr>
          <w:sz w:val="28"/>
          <w:szCs w:val="28"/>
        </w:rPr>
      </w:r>
    </w:p>
    <w:p w14:paraId="16F3E2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Тип материала, цвет, толщина и обработка поверхности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18673E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Края орнамента должны быть гладкими, без видимых дефектов.</w:t>
      </w:r>
      <w:r>
        <w:rPr>
          <w:sz w:val="28"/>
          <w:szCs w:val="28"/>
        </w:rPr>
      </w:r>
    </w:p>
    <w:p w14:paraId="22F6FE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Готовое изделие должно быть прочным, качественным и пригодным для длительной эксплуатации.</w:t>
      </w:r>
      <w:r>
        <w:rPr>
          <w:sz w:val="28"/>
          <w:szCs w:val="28"/>
        </w:rPr>
      </w:r>
    </w:p>
    <w:p w14:paraId="6DBBEBA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6B02C6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работ Поставщик обязан уточнить необходимые размеры на месте установки.</w:t>
      </w:r>
      <w:r>
        <w:rPr>
          <w:sz w:val="28"/>
          <w:szCs w:val="28"/>
        </w:rPr>
      </w:r>
    </w:p>
    <w:p w14:paraId="3B0614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Эскиз орнамента и схема его расположения должны быть предварительно согласованы с Заказчиком.</w:t>
      </w:r>
      <w:r>
        <w:rPr>
          <w:sz w:val="28"/>
          <w:szCs w:val="28"/>
        </w:rPr>
      </w:r>
    </w:p>
    <w:p w14:paraId="0BA079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Изготовление начинается после утверждения эскиза.</w:t>
      </w:r>
      <w:r>
        <w:rPr>
          <w:sz w:val="28"/>
          <w:szCs w:val="28"/>
        </w:rPr>
      </w:r>
    </w:p>
    <w:p w14:paraId="606F64A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25DCAC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10 готовых орнаментов по адресу, указанному Заказчиком.</w:t>
      </w:r>
      <w:r>
        <w:rPr>
          <w:sz w:val="28"/>
          <w:szCs w:val="28"/>
        </w:rPr>
      </w:r>
    </w:p>
    <w:p w14:paraId="7886D1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Если предусмотрен монтаж, орнамент должен быть надёжно и аккуратно закреплён на фоне.</w:t>
      </w:r>
      <w:r>
        <w:rPr>
          <w:sz w:val="28"/>
          <w:szCs w:val="28"/>
        </w:rPr>
      </w:r>
    </w:p>
    <w:p w14:paraId="2DF72B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Необходимые крепёжные материалы и монтажные инструменты обеспечиваются Поставщиком.</w:t>
      </w:r>
      <w:r>
        <w:rPr>
          <w:sz w:val="28"/>
          <w:szCs w:val="28"/>
        </w:rPr>
      </w:r>
    </w:p>
    <w:p w14:paraId="6E2CFC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внешний вид изделий и качество крепления.</w:t>
      </w:r>
      <w:r>
        <w:rPr>
          <w:sz w:val="28"/>
          <w:szCs w:val="28"/>
        </w:rPr>
      </w:r>
    </w:p>
    <w:p w14:paraId="777EAD6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450695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Орнаменты должны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1C5D1F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На изделиях не допускаются трещины, царапины, деформации и другие видимые дефекты.</w:t>
      </w:r>
      <w:r>
        <w:rPr>
          <w:sz w:val="28"/>
          <w:szCs w:val="28"/>
        </w:rPr>
      </w:r>
    </w:p>
    <w:p w14:paraId="02C728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Резка должна выполняться точно, с сохранением формы и симметрии узоров.</w:t>
      </w:r>
      <w:r>
        <w:rPr>
          <w:sz w:val="28"/>
          <w:szCs w:val="28"/>
        </w:rPr>
      </w:r>
    </w:p>
    <w:p w14:paraId="31A8CC5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0222CA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орнамента составляет 5 000 (пять тысяч) тенге.</w:t>
      </w:r>
      <w:r>
        <w:rPr>
          <w:sz w:val="28"/>
          <w:szCs w:val="28"/>
        </w:rPr>
      </w:r>
    </w:p>
    <w:p w14:paraId="266033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10 орнаментов составляет 50 000 (пятьдесят тысяч) тенге.</w:t>
      </w:r>
      <w:r>
        <w:rPr>
          <w:sz w:val="28"/>
          <w:szCs w:val="28"/>
        </w:rPr>
      </w:r>
    </w:p>
    <w:p w14:paraId="77302E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35421F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уточнение размеров;</w:t>
      </w:r>
      <w:r>
        <w:rPr>
          <w:sz w:val="28"/>
          <w:szCs w:val="28"/>
        </w:rPr>
      </w:r>
    </w:p>
    <w:p w14:paraId="4F40AA1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7D6EF5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подготовка материалов;</w:t>
      </w:r>
      <w:r>
        <w:rPr>
          <w:sz w:val="28"/>
          <w:szCs w:val="28"/>
        </w:rPr>
      </w:r>
    </w:p>
    <w:p w14:paraId="276E582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резка и обработка орнамента;</w:t>
      </w:r>
      <w:r>
        <w:rPr>
          <w:sz w:val="28"/>
          <w:szCs w:val="28"/>
        </w:rPr>
      </w:r>
    </w:p>
    <w:p w14:paraId="0E17EBA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материалы;</w:t>
      </w:r>
      <w:r>
        <w:rPr>
          <w:sz w:val="28"/>
          <w:szCs w:val="28"/>
        </w:rPr>
      </w:r>
    </w:p>
    <w:p w14:paraId="7FD2E0A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0B0AF5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монтаж, если он согласован с Заказчиком;</w:t>
      </w:r>
      <w:r>
        <w:rPr>
          <w:sz w:val="28"/>
          <w:szCs w:val="28"/>
        </w:rPr>
      </w:r>
    </w:p>
    <w:p w14:paraId="29897D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качества готовых изделий.</w:t>
      </w:r>
      <w:r>
        <w:rPr>
          <w:sz w:val="28"/>
          <w:szCs w:val="28"/>
        </w:rPr>
      </w:r>
    </w:p>
    <w:p w14:paraId="3984E3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согласованные работы и расходы должны быть включены в общую стоимость.</w:t>
      </w:r>
      <w:r>
        <w:rPr>
          <w:sz w:val="28"/>
          <w:szCs w:val="28"/>
        </w:rPr>
      </w:r>
    </w:p>
    <w:p w14:paraId="2AA88B7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45AF20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10 орнаментов после проверки количества, размеров, качества и внешнего вида.</w:t>
      </w:r>
      <w:r>
        <w:rPr>
          <w:sz w:val="28"/>
          <w:szCs w:val="28"/>
        </w:rPr>
      </w:r>
    </w:p>
    <w:p w14:paraId="5851FE6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Готовые изделия должны полностью соответствовать требованиям настоящей технической спецификации.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8218C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2026-10-15T18:40:41Z</dcterms:modified>
</cp:coreProperties>
</file>