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2719B" w14:textId="77777777" w:rsidR="00852A48" w:rsidRDefault="00852A48" w:rsidP="00A87164">
      <w:pPr>
        <w:spacing w:after="0" w:line="20" w:lineRule="atLeast"/>
        <w:jc w:val="both"/>
      </w:pPr>
    </w:p>
    <w:p w14:paraId="1C6D2739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22866D02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1A109B27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0A1CEE34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2EAFBDD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5BCCFEE3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25B2DBE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EF6C5B6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3C0BC257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2A2B5AAC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852A48" w:rsidRPr="00854DE8" w14:paraId="6CF58752" w14:textId="77777777" w:rsidTr="000F31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C4254DF" w14:textId="77777777" w:rsidR="00852A48" w:rsidRPr="00854DE8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6274" w:type="dxa"/>
          </w:tcPr>
          <w:p w14:paraId="1F5542AC" w14:textId="3FCB0F9B" w:rsidR="00852A48" w:rsidRPr="0044333D" w:rsidRDefault="007E6514" w:rsidP="000F319E">
            <w:pPr>
              <w:spacing w:after="0" w:line="240" w:lineRule="auto"/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</w:pPr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 xml:space="preserve">Услуги по участию персонала/сотрудника на сертификации по </w:t>
            </w:r>
            <w:r w:rsidR="0044333D"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теме «</w:t>
            </w:r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Профессиональный бухгалтер РК», включая экзамены</w:t>
            </w:r>
          </w:p>
          <w:p w14:paraId="77BEC76D" w14:textId="77777777" w:rsidR="0044333D" w:rsidRPr="00854DE8" w:rsidRDefault="0044333D" w:rsidP="000F319E">
            <w:pPr>
              <w:spacing w:after="0" w:line="240" w:lineRule="auto"/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</w:p>
        </w:tc>
      </w:tr>
      <w:tr w:rsidR="00852A48" w:rsidRPr="00854DE8" w14:paraId="458EA4DA" w14:textId="77777777" w:rsidTr="000F319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2555631" w14:textId="77777777" w:rsidR="00852A48" w:rsidRPr="00854DE8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6274" w:type="dxa"/>
          </w:tcPr>
          <w:p w14:paraId="3ED863F4" w14:textId="77777777" w:rsidR="00852A48" w:rsidRPr="00854DE8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4DE8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 w:rsidRPr="00854DE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854DE8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0E7F4C6E" w14:textId="77777777" w:rsidR="007E6514" w:rsidRPr="00854DE8" w:rsidRDefault="007E6514" w:rsidP="007E651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Требования к Поставщику:</w:t>
            </w:r>
          </w:p>
          <w:p w14:paraId="44A3C1B2" w14:textId="345EABFE" w:rsidR="007E6514" w:rsidRPr="00887FEE" w:rsidRDefault="007E6514" w:rsidP="00887FEE">
            <w:pPr>
              <w:pStyle w:val="a3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87FEE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Семинары проводить в соответствии с Правилами проведения сертификации кандидатов в профессиональные бухгалтеры от 25 июня 2014 года № 291 (с учетом изменении на 1.01.2022г.);</w:t>
            </w:r>
          </w:p>
          <w:p w14:paraId="594AAA2C" w14:textId="77777777" w:rsidR="007E6514" w:rsidRPr="00854DE8" w:rsidRDefault="007E6514" w:rsidP="007E651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2)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 Иметь наглядные бумажные и электронные актуализированные учебно-методические материалы по дисциплинам сертификации;</w:t>
            </w:r>
          </w:p>
          <w:p w14:paraId="206F3207" w14:textId="194BDC1C" w:rsidR="007E6514" w:rsidRPr="00854DE8" w:rsidRDefault="007E6514" w:rsidP="007E651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3)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Иметь действующую до </w:t>
            </w:r>
            <w:r w:rsidR="00C54599"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31 декабря 202</w:t>
            </w:r>
            <w:r w:rsidR="00A42A3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6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года,  аккредитацию Министерства Финансов  Республики Казахстан  в качестве организации по профессиональной сертификации бухгалтера;</w:t>
            </w:r>
          </w:p>
          <w:p w14:paraId="64DEFA6D" w14:textId="77777777" w:rsidR="00847C26" w:rsidRDefault="007E6514" w:rsidP="007E651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4)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Наличие Меморандума или  Соглашений  с аккредитованной  ПОБ;</w:t>
            </w:r>
          </w:p>
          <w:p w14:paraId="5BF8CCF6" w14:textId="37F9C209" w:rsidR="00A20672" w:rsidRDefault="00A20672" w:rsidP="00A20672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5) </w:t>
            </w:r>
            <w:r w:rsidRPr="00A2067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Наличие свидетельства о прохождении институциональной аккредитации от аккредитационного органа.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20672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Приложить подтверждающий документ (копия свидетельство)</w:t>
            </w:r>
          </w:p>
          <w:p w14:paraId="207518F7" w14:textId="77777777" w:rsidR="00A20672" w:rsidRPr="00854DE8" w:rsidRDefault="00A20672" w:rsidP="00A20672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14:paraId="593A172A" w14:textId="77777777" w:rsidR="00847C26" w:rsidRPr="00854DE8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249791DB" w14:textId="77777777" w:rsidR="00847C26" w:rsidRPr="00854DE8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14:paraId="65C3521A" w14:textId="77777777" w:rsidR="007E6514" w:rsidRPr="00854DE8" w:rsidRDefault="007E6514" w:rsidP="007E6514">
            <w:pPr>
              <w:tabs>
                <w:tab w:val="left" w:pos="142"/>
                <w:tab w:val="left" w:pos="709"/>
                <w:tab w:val="left" w:pos="6379"/>
              </w:tabs>
              <w:spacing w:after="0" w:line="240" w:lineRule="auto"/>
              <w:ind w:right="-1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 Краткое содержание программы:</w:t>
            </w:r>
          </w:p>
          <w:p w14:paraId="11319D9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Право (гражданское право, банковское дело, страховое и пенсионное законодательство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»: </w:t>
            </w:r>
          </w:p>
          <w:p w14:paraId="3777842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Общие положения.</w:t>
            </w:r>
          </w:p>
          <w:p w14:paraId="7F15548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Субъекты гражданских правоотношений.</w:t>
            </w:r>
          </w:p>
          <w:p w14:paraId="7059D8F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Организационно-правовые формы юридических лиц.</w:t>
            </w:r>
          </w:p>
          <w:p w14:paraId="41E5BF5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Объекты гражданских прав.</w:t>
            </w:r>
          </w:p>
          <w:p w14:paraId="25EB5D2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Сделки.</w:t>
            </w:r>
          </w:p>
          <w:p w14:paraId="516273F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Представительство. Доверенность.</w:t>
            </w:r>
          </w:p>
          <w:p w14:paraId="4908BFA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Сроки в гражданском праве.</w:t>
            </w:r>
          </w:p>
          <w:p w14:paraId="6FAD1E1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Право собственности и иные вещные права.</w:t>
            </w:r>
          </w:p>
          <w:p w14:paraId="5F69446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Обязательства.</w:t>
            </w:r>
          </w:p>
          <w:p w14:paraId="6473209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Договор.</w:t>
            </w:r>
          </w:p>
          <w:p w14:paraId="2FB5A7D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Правовое регулирование трудовых отношений.</w:t>
            </w:r>
          </w:p>
          <w:p w14:paraId="66F4569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Интеллектуальная собственность.</w:t>
            </w:r>
          </w:p>
          <w:p w14:paraId="46AAD23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Банковское дело.</w:t>
            </w:r>
          </w:p>
          <w:p w14:paraId="22508A3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Страхование.</w:t>
            </w:r>
          </w:p>
          <w:p w14:paraId="06D4075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Пенсионное законодательство.</w:t>
            </w:r>
          </w:p>
          <w:p w14:paraId="0F2ABC3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«Налоги»:</w:t>
            </w:r>
          </w:p>
          <w:p w14:paraId="758396D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Сущность налогов и налогообложения. Система налогов и других обязательных платежей в бюджет в Республике Казахстан.</w:t>
            </w:r>
          </w:p>
          <w:p w14:paraId="543EC8E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Участники налоговых отношений.</w:t>
            </w:r>
          </w:p>
          <w:p w14:paraId="07ADA66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Налоговое обязательство.</w:t>
            </w:r>
          </w:p>
          <w:p w14:paraId="2BD478A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Налоговый учет. </w:t>
            </w:r>
          </w:p>
          <w:p w14:paraId="11259F5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Налоговые формы.</w:t>
            </w:r>
          </w:p>
          <w:p w14:paraId="6B5DE1E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Корпоративный подоходный налог.</w:t>
            </w:r>
          </w:p>
          <w:p w14:paraId="0BB0685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Индивидуальный подоходный налог.</w:t>
            </w:r>
          </w:p>
          <w:p w14:paraId="099E6F4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Особенности международного налогообложения.</w:t>
            </w:r>
          </w:p>
          <w:p w14:paraId="1E1EA7D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Налог на добавленную стоимость.</w:t>
            </w:r>
          </w:p>
          <w:p w14:paraId="1919C8C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Акцизы.</w:t>
            </w:r>
          </w:p>
          <w:p w14:paraId="0D388D2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Рентный налог на экспорт. Налогообложение недропользователей.</w:t>
            </w:r>
          </w:p>
          <w:p w14:paraId="4D8BEB9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Социальный налог.</w:t>
            </w:r>
          </w:p>
          <w:p w14:paraId="0BDA7C5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Налог на транспортные средства.</w:t>
            </w:r>
          </w:p>
          <w:p w14:paraId="57E1DA9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Земельный налог.</w:t>
            </w:r>
          </w:p>
          <w:p w14:paraId="0E8AE44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Налог на имущество.</w:t>
            </w:r>
          </w:p>
          <w:p w14:paraId="0163B44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Налог на игорный бизнес. Фиксированный налог.</w:t>
            </w:r>
          </w:p>
          <w:p w14:paraId="6908151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Специальные налоговые режимы.</w:t>
            </w:r>
          </w:p>
          <w:p w14:paraId="761E9CA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Другие обязательные платежи в бюджет. Сборы. Государственная пошлина.</w:t>
            </w:r>
          </w:p>
          <w:p w14:paraId="0F6D856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Другие обязательные платежи в бюджет. Платы.</w:t>
            </w:r>
          </w:p>
          <w:p w14:paraId="77A43B5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Налоговое администрирование.</w:t>
            </w:r>
          </w:p>
          <w:p w14:paraId="7285D19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Налоговые проверки. Административная ответственность. Обжалование результатов проверки.</w:t>
            </w:r>
          </w:p>
          <w:p w14:paraId="12C6B59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«Управленческий учет»:</w:t>
            </w:r>
          </w:p>
          <w:p w14:paraId="6C3262E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Предмет, понятие, метод, схема управленческого учета. </w:t>
            </w:r>
          </w:p>
          <w:p w14:paraId="64096FC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Сравнительная характеристика финансового и управленческого учета, общие и особенные признаки. </w:t>
            </w:r>
          </w:p>
          <w:p w14:paraId="59128EF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Издержки, затраты, расходы. Принцип соответствия доходов и расходов. Развернутая классификация затрат. </w:t>
            </w:r>
          </w:p>
          <w:p w14:paraId="380494B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Классификация затрат для определения себестоимости. </w:t>
            </w:r>
          </w:p>
          <w:p w14:paraId="22CA26A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Классификация затрат для принятия решений и планирования. Масштабная база. </w:t>
            </w:r>
          </w:p>
          <w:p w14:paraId="40394C9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учета затрат. Учет затрат по видам, местам возникновения, носителям. </w:t>
            </w:r>
          </w:p>
          <w:p w14:paraId="713B8BE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Необходимость и последовательность распределения затрат. База распределения. Метод прямого и пошагового распределения. </w:t>
            </w:r>
          </w:p>
          <w:p w14:paraId="1473EBD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и нормативный методы учета затрат и калькулирования. </w:t>
            </w:r>
          </w:p>
          <w:p w14:paraId="3E2BBB4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Понятие и сущность бюджета и бюджетирования. Функции бюджета. Виды бюджетов. </w:t>
            </w:r>
          </w:p>
          <w:p w14:paraId="2EBC454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Операционный бюджет  организации, последовательность составления от бюджета продаж до отчета о прибыли. </w:t>
            </w:r>
          </w:p>
          <w:p w14:paraId="07BB386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денежных средств. Планирование поступлений и платежей. </w:t>
            </w:r>
          </w:p>
          <w:p w14:paraId="3470497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Контроль и анализ деятельности предприятия (анализ исполнения бюджета). Формирование гибкого бюджета. </w:t>
            </w:r>
          </w:p>
          <w:p w14:paraId="52BF705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Сущность, значение и правила построения сегментарной отчетности. Виды основных отчетов и порядок их составления. </w:t>
            </w:r>
          </w:p>
          <w:p w14:paraId="1544803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Типы и критерии выделения сегментов. Доходы, расходы, активы, обязательства сегмента.</w:t>
            </w:r>
          </w:p>
          <w:p w14:paraId="7FF8491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31932F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«Этика»:</w:t>
            </w:r>
          </w:p>
          <w:p w14:paraId="28C5741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Часть 1. Соответствие Кодексу, фундаментальным принципам и концептуальной основе.</w:t>
            </w:r>
          </w:p>
          <w:p w14:paraId="3A02828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Соответствие кодексу</w:t>
            </w:r>
          </w:p>
          <w:p w14:paraId="0D561A1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Фундаментальные этические принципы</w:t>
            </w:r>
          </w:p>
          <w:p w14:paraId="3B3280F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Концептуальная основа</w:t>
            </w:r>
          </w:p>
          <w:p w14:paraId="1B89B96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Часть 2.  Профессиональные бухгалтера в бизнесе.</w:t>
            </w:r>
          </w:p>
          <w:p w14:paraId="0D9A771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Соответствие концептуальной основе - профессиональные бухгалтера в бизнесе</w:t>
            </w:r>
          </w:p>
          <w:p w14:paraId="79D6880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Конфликт интересов</w:t>
            </w:r>
          </w:p>
          <w:p w14:paraId="362EB33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и представление информации</w:t>
            </w:r>
          </w:p>
          <w:p w14:paraId="389D2F8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Достаточность опыта</w:t>
            </w:r>
          </w:p>
          <w:p w14:paraId="01340D0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Финансовые интересы, компенсации и стимулы, связанные с финансовой отчетностью и принятием решений</w:t>
            </w:r>
          </w:p>
          <w:p w14:paraId="44E4A2F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Поощрения, включая подарки и знаки гостеприимства</w:t>
            </w:r>
          </w:p>
          <w:p w14:paraId="124D3E12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Реагирование на несоблюдение законодательства</w:t>
            </w:r>
          </w:p>
          <w:p w14:paraId="3852F10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Давление с целью нарушения фундаментальных принципов</w:t>
            </w:r>
          </w:p>
          <w:p w14:paraId="60F5BE7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Часть 3. Публично практикующие профессиональные бухгалтера</w:t>
            </w:r>
          </w:p>
          <w:p w14:paraId="4E9886B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Соответствие концептуальной основе - публично практикующие профессиональные бухгалтера</w:t>
            </w:r>
          </w:p>
          <w:p w14:paraId="4C73F54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Конфликт интересов</w:t>
            </w:r>
          </w:p>
          <w:p w14:paraId="1794F7B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Профессиональные назначения</w:t>
            </w:r>
          </w:p>
          <w:p w14:paraId="48EEE77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Второе мнение</w:t>
            </w:r>
          </w:p>
          <w:p w14:paraId="10319EF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Гонорары и другие виды вознаграждения</w:t>
            </w:r>
          </w:p>
          <w:p w14:paraId="5AAD079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Поощрения, включая подарки и знаки гостеприимства</w:t>
            </w:r>
          </w:p>
          <w:p w14:paraId="3B08B76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Хранение активов клиента</w:t>
            </w:r>
          </w:p>
          <w:p w14:paraId="5870767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Реагирование на несоблюдение законодательства</w:t>
            </w:r>
          </w:p>
          <w:p w14:paraId="6D7E2FE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Часть 4А. Независимость для заданий по аудиту или обзору</w:t>
            </w:r>
          </w:p>
          <w:p w14:paraId="1D00043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Часть 4Б. Независимость для заданий по выражению уверенности, отличных от аудита или обзора</w:t>
            </w:r>
          </w:p>
          <w:p w14:paraId="24AD6E7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C74B56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Финансовые интересы.</w:t>
            </w:r>
          </w:p>
          <w:p w14:paraId="14613F1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Поощрения.</w:t>
            </w:r>
          </w:p>
          <w:p w14:paraId="71BF029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7D25602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«Финансы и финансовый менеджмент»:</w:t>
            </w:r>
          </w:p>
          <w:p w14:paraId="6B3A62C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История финансовой мысли.</w:t>
            </w:r>
          </w:p>
          <w:p w14:paraId="39EBE37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Финансы как экономическая категория.</w:t>
            </w:r>
          </w:p>
          <w:p w14:paraId="2981A27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Финансовый рынок и особенности финансов финансовых корпораций.</w:t>
            </w:r>
          </w:p>
          <w:p w14:paraId="6D43B54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Финансы некоммерческих организаций.</w:t>
            </w:r>
          </w:p>
          <w:p w14:paraId="598F630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Финансы домашних хозяйств.</w:t>
            </w:r>
          </w:p>
          <w:p w14:paraId="6CD5E5F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Теоретические основы организации финансов публичного сектора экономики.</w:t>
            </w:r>
          </w:p>
          <w:p w14:paraId="64E4354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Бюджетное устройство.</w:t>
            </w:r>
          </w:p>
          <w:p w14:paraId="21DDE5D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Управление финансами. </w:t>
            </w:r>
          </w:p>
          <w:p w14:paraId="58C7A0F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Международные финансовые институты и финансовая глобализация.</w:t>
            </w:r>
          </w:p>
          <w:p w14:paraId="7D778D4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Сущность и организация финансового менеджмента на предприятии.</w:t>
            </w:r>
          </w:p>
          <w:p w14:paraId="6E73E3A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Информационная база финансового менеджмента.</w:t>
            </w:r>
          </w:p>
          <w:p w14:paraId="6EF1C8C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Финансовый учет и управление предприятием.</w:t>
            </w:r>
          </w:p>
          <w:p w14:paraId="4CB1246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Управление оборотным капиталом предприятия.</w:t>
            </w:r>
          </w:p>
          <w:p w14:paraId="42CF869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Основы финансовых вычислений.</w:t>
            </w:r>
          </w:p>
          <w:p w14:paraId="2E6A7D7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Управление стоимостью и структурой капитала предприятия.</w:t>
            </w:r>
          </w:p>
          <w:p w14:paraId="465CCDD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Основы принятия инвестиционных решений.</w:t>
            </w:r>
          </w:p>
          <w:p w14:paraId="7151C27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Оценка стоимости и доходности активов предприятия.</w:t>
            </w:r>
          </w:p>
          <w:p w14:paraId="689E37C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Дивидендная политика организации. Подходы к формированию дивидендной политики. Типы дивидендной политики. Оптимизация дивидендных выплат инвесторам-владельцам фирмы.  </w:t>
            </w:r>
          </w:p>
          <w:p w14:paraId="18CDCFF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2AAF087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«Финансовый учет и отчетность по международным стандартам финансовой отчетности»</w:t>
            </w:r>
          </w:p>
          <w:p w14:paraId="17E3EA9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DAB48E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МСФО (IAS) 1 «Представление финансовой отчетности» </w:t>
            </w:r>
          </w:p>
          <w:p w14:paraId="4F1943B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2 «Запасы»</w:t>
            </w:r>
          </w:p>
          <w:p w14:paraId="17470C3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МСФО (IAS) 7 «Отчеты о движении денежных средств»</w:t>
            </w:r>
          </w:p>
          <w:p w14:paraId="1BAB3EF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8 «Учетная политика, изменения в бухгалтерских оценках и ошибки»</w:t>
            </w:r>
          </w:p>
          <w:p w14:paraId="139B660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IAS 10 «События после отчетного периода»</w:t>
            </w:r>
          </w:p>
          <w:p w14:paraId="4BA6857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12 «Налоги на прибыль»</w:t>
            </w:r>
          </w:p>
          <w:p w14:paraId="4E5A2AE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16 «Основные средства»</w:t>
            </w:r>
          </w:p>
          <w:p w14:paraId="742C942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19 «Вознаграждения работникам»</w:t>
            </w:r>
          </w:p>
          <w:p w14:paraId="6D3C1A1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20 «Учет государственных субсидий и раскрытие</w:t>
            </w:r>
          </w:p>
          <w:p w14:paraId="35C0FB1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информации о государственной помощи»</w:t>
            </w:r>
          </w:p>
          <w:p w14:paraId="476D26A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МСФО (IAS) 21 «Влияние изменений валютных курсов»</w:t>
            </w:r>
          </w:p>
          <w:p w14:paraId="417190B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23 «Затраты по заимствованиям»</w:t>
            </w:r>
          </w:p>
          <w:p w14:paraId="3CC99C7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24 «Раскрытие информации о связанных сторонах»</w:t>
            </w:r>
          </w:p>
          <w:p w14:paraId="1D844ED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26  «Учет и отчетность по пенсионным программам»</w:t>
            </w:r>
          </w:p>
          <w:p w14:paraId="77D2084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27 «Отдельная финансовая отчетность»</w:t>
            </w:r>
          </w:p>
          <w:p w14:paraId="4F94EBD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IAS 28 «Инвестиции в ассоциированные организации и совместные предприятия»</w:t>
            </w:r>
          </w:p>
          <w:p w14:paraId="1F28020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(МСФО IAS) 29  «Финансовая отчетность в </w:t>
            </w:r>
            <w:proofErr w:type="spellStart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гиперинфляционной</w:t>
            </w:r>
            <w:proofErr w:type="spellEnd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экономике»</w:t>
            </w:r>
          </w:p>
          <w:p w14:paraId="5CE384F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32 «Финансовые инструменты: представление»</w:t>
            </w:r>
          </w:p>
          <w:p w14:paraId="1F71B6B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7 «Финансовые инструменты: раскрытие информации»</w:t>
            </w:r>
          </w:p>
          <w:p w14:paraId="687AD43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9 «Финансовые инструменты»</w:t>
            </w:r>
          </w:p>
          <w:p w14:paraId="4B2CC82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МСФО (IAS) 33 «Прибыль на акцию»</w:t>
            </w:r>
          </w:p>
          <w:p w14:paraId="10076F8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34 «Промежуточная финансовая отчетность»</w:t>
            </w:r>
          </w:p>
          <w:p w14:paraId="084DCB4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МСФО (IAS) 36 «Обесценение активов»</w:t>
            </w:r>
          </w:p>
          <w:p w14:paraId="2B7C691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37 «Оценочные обязательства, условные обязательства и условные активы»</w:t>
            </w:r>
          </w:p>
          <w:p w14:paraId="5ED777D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38 «Нематериальные активы»</w:t>
            </w:r>
          </w:p>
          <w:p w14:paraId="0B1D0B3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(IAS) 39  «Финансовые инструменты: признание и оценка»</w:t>
            </w:r>
          </w:p>
          <w:p w14:paraId="7444C30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40 «Инвестиционная недвижимость»</w:t>
            </w:r>
          </w:p>
          <w:p w14:paraId="0CF9DEC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41 «Сельское хозяйство»</w:t>
            </w:r>
          </w:p>
          <w:p w14:paraId="68E40A8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1 «Первое применение международных стандартов</w:t>
            </w:r>
          </w:p>
          <w:p w14:paraId="0F73AFA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финансовой отчетности»</w:t>
            </w:r>
          </w:p>
          <w:p w14:paraId="6426B41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МСФО (IFRS) 2 «Выплаты на основе акций» </w:t>
            </w:r>
          </w:p>
          <w:p w14:paraId="3BD7E46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МСФО (IFRS) 3 «Объединения бизнесов»</w:t>
            </w:r>
          </w:p>
          <w:p w14:paraId="6462C5B2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 МСФО (IFRS) 4 «Договоры страхования».  МСФО (IFRS) 17 «Договора страхования»</w:t>
            </w:r>
          </w:p>
          <w:p w14:paraId="3C471BE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5 «Внеоборотные активы, предназначенные для продажи, и прекращенная деятельность»</w:t>
            </w:r>
          </w:p>
          <w:p w14:paraId="0F0719E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6 «Разведка и оценка запасов полезных ископаемых»</w:t>
            </w:r>
          </w:p>
          <w:p w14:paraId="1E79A5B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8 «Операционные сегменты»</w:t>
            </w:r>
          </w:p>
          <w:p w14:paraId="3BD6F51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10 «Консолидированная финансовая отчетность»</w:t>
            </w:r>
          </w:p>
          <w:p w14:paraId="408508C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11 «Совместное предпринимательство»</w:t>
            </w:r>
          </w:p>
          <w:p w14:paraId="4AAEDEE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12 «Раскрытие информации об участии в других организациях»</w:t>
            </w:r>
          </w:p>
          <w:p w14:paraId="31AA6CF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13 «Оценка справедливой стоимости»</w:t>
            </w:r>
          </w:p>
          <w:p w14:paraId="7222C47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МСФО (IFRS) 14 «Счета отложенных тарифных разниц» </w:t>
            </w:r>
          </w:p>
          <w:p w14:paraId="3AD75AA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15 «Выручка по договорам с покупателями». МСФО (IFRS) 16 «Аренда»</w:t>
            </w:r>
          </w:p>
          <w:p w14:paraId="72BC86DC" w14:textId="77777777" w:rsidR="00852A48" w:rsidRPr="00854DE8" w:rsidRDefault="00852A48" w:rsidP="000F319E">
            <w:pPr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A48" w:rsidRPr="00854DE8" w14:paraId="349AFA8F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C570DA6" w14:textId="77777777" w:rsidR="00852A48" w:rsidRPr="00854DE8" w:rsidRDefault="00852A48" w:rsidP="007E6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 xml:space="preserve">Формат проведения </w:t>
            </w:r>
            <w:r w:rsidR="007E6514"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сертификации</w:t>
            </w:r>
          </w:p>
        </w:tc>
        <w:tc>
          <w:tcPr>
            <w:tcW w:w="6274" w:type="dxa"/>
          </w:tcPr>
          <w:p w14:paraId="02B3539A" w14:textId="72127358" w:rsidR="00852A48" w:rsidRPr="00854DE8" w:rsidRDefault="00887FEE" w:rsidP="00E929D2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="00A206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нлайн</w:t>
            </w:r>
          </w:p>
        </w:tc>
      </w:tr>
      <w:tr w:rsidR="00852A48" w:rsidRPr="00854DE8" w14:paraId="14397CDC" w14:textId="77777777" w:rsidTr="000F319E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388B21F5" w14:textId="77777777" w:rsidR="00852A48" w:rsidRPr="00854DE8" w:rsidRDefault="00852A48" w:rsidP="007E6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Длительность </w:t>
            </w:r>
            <w:r w:rsidR="00847C26"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</w:t>
            </w:r>
            <w:r w:rsidR="007E6514"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ртификации</w:t>
            </w:r>
          </w:p>
        </w:tc>
        <w:tc>
          <w:tcPr>
            <w:tcW w:w="6274" w:type="dxa"/>
          </w:tcPr>
          <w:p w14:paraId="4CA294F6" w14:textId="21E7B88A" w:rsidR="00852A48" w:rsidRPr="00854DE8" w:rsidRDefault="00666BE9" w:rsidP="00870940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течении </w:t>
            </w:r>
            <w:r w:rsidR="00660400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2026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870940"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r w:rsidR="00A2067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852A48" w:rsidRPr="00854DE8" w14:paraId="2F2EB3C4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4EC999F5" w14:textId="77777777" w:rsidR="00852A48" w:rsidRPr="00854DE8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Срок </w:t>
            </w:r>
            <w:r w:rsidR="007E6514"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начало </w:t>
            </w:r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оказания услуг</w:t>
            </w:r>
          </w:p>
        </w:tc>
        <w:tc>
          <w:tcPr>
            <w:tcW w:w="6274" w:type="dxa"/>
          </w:tcPr>
          <w:p w14:paraId="27241B0E" w14:textId="6E4BB192" w:rsidR="00852A48" w:rsidRPr="00854DE8" w:rsidRDefault="00E929D2" w:rsidP="0069316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</w:t>
            </w:r>
            <w:r w:rsidR="00474C9E" w:rsidRPr="00854D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206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474C9E" w:rsidRPr="00854D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дней после подписания договора </w:t>
            </w:r>
            <w:r w:rsidR="00852A48" w:rsidRPr="00854D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C0632" w:rsidRPr="00854DE8" w14:paraId="71EED515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9407B95" w14:textId="297D7CF1" w:rsidR="000C0632" w:rsidRPr="000C0632" w:rsidRDefault="000C0632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highlight w:val="yellow"/>
                <w:lang w:eastAsia="ru-RU"/>
              </w:rPr>
            </w:pPr>
            <w:r w:rsidRPr="000C0632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highlight w:val="yellow"/>
                <w:lang w:eastAsia="ru-RU"/>
              </w:rPr>
              <w:t>Количество участников</w:t>
            </w:r>
          </w:p>
        </w:tc>
        <w:tc>
          <w:tcPr>
            <w:tcW w:w="6274" w:type="dxa"/>
          </w:tcPr>
          <w:p w14:paraId="29D1D541" w14:textId="19AD8AF9" w:rsidR="000C0632" w:rsidRDefault="000C0632" w:rsidP="0069316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0632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  <w:t>10 человек</w:t>
            </w:r>
          </w:p>
        </w:tc>
      </w:tr>
      <w:tr w:rsidR="007E6514" w:rsidRPr="00854DE8" w14:paraId="2B748074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DB32B37" w14:textId="77777777" w:rsidR="007E6514" w:rsidRPr="00854DE8" w:rsidRDefault="007E6514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Требования к Поставщику</w:t>
            </w:r>
          </w:p>
        </w:tc>
        <w:tc>
          <w:tcPr>
            <w:tcW w:w="6274" w:type="dxa"/>
          </w:tcPr>
          <w:p w14:paraId="4D8D9B9F" w14:textId="77777777" w:rsidR="007E6514" w:rsidRPr="00854DE8" w:rsidRDefault="007E6514" w:rsidP="007E6514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Поставщик должен иметь </w:t>
            </w:r>
            <w:r w:rsidRPr="00854DE8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на балансе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офис в г. </w:t>
            </w:r>
            <w:r w:rsidR="002B3D2E"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Астана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укомплектованной аудиторией</w:t>
            </w:r>
          </w:p>
          <w:p w14:paraId="4C97F6E8" w14:textId="77777777" w:rsidR="007E6514" w:rsidRPr="00854DE8" w:rsidRDefault="007E6514" w:rsidP="007E651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Поставщик должен предоставить слушателям доступ к электронному тренажеру по дисциплинам сертификации. </w:t>
            </w:r>
          </w:p>
          <w:p w14:paraId="7CE7FB71" w14:textId="67FD5FBF" w:rsidR="007E6514" w:rsidRPr="00854DE8" w:rsidRDefault="007E6514" w:rsidP="007E651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 должен выдать учебно-методологические материалы по дисциплинам сертификации в электронно</w:t>
            </w:r>
            <w:r w:rsidR="00A20672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виде;</w:t>
            </w:r>
          </w:p>
          <w:p w14:paraId="6AA62418" w14:textId="77777777" w:rsidR="007E6514" w:rsidRDefault="007E6514" w:rsidP="007E651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Выдавать по итогам сертификат о прослушивании курса по дисциплинам сертификации профессионального бухгалтера РК;</w:t>
            </w:r>
          </w:p>
          <w:p w14:paraId="214433D9" w14:textId="77777777" w:rsidR="00A20672" w:rsidRPr="00696913" w:rsidRDefault="00870940" w:rsidP="00A20672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157612614"/>
            <w:r w:rsidRPr="00870940">
              <w:rPr>
                <w:rFonts w:ascii="Times New Roman" w:hAnsi="Times New Roman" w:cs="Times New Roman"/>
                <w:sz w:val="24"/>
                <w:szCs w:val="24"/>
              </w:rPr>
              <w:t>Сертификат Институциональной аккредитации от аккредитационного органа</w:t>
            </w:r>
            <w:bookmarkEnd w:id="0"/>
          </w:p>
          <w:p w14:paraId="5EEBE719" w14:textId="6FEEA47C" w:rsidR="00696913" w:rsidRPr="00696913" w:rsidRDefault="00696913" w:rsidP="0069691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E3E82">
              <w:rPr>
                <w:rFonts w:ascii="Times New Roman" w:eastAsia="Calibri" w:hAnsi="Times New Roman" w:cs="Times New Roman"/>
                <w:sz w:val="24"/>
                <w:szCs w:val="24"/>
              </w:rPr>
              <w:t>Должен</w:t>
            </w:r>
            <w:r w:rsidRPr="005E3E8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E3E82">
              <w:rPr>
                <w:rFonts w:ascii="Times New Roman" w:eastAsia="Calibri" w:hAnsi="Times New Roman" w:cs="Times New Roman"/>
                <w:sz w:val="24"/>
                <w:szCs w:val="24"/>
              </w:rPr>
              <w:t>быть</w:t>
            </w:r>
            <w:r w:rsidRPr="005E3E8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E3E82">
              <w:rPr>
                <w:rFonts w:ascii="Times New Roman" w:eastAsia="Calibri" w:hAnsi="Times New Roman" w:cs="Times New Roman"/>
                <w:sz w:val="24"/>
                <w:szCs w:val="24"/>
              </w:rPr>
              <w:t>партнером</w:t>
            </w:r>
            <w:r w:rsidRPr="005E3E8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E3E82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международной</w:t>
            </w:r>
            <w:r w:rsidRPr="005E3E8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E3E82">
              <w:rPr>
                <w:rFonts w:ascii="Times New Roman" w:eastAsia="Calibri" w:hAnsi="Times New Roman" w:cs="Times New Roman"/>
                <w:sz w:val="24"/>
                <w:szCs w:val="24"/>
              </w:rPr>
              <w:t>Ассоциации</w:t>
            </w:r>
            <w:r w:rsidRPr="005E3E8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ACPM (Association of Certified Professional Managers)</w:t>
            </w:r>
          </w:p>
          <w:p w14:paraId="278E6E41" w14:textId="77BCCE53" w:rsidR="007E6514" w:rsidRPr="00A20672" w:rsidRDefault="007E6514" w:rsidP="00A20672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06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Иметь в штате преподавателей: </w:t>
            </w:r>
          </w:p>
          <w:p w14:paraId="7777AD37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1.Преподаватель по дисциплине «Управленческий учёт» с наличием сертификатов «Профессиональный бухгалтер РК» и CIMA. -1. Опыт – 3 года </w:t>
            </w:r>
          </w:p>
          <w:p w14:paraId="453CFC49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Лектор, имеющие сертификаты: Профессиональный бухгалтер РК; сертификат CIMA управление эффективностью бизнеса на русском языке, Диплом по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специальнсоти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Учет и аудит. Кол-во: 1. Опыт – 5 лет </w:t>
            </w:r>
          </w:p>
          <w:p w14:paraId="4FA7462C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3. Преподаватель по дисциплине «Право» со степенью не ниже «Магистр» квалификации правоведение – 1. Опыт – 1 год</w:t>
            </w:r>
          </w:p>
          <w:p w14:paraId="5F3BF507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4. Преподаватель по дисциплине «Финансы и финансовый менеджмент» с наличием сертификата «Профессиональный бухгалтер РК» - 1. Опыт  - 2 года</w:t>
            </w:r>
          </w:p>
          <w:p w14:paraId="1A33EEBA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Преподаватель по дисциплине «Финансовый учёт и отчетность по международным стандартам финансовой отчетности» с наличием сертификатов «Профессиональный бухгалтер РК» и CIMA, CAP, Сертификат ACCA Финансовый менеджмент, Диплом по Международной Финансовой Отчетности ACCA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Дипифр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Диплом по </w:t>
            </w:r>
            <w:proofErr w:type="spellStart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специальнсоти</w:t>
            </w:r>
            <w:proofErr w:type="spellEnd"/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Бухгалтерский учет. Кол-во – 1 . Опыт  - 5 лет </w:t>
            </w:r>
          </w:p>
          <w:p w14:paraId="555A1F99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6. Преподаватель по дисциплине «Налоги» с наличием квалификаций «Налоговый консультант РК» и сертификат «Профессиональный бухгалтер РК», Диплом в области финансов. Кол-во - 1. Опыт  - 1 год</w:t>
            </w:r>
          </w:p>
          <w:p w14:paraId="3D9F1604" w14:textId="77777777" w:rsid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7. Преподаватель по дисциплине «Этика» с наличием сертификата «Профессиональный бухгалтер РК», Диплом в области финансов. Кол-во:  1. Опыт – 1 год</w:t>
            </w:r>
          </w:p>
          <w:p w14:paraId="418BF4E4" w14:textId="76F20462" w:rsidR="007E6514" w:rsidRPr="00854DE8" w:rsidRDefault="007E6514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10)</w:t>
            </w:r>
            <w:r w:rsidR="00B802FC"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Подтвердить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наличие экзаменационной системы для проведения  пробного и дистанционного экзаменов.</w:t>
            </w:r>
          </w:p>
          <w:p w14:paraId="313EAC6A" w14:textId="77777777" w:rsidR="007E6514" w:rsidRPr="00854DE8" w:rsidRDefault="007E6514" w:rsidP="007E6514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11)Иметь право присвоение квалификации Профессиональный бухгалтер и выдать сертификат Профессиональный бухгалтер, при успешной сдаче экзаменов;</w:t>
            </w:r>
          </w:p>
          <w:p w14:paraId="4C693354" w14:textId="75EB2E5E" w:rsidR="007E6514" w:rsidRPr="00FD008D" w:rsidRDefault="007E6514" w:rsidP="007E6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12)</w:t>
            </w:r>
            <w:r w:rsidR="00FD008D">
              <w:t xml:space="preserve"> </w:t>
            </w:r>
            <w:r w:rsidR="00FD008D"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опыта работы, соответствующего предмету закупаемых услуг за последние пять лет</w:t>
            </w:r>
          </w:p>
          <w:p w14:paraId="7AE2E8AA" w14:textId="6A034D7A" w:rsidR="00DA218A" w:rsidRPr="00854DE8" w:rsidRDefault="007E6514" w:rsidP="007E6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13)Поставщик услуг должен быть </w:t>
            </w:r>
            <w:bookmarkStart w:id="1" w:name="_Hlk157612775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включен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</w:t>
            </w:r>
            <w:bookmarkEnd w:id="1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(копию подтверждающего документа приложить)</w:t>
            </w:r>
            <w:r w:rsidR="005F07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5F0776" w:rsidRPr="008100DF">
              <w:rPr>
                <w:rFonts w:ascii="Times New Roman" w:eastAsia="Calibri" w:hAnsi="Times New Roman" w:cs="Times New Roman"/>
                <w:sz w:val="24"/>
                <w:szCs w:val="24"/>
              </w:rPr>
              <w:t>(для ГУ)</w:t>
            </w:r>
            <w:r w:rsidRPr="008100D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6E04C913" w14:textId="77777777" w:rsidR="007E6514" w:rsidRPr="00854DE8" w:rsidRDefault="007E6514" w:rsidP="007E6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14) Подтвердить возможность предоставления учебных  мест для самостоятельной подготовки, оснащенной компьютером с выходом в интернет для работы на платформе Системы дистанционного обучения (СДО) и возможность обеспечения  библиотечным фондом по дисциплинам сертификации.</w:t>
            </w:r>
          </w:p>
          <w:p w14:paraId="48A2DFE7" w14:textId="77777777" w:rsidR="007E6514" w:rsidRPr="00854DE8" w:rsidRDefault="007E6514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76E690CC" w14:textId="77777777" w:rsidR="00852A48" w:rsidRDefault="00852A48" w:rsidP="00852A48">
      <w:pPr>
        <w:spacing w:after="0" w:line="20" w:lineRule="atLeast"/>
        <w:jc w:val="both"/>
      </w:pPr>
    </w:p>
    <w:p w14:paraId="064DDD5F" w14:textId="77777777" w:rsidR="00852A48" w:rsidRDefault="00852A48" w:rsidP="00A87164">
      <w:pPr>
        <w:spacing w:after="0" w:line="20" w:lineRule="atLeast"/>
        <w:jc w:val="both"/>
      </w:pPr>
    </w:p>
    <w:p w14:paraId="74323158" w14:textId="1A61D784" w:rsidR="00870940" w:rsidRDefault="00870940" w:rsidP="00870940">
      <w:pPr>
        <w:pStyle w:val="a5"/>
        <w:ind w:left="360" w:right="107"/>
        <w:jc w:val="both"/>
        <w:rPr>
          <w:b/>
          <w:color w:val="000000"/>
          <w:lang w:eastAsia="ru-RU"/>
        </w:rPr>
      </w:pPr>
      <w:r w:rsidRPr="0047649E">
        <w:rPr>
          <w:b/>
          <w:bCs/>
          <w:lang w:eastAsia="ru-RU"/>
        </w:rPr>
        <w:t>После вступления в силу договора по проведению семинара необходимо пр</w:t>
      </w:r>
      <w:r w:rsidR="006F4663">
        <w:rPr>
          <w:b/>
          <w:bCs/>
          <w:lang w:val="ru-RU" w:eastAsia="ru-RU"/>
        </w:rPr>
        <w:t xml:space="preserve">икрепить в разделе </w:t>
      </w:r>
      <w:r w:rsidR="008405F4">
        <w:rPr>
          <w:b/>
          <w:bCs/>
          <w:lang w:val="ru-RU" w:eastAsia="ru-RU"/>
        </w:rPr>
        <w:t>Подтверждающие</w:t>
      </w:r>
      <w:r w:rsidR="006F4663">
        <w:rPr>
          <w:b/>
          <w:bCs/>
          <w:lang w:val="ru-RU" w:eastAsia="ru-RU"/>
        </w:rPr>
        <w:t xml:space="preserve"> документы</w:t>
      </w:r>
      <w:r w:rsidRPr="0047649E">
        <w:rPr>
          <w:b/>
          <w:bCs/>
          <w:lang w:eastAsia="ru-RU"/>
        </w:rPr>
        <w:t>е</w:t>
      </w:r>
      <w:r w:rsidR="006F4663">
        <w:rPr>
          <w:b/>
          <w:bCs/>
          <w:lang w:val="ru-RU" w:eastAsia="ru-RU"/>
        </w:rPr>
        <w:t xml:space="preserve"> </w:t>
      </w:r>
      <w:r w:rsidRPr="0047649E">
        <w:rPr>
          <w:b/>
          <w:bCs/>
          <w:lang w:eastAsia="ru-RU"/>
        </w:rPr>
        <w:t>сканированные копии всех подтверждающих документов</w:t>
      </w:r>
      <w:r w:rsidRPr="0047649E">
        <w:rPr>
          <w:b/>
          <w:color w:val="000000"/>
          <w:lang w:eastAsia="ru-RU"/>
        </w:rPr>
        <w:t>:</w:t>
      </w:r>
    </w:p>
    <w:p w14:paraId="449BE0C6" w14:textId="77777777" w:rsidR="00870940" w:rsidRPr="0047649E" w:rsidRDefault="00870940" w:rsidP="00870940">
      <w:pPr>
        <w:pStyle w:val="a5"/>
        <w:ind w:left="360" w:right="107"/>
        <w:jc w:val="both"/>
        <w:rPr>
          <w:b/>
          <w:color w:val="000000"/>
          <w:lang w:eastAsia="ru-RU"/>
        </w:rPr>
      </w:pPr>
    </w:p>
    <w:p w14:paraId="2B0AE3AC" w14:textId="6D319B19" w:rsidR="00870940" w:rsidRPr="008100DF" w:rsidRDefault="00870940" w:rsidP="00870940">
      <w:pPr>
        <w:pStyle w:val="a5"/>
        <w:widowControl/>
        <w:numPr>
          <w:ilvl w:val="0"/>
          <w:numId w:val="14"/>
        </w:numPr>
        <w:tabs>
          <w:tab w:val="left" w:pos="426"/>
        </w:tabs>
        <w:autoSpaceDE/>
        <w:autoSpaceDN/>
        <w:ind w:left="0" w:right="107" w:firstLine="0"/>
        <w:jc w:val="both"/>
        <w:rPr>
          <w:i/>
          <w:color w:val="000000"/>
          <w:highlight w:val="yellow"/>
          <w:lang w:eastAsia="ru-RU"/>
        </w:rPr>
      </w:pPr>
      <w:r w:rsidRPr="008100DF">
        <w:rPr>
          <w:bCs/>
          <w:i/>
          <w:highlight w:val="yellow"/>
        </w:rPr>
        <w:t>свидетельство об аккредитации</w:t>
      </w:r>
      <w:r w:rsidR="008100DF" w:rsidRPr="008100DF">
        <w:rPr>
          <w:bCs/>
          <w:i/>
          <w:highlight w:val="yellow"/>
          <w:lang w:val="ru-RU"/>
        </w:rPr>
        <w:t xml:space="preserve"> </w:t>
      </w:r>
      <w:r w:rsidR="008100DF" w:rsidRPr="008100DF">
        <w:rPr>
          <w:bCs/>
          <w:i/>
          <w:highlight w:val="yellow"/>
        </w:rPr>
        <w:t>организаций по профессиональной сертификации бухгалтеров</w:t>
      </w:r>
      <w:r w:rsidRPr="008100DF">
        <w:rPr>
          <w:bCs/>
          <w:i/>
          <w:highlight w:val="yellow"/>
        </w:rPr>
        <w:t>, выданное Комитетом внутреннего государственного аудита при Министерстве финансов РК</w:t>
      </w:r>
      <w:r w:rsidRPr="008100DF">
        <w:rPr>
          <w:i/>
          <w:color w:val="000000"/>
          <w:highlight w:val="yellow"/>
          <w:lang w:eastAsia="ru-RU"/>
        </w:rPr>
        <w:t>;</w:t>
      </w:r>
    </w:p>
    <w:p w14:paraId="5BCD0BDC" w14:textId="77777777" w:rsidR="00870940" w:rsidRPr="00422DC8" w:rsidRDefault="00870940" w:rsidP="00870940">
      <w:pPr>
        <w:pStyle w:val="a5"/>
        <w:widowControl/>
        <w:numPr>
          <w:ilvl w:val="0"/>
          <w:numId w:val="14"/>
        </w:numPr>
        <w:tabs>
          <w:tab w:val="left" w:pos="426"/>
        </w:tabs>
        <w:autoSpaceDE/>
        <w:autoSpaceDN/>
        <w:ind w:left="0" w:right="107" w:firstLine="0"/>
        <w:jc w:val="both"/>
        <w:rPr>
          <w:i/>
          <w:color w:val="000000"/>
          <w:lang w:eastAsia="ru-RU"/>
        </w:rPr>
      </w:pPr>
      <w:r w:rsidRPr="00422DC8">
        <w:rPr>
          <w:rFonts w:eastAsia="Calibri"/>
          <w:i/>
        </w:rPr>
        <w:t>Меморандум или Соглашение с аккредитованной ПОБ</w:t>
      </w:r>
    </w:p>
    <w:p w14:paraId="644CD09C" w14:textId="77777777" w:rsidR="00870940" w:rsidRDefault="00870940" w:rsidP="00870940">
      <w:pPr>
        <w:pStyle w:val="a5"/>
        <w:widowControl/>
        <w:numPr>
          <w:ilvl w:val="0"/>
          <w:numId w:val="14"/>
        </w:numPr>
        <w:tabs>
          <w:tab w:val="left" w:pos="426"/>
        </w:tabs>
        <w:autoSpaceDE/>
        <w:autoSpaceDN/>
        <w:ind w:left="0" w:right="107" w:firstLine="0"/>
        <w:jc w:val="both"/>
        <w:rPr>
          <w:i/>
        </w:rPr>
      </w:pPr>
      <w:r w:rsidRPr="00422DC8">
        <w:rPr>
          <w:i/>
        </w:rPr>
        <w:t>наличие экзаменационной системы для проведения пробных и дистанционных экзаменов</w:t>
      </w:r>
    </w:p>
    <w:p w14:paraId="71EBDAC5" w14:textId="77777777" w:rsidR="00870940" w:rsidRDefault="00870940" w:rsidP="00870940">
      <w:pPr>
        <w:pStyle w:val="a5"/>
        <w:widowControl/>
        <w:tabs>
          <w:tab w:val="left" w:pos="426"/>
        </w:tabs>
        <w:autoSpaceDE/>
        <w:autoSpaceDN/>
        <w:ind w:right="107"/>
        <w:jc w:val="both"/>
        <w:rPr>
          <w:i/>
        </w:rPr>
      </w:pPr>
      <w:r>
        <w:rPr>
          <w:i/>
          <w:lang w:val="ru-RU"/>
        </w:rPr>
        <w:t xml:space="preserve">-     Сертификат </w:t>
      </w:r>
      <w:r w:rsidRPr="0047649E">
        <w:rPr>
          <w:i/>
        </w:rPr>
        <w:t>Институциональной аккредитации от аккредитационного органа</w:t>
      </w:r>
    </w:p>
    <w:p w14:paraId="66CC5FFE" w14:textId="77777777" w:rsidR="00852A48" w:rsidRPr="008405F4" w:rsidRDefault="00852A48" w:rsidP="00A87164">
      <w:pPr>
        <w:spacing w:after="0" w:line="20" w:lineRule="atLeast"/>
        <w:jc w:val="both"/>
        <w:rPr>
          <w:lang w:val="kk-KZ"/>
        </w:rPr>
      </w:pPr>
    </w:p>
    <w:p w14:paraId="498B925A" w14:textId="77777777" w:rsidR="00852A48" w:rsidRDefault="00852A48" w:rsidP="00A87164">
      <w:pPr>
        <w:spacing w:after="0" w:line="20" w:lineRule="atLeast"/>
        <w:jc w:val="both"/>
      </w:pPr>
    </w:p>
    <w:p w14:paraId="0A7A62F0" w14:textId="77777777" w:rsidR="00852A48" w:rsidRDefault="00852A48" w:rsidP="00A87164">
      <w:pPr>
        <w:spacing w:after="0" w:line="20" w:lineRule="atLeast"/>
        <w:jc w:val="both"/>
      </w:pPr>
    </w:p>
    <w:p w14:paraId="1432354E" w14:textId="77777777" w:rsidR="00852A48" w:rsidRDefault="00852A48" w:rsidP="00A87164">
      <w:pPr>
        <w:spacing w:after="0" w:line="20" w:lineRule="atLeast"/>
        <w:jc w:val="both"/>
      </w:pPr>
    </w:p>
    <w:p w14:paraId="6533B9F1" w14:textId="77777777" w:rsidR="00852A48" w:rsidRDefault="00852A48" w:rsidP="00A87164">
      <w:pPr>
        <w:spacing w:after="0" w:line="20" w:lineRule="atLeast"/>
        <w:jc w:val="both"/>
      </w:pPr>
    </w:p>
    <w:p w14:paraId="0C712CC5" w14:textId="77777777" w:rsidR="00852A48" w:rsidRDefault="00852A48" w:rsidP="00A87164">
      <w:pPr>
        <w:spacing w:after="0" w:line="20" w:lineRule="atLeast"/>
        <w:jc w:val="both"/>
      </w:pPr>
    </w:p>
    <w:p w14:paraId="6CCF295A" w14:textId="77777777" w:rsidR="00852A48" w:rsidRDefault="00852A48" w:rsidP="00A87164">
      <w:pPr>
        <w:spacing w:after="0" w:line="20" w:lineRule="atLeast"/>
        <w:jc w:val="both"/>
      </w:pPr>
    </w:p>
    <w:sectPr w:rsidR="00852A48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10DB2" w14:textId="77777777" w:rsidR="00B03060" w:rsidRDefault="00B03060" w:rsidP="00A87164">
      <w:pPr>
        <w:spacing w:after="0" w:line="240" w:lineRule="auto"/>
      </w:pPr>
      <w:r>
        <w:separator/>
      </w:r>
    </w:p>
  </w:endnote>
  <w:endnote w:type="continuationSeparator" w:id="0">
    <w:p w14:paraId="6142A0ED" w14:textId="77777777" w:rsidR="00B03060" w:rsidRDefault="00B03060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8F971" w14:textId="77777777" w:rsidR="00B03060" w:rsidRDefault="00B03060" w:rsidP="00A87164">
      <w:pPr>
        <w:spacing w:after="0" w:line="240" w:lineRule="auto"/>
      </w:pPr>
      <w:r>
        <w:separator/>
      </w:r>
    </w:p>
  </w:footnote>
  <w:footnote w:type="continuationSeparator" w:id="0">
    <w:p w14:paraId="6170A4DE" w14:textId="77777777" w:rsidR="00B03060" w:rsidRDefault="00B03060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566BC"/>
    <w:multiLevelType w:val="hybridMultilevel"/>
    <w:tmpl w:val="E8F0BFB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820FF"/>
    <w:multiLevelType w:val="hybridMultilevel"/>
    <w:tmpl w:val="870421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B84F6A"/>
    <w:multiLevelType w:val="hybridMultilevel"/>
    <w:tmpl w:val="D5C46A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95AF4"/>
    <w:multiLevelType w:val="hybridMultilevel"/>
    <w:tmpl w:val="1F44C3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1557307">
    <w:abstractNumId w:val="1"/>
  </w:num>
  <w:num w:numId="2" w16cid:durableId="861017635">
    <w:abstractNumId w:val="14"/>
  </w:num>
  <w:num w:numId="3" w16cid:durableId="1460030014">
    <w:abstractNumId w:val="7"/>
  </w:num>
  <w:num w:numId="4" w16cid:durableId="1453939505">
    <w:abstractNumId w:val="3"/>
  </w:num>
  <w:num w:numId="5" w16cid:durableId="1956250090">
    <w:abstractNumId w:val="10"/>
  </w:num>
  <w:num w:numId="6" w16cid:durableId="127613695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82421845">
    <w:abstractNumId w:val="13"/>
  </w:num>
  <w:num w:numId="8" w16cid:durableId="1597061172">
    <w:abstractNumId w:val="4"/>
  </w:num>
  <w:num w:numId="9" w16cid:durableId="1729114318">
    <w:abstractNumId w:val="11"/>
  </w:num>
  <w:num w:numId="10" w16cid:durableId="915364065">
    <w:abstractNumId w:val="12"/>
  </w:num>
  <w:num w:numId="11" w16cid:durableId="2052069553">
    <w:abstractNumId w:val="9"/>
  </w:num>
  <w:num w:numId="12" w16cid:durableId="809205375">
    <w:abstractNumId w:val="0"/>
  </w:num>
  <w:num w:numId="13" w16cid:durableId="1811439062">
    <w:abstractNumId w:val="2"/>
  </w:num>
  <w:num w:numId="14" w16cid:durableId="957377077">
    <w:abstractNumId w:val="6"/>
  </w:num>
  <w:num w:numId="15" w16cid:durableId="20992500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64"/>
    <w:rsid w:val="00015256"/>
    <w:rsid w:val="000400AA"/>
    <w:rsid w:val="000418B3"/>
    <w:rsid w:val="00054ADF"/>
    <w:rsid w:val="0008715E"/>
    <w:rsid w:val="000C0632"/>
    <w:rsid w:val="000D010A"/>
    <w:rsid w:val="000E540E"/>
    <w:rsid w:val="001227BC"/>
    <w:rsid w:val="00126F0C"/>
    <w:rsid w:val="00145B79"/>
    <w:rsid w:val="00265158"/>
    <w:rsid w:val="002807B8"/>
    <w:rsid w:val="002B3D2E"/>
    <w:rsid w:val="002F2B7D"/>
    <w:rsid w:val="00300E26"/>
    <w:rsid w:val="003611EA"/>
    <w:rsid w:val="00362C93"/>
    <w:rsid w:val="0037568F"/>
    <w:rsid w:val="00390D57"/>
    <w:rsid w:val="003C5D92"/>
    <w:rsid w:val="003D3A72"/>
    <w:rsid w:val="003F2591"/>
    <w:rsid w:val="003F5EF7"/>
    <w:rsid w:val="004206DD"/>
    <w:rsid w:val="0042625D"/>
    <w:rsid w:val="004268C3"/>
    <w:rsid w:val="00427EBA"/>
    <w:rsid w:val="0044333D"/>
    <w:rsid w:val="00474C9E"/>
    <w:rsid w:val="00492B8B"/>
    <w:rsid w:val="004A5DD8"/>
    <w:rsid w:val="004D1142"/>
    <w:rsid w:val="004D4DCF"/>
    <w:rsid w:val="004E7517"/>
    <w:rsid w:val="004F4517"/>
    <w:rsid w:val="0052058D"/>
    <w:rsid w:val="00540DB1"/>
    <w:rsid w:val="00563AD0"/>
    <w:rsid w:val="00566DD8"/>
    <w:rsid w:val="005B7ED1"/>
    <w:rsid w:val="005C1029"/>
    <w:rsid w:val="005F0776"/>
    <w:rsid w:val="00606AE0"/>
    <w:rsid w:val="00621B6F"/>
    <w:rsid w:val="00660400"/>
    <w:rsid w:val="006614E9"/>
    <w:rsid w:val="00664DF9"/>
    <w:rsid w:val="00666BE9"/>
    <w:rsid w:val="0068463F"/>
    <w:rsid w:val="0069316A"/>
    <w:rsid w:val="00696913"/>
    <w:rsid w:val="006F4663"/>
    <w:rsid w:val="006F4D85"/>
    <w:rsid w:val="00720BAD"/>
    <w:rsid w:val="00745E09"/>
    <w:rsid w:val="00752C49"/>
    <w:rsid w:val="007810DE"/>
    <w:rsid w:val="007E11BC"/>
    <w:rsid w:val="007E2264"/>
    <w:rsid w:val="007E6514"/>
    <w:rsid w:val="007F661D"/>
    <w:rsid w:val="008025F2"/>
    <w:rsid w:val="0080440E"/>
    <w:rsid w:val="008100DF"/>
    <w:rsid w:val="008405F4"/>
    <w:rsid w:val="008470A1"/>
    <w:rsid w:val="00847C26"/>
    <w:rsid w:val="00852A48"/>
    <w:rsid w:val="00854DE8"/>
    <w:rsid w:val="00870940"/>
    <w:rsid w:val="00875312"/>
    <w:rsid w:val="00887FEE"/>
    <w:rsid w:val="008B1B95"/>
    <w:rsid w:val="008B1C16"/>
    <w:rsid w:val="008C439E"/>
    <w:rsid w:val="008F2B4A"/>
    <w:rsid w:val="00906A31"/>
    <w:rsid w:val="00952C26"/>
    <w:rsid w:val="009809A1"/>
    <w:rsid w:val="009D3D4D"/>
    <w:rsid w:val="009D62DB"/>
    <w:rsid w:val="009E5471"/>
    <w:rsid w:val="00A20672"/>
    <w:rsid w:val="00A42A3F"/>
    <w:rsid w:val="00A55752"/>
    <w:rsid w:val="00A662C1"/>
    <w:rsid w:val="00A87164"/>
    <w:rsid w:val="00A9258E"/>
    <w:rsid w:val="00AA0469"/>
    <w:rsid w:val="00AE0D89"/>
    <w:rsid w:val="00AF77AE"/>
    <w:rsid w:val="00B03060"/>
    <w:rsid w:val="00B03A76"/>
    <w:rsid w:val="00B17213"/>
    <w:rsid w:val="00B17475"/>
    <w:rsid w:val="00B24A12"/>
    <w:rsid w:val="00B37285"/>
    <w:rsid w:val="00B57C3B"/>
    <w:rsid w:val="00B7056C"/>
    <w:rsid w:val="00B751B7"/>
    <w:rsid w:val="00B761AB"/>
    <w:rsid w:val="00B802FC"/>
    <w:rsid w:val="00B92E8A"/>
    <w:rsid w:val="00BB5C66"/>
    <w:rsid w:val="00BC22B4"/>
    <w:rsid w:val="00BE554B"/>
    <w:rsid w:val="00BF1159"/>
    <w:rsid w:val="00BF2311"/>
    <w:rsid w:val="00BF2544"/>
    <w:rsid w:val="00C54599"/>
    <w:rsid w:val="00CB07B6"/>
    <w:rsid w:val="00CB262B"/>
    <w:rsid w:val="00CB76DA"/>
    <w:rsid w:val="00D37CB8"/>
    <w:rsid w:val="00D50660"/>
    <w:rsid w:val="00D769AD"/>
    <w:rsid w:val="00DA218A"/>
    <w:rsid w:val="00DC078F"/>
    <w:rsid w:val="00DC1AFC"/>
    <w:rsid w:val="00DD7398"/>
    <w:rsid w:val="00E24B54"/>
    <w:rsid w:val="00E30EBA"/>
    <w:rsid w:val="00E35AFD"/>
    <w:rsid w:val="00E7187A"/>
    <w:rsid w:val="00E929D2"/>
    <w:rsid w:val="00E92F55"/>
    <w:rsid w:val="00EF1A6C"/>
    <w:rsid w:val="00EF69A4"/>
    <w:rsid w:val="00F37857"/>
    <w:rsid w:val="00F4095E"/>
    <w:rsid w:val="00F50CBB"/>
    <w:rsid w:val="00F531EC"/>
    <w:rsid w:val="00F53464"/>
    <w:rsid w:val="00FD0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6DB74"/>
  <w15:docId w15:val="{DC17C331-F423-4E0F-831F-3FE6DD0A8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8709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6">
    <w:name w:val="Основной текст Знак"/>
    <w:basedOn w:val="a0"/>
    <w:link w:val="a5"/>
    <w:uiPriority w:val="1"/>
    <w:rsid w:val="00870940"/>
    <w:rPr>
      <w:rFonts w:ascii="Times New Roman" w:eastAsia="Times New Roman" w:hAnsi="Times New Roman" w:cs="Times New Roman"/>
      <w:sz w:val="24"/>
      <w:szCs w:val="24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0640F-A365-4A35-9ED5-2FD81933B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1828</Words>
  <Characters>10420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Sabira M Komekova</dc:creator>
  <cp:keywords/>
  <dc:description/>
  <cp:lastModifiedBy>Aigerim</cp:lastModifiedBy>
  <cp:revision>14</cp:revision>
  <dcterms:created xsi:type="dcterms:W3CDTF">2025-01-10T09:26:00Z</dcterms:created>
  <dcterms:modified xsi:type="dcterms:W3CDTF">2026-09-17T10:40:00Z</dcterms:modified>
</cp:coreProperties>
</file>