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Техническая спецификация</w:t>
      </w:r>
    </w:p>
    <w:p w:rsidR="00AD7957" w:rsidRPr="00B87693" w:rsidRDefault="00AD7957" w:rsidP="006725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на санирование (</w:t>
      </w:r>
      <w:r w:rsidRPr="00B87693">
        <w:rPr>
          <w:rFonts w:ascii="Times New Roman" w:eastAsia="Verdana" w:hAnsi="Times New Roman" w:cs="Times New Roman"/>
          <w:b/>
          <w:i/>
          <w:color w:val="000000"/>
          <w:sz w:val="24"/>
          <w:szCs w:val="24"/>
          <w:highlight w:val="white"/>
        </w:rPr>
        <w:t>защита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) эпоксидным покрытием пола гаража </w:t>
      </w:r>
      <w:r w:rsidR="006725ED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СПЧ-1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="006725ED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г. Кокшетау</w:t>
      </w:r>
      <w:r w:rsidR="00014FB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5"/>
        <w:gridCol w:w="2154"/>
        <w:gridCol w:w="3827"/>
      </w:tblGrid>
      <w:tr w:rsidR="00AD7957" w:rsidRPr="00B87693" w:rsidTr="00410A64">
        <w:trPr>
          <w:trHeight w:val="103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Сухая шлифовка бетонного основания (при необходимости  расшивка, ремонт, затирка, шлифовка трещин и выбоин, доведение для относительного ровного основания)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грунтовочного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базового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финишного 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итого работа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Материалы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грунтовка эпоксидная  (0,7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228,00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 слой эпоксидный   (0,3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114,40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финишный слой   (1,0 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610,00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Кварц. Песок фр. 0,1-0,5 мм (3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400,4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Алмазные </w:t>
            </w:r>
            <w:proofErr w:type="spell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франкфурты</w:t>
            </w:r>
            <w:proofErr w:type="spell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штук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Срок оказание услуги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20 рабочих дней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  <w:t xml:space="preserve">Полимерная композиция -  представляет собой двухкомпонентную низковязкую жидкость на органической основе.  При нанесении на поверхность бетона, штукатурки, кирпича, дерева и  других пористых строительных материалов она диффундирует в их объем и утверждается там влагой воздуха, а также образует на поверхности прочную,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химстойкую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водонепроницаемую пленку.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  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Применение.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Полимерная композиция  применяется для создания тонкослойных полимерных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непылящих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полов,  выдерживающих легкие и средние нагрузки (паркинги, склады, холодильные камеры, производственные помещения, больницы и др.);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 создания износостойких высоконаполненных (с кварцевым песком) полов, толщиной 1,5-4 мм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Самостоятельно для упрочнения поверхностного слоя бетона, штукатурки,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пеноблоков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, кирпичей, дерева и др. пористых материалов.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герметизации волосяных трещин в бетоне;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Антикоррозионные покрытия для бетона, кирпичных, деревянных и других конструкций и  строительных материалов;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защиты и предотвращения коррозии металлоконструкций (опоры ЛЭП, винтовые сваи, резервуары и пр.);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Может применяться при контакте с питьевой водой и пищевыми продуктами.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Защитные покрытия в пищевой промышленности, химической индустрии, фармацевтике, здравоохранении, энергетике и машиностроении. На объектах водоканала, дорожного строительства.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и преимущества.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 обеспечивает: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упрочнение поверхностного слоя бетона  в 2-3 раза, повышение трещин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gram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устойчивости и устойчивости к ударным нагрузкам; 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герметизацию, гидроизоляцию 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гидрофобизацию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поверхности, непроницаемость для воды, хлоридов и солей;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высокую устойчивость к действию агрессивных сред химического и биологического происхождения (кислоты, щелочи, соли, масла, гибки, лишайники и др.)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стойкость к знакопеременным нагрузкам, повышение морозостойкости;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не горит и не дымит, после полимеризации не токсично;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Состав можно наносить на бетон с влажностью  до 20%.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 покрытия в широком диапазоне температур.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Отличная адгезия к большинству строительных материалов.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Исключительно высокая химическая и биологическая устойчивость. Отличные механические показатели,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абразиво</w:t>
      </w:r>
      <w:proofErr w:type="spell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</w:t>
      </w:r>
      <w:proofErr w:type="gramStart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proofErr w:type="gramEnd"/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полимеризации обеспечивает абсолютную безопасность в контакте с питьевой водой и пищевыми продуктами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данные</w:t>
      </w:r>
      <w:r w:rsidR="005B4558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Условия нанесения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28"/>
        <w:gridCol w:w="5670"/>
      </w:tblGrid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Вид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Металл, бетон, штукатурка, пенобетон, газосиликатные блоки, кирпич, шифер, дерево и др.</w:t>
            </w:r>
            <w:proofErr w:type="gramEnd"/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Прочность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МПа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Влажность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W &lt; 20 %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воздуха при нанесении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+40°С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 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Расход материала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Норма расхода зависит от пористости и марки бетона (или др. основания), в таблице указан приблизительный расход материла.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Для бетона М300-пропитывающий слой+2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покрывающих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слоя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0,600-0,800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Для бетона М200 -//-//-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0,700-0,900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Стяжка М150-//-//-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0,900-1,100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Металлоконструкции 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0,150-0,200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1 слой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характеристики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Упаковка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Двухкомпонентный 1:1; Канистры- 20 кг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Цвет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Прозрачный коричневый и прозрачный светло-желтый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Срок хранения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12 месяцев, в герметично закрытой таре ( при температуре -10 + 25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в сухом и проветриваемом помещении)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 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материала и покрытия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671"/>
        <w:gridCol w:w="4961"/>
      </w:tblGrid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Сухой остаток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50 %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Условная вязкость по вискозиметру ВЗ-246 с диаметром сопла 4 мм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9-12 сек.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Плотность (20°С)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1,060  г/см3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выжидания между отдельными слоями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6 - 24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полимеризации при 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16-24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Легкая нагрузка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Полная нагрузка и химическая устойчивость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72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полной полимеризации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суток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эксплуатации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-50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- +150°С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Максимальная кратковременная температура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+200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Декоративные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Глянцевое покрытие бесцветное или окрашенное по RAL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Толщина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150-300 мкм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Увеличение прочности пропитанного слоя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 2-3 раза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бетону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3,2 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металлу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Водонепроницаемость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  20 W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Водопоглощение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Проницаемость  хлоридов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отсутствует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Морозостойкость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 400 циклов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Горючесть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горит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Устойчивость к агрессивным средам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 действию кислот, щелочей </w:t>
            </w: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 xml:space="preserve">низких и средних концентраций, растворов солей высокой концентрации,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бензомаслоустойчивость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Антисептические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Предотвращает появление грибков, мхов, лишайников, плесени, термитов.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Соответствие требованиям санитарно-гигиенических норм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После полимеризации не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токсичен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 Возможен контакт с питьевой водой и продуктами питания.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Долговечность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лет. Сохраняет защитные свойства на уровне 1 балла по ГОСТ 9.407 в условиях умеренного климата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Испытания защитной композиции АМОКОР КМ на устойчивость к агрессивным средам.</w:t>
      </w: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544"/>
        <w:gridCol w:w="992"/>
        <w:gridCol w:w="1134"/>
        <w:gridCol w:w="1134"/>
        <w:gridCol w:w="1134"/>
        <w:gridCol w:w="2552"/>
      </w:tblGrid>
      <w:tr w:rsidR="00AD7957" w:rsidRPr="00B87693" w:rsidTr="00410A64">
        <w:trPr>
          <w:cantSplit/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Результаты испытаний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Изменение массы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(%):</w:t>
            </w:r>
            <w:proofErr w:type="gramEnd"/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AD7957" w:rsidRPr="00B87693" w:rsidTr="00410A64">
        <w:trPr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Агрессивные среды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21 дней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28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60 дней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</w:t>
            </w:r>
          </w:p>
        </w:tc>
      </w:tr>
      <w:tr w:rsidR="00AD7957" w:rsidRPr="00B87693" w:rsidTr="00410A64">
        <w:trPr>
          <w:trHeight w:val="1003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бетоне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10 %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на металле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40%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5 % соляная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керамике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Бензин 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Минеральное масло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Вода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+0.75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+0.62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-0.36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+0.09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+2.35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-3.65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+1.71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-0.85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-2.80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+0.087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-16.22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+0.11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-0.0096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-0.53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</w:tc>
        <w:tc>
          <w:tcPr>
            <w:tcW w:w="255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III. Технология и организация выполнения работ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   3.1. Подготовка основания.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До начала проведения работ по восстановлению и устройству и антикоррозионной  защите железобетонных конструкций с  применением  композиции АМОКОР КМ должны быть выполнены следующие действия: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На поверхности железобетонных конструкций определены места возможного отслоения бетона (визуально или путем простукивания молотком) 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помощью лакмусовой бумаги.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 случае обнаружения дефектных мест удалены отслоившиеся слои бетона, вручную с использованием молотка и зубила или механическим способом при помощи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марки “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Bos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h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” или аналогичный.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Если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был зафиксирован на наличие кислотной среды необходимо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нейтрализовать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её 10%-м раствором каустической соды и смыть остатки чистой водой с исполь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зованием водоструйного агрегата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Снять ранее нанесенные покрытия или возникшие в процессе эксплуатации объекта  образования механическим  (с использованием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песко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-, водоструйного агрегата или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или  химическим способом с помощью смывки типа СП, ВЛ-02  и т. п. с последующим удалением её остатков  чистой водой с использованием водоструйного агрегата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.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 xml:space="preserve">Подготовленная 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отшлифованная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бетонная поверхность к антикоррозионной и химической защите должна соответствовать требованиям части 2 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СНиП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3.04.03-85 “Защита строительных конструкций и сооружений от коррозии”. Влажность бетона в поверхностном слое толщиной 20 мм должна быть не более 10 % и определяется с помощью влагомера типа  ВИМС-1.У.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наличии на железобетонной поверхности жировых пятен и масел необходимо обезжирить её  на глубину до 5-10 мм 5%-м раствором кальцинированной соды в воде (30-40</w:t>
      </w:r>
      <w:r w:rsidRPr="00B87693">
        <w:rPr>
          <w:rFonts w:ascii="Times New Roman" w:eastAsia="Symbol" w:hAnsi="Times New Roman" w:cs="Times New Roman"/>
          <w:color w:val="000000"/>
          <w:sz w:val="24"/>
          <w:szCs w:val="24"/>
          <w:highlight w:val="white"/>
        </w:rPr>
        <w:t>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С) с последующей нейтрализацией 5%-м раствором соляной кислоты и смывкой её остатков чистой водой.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Оголившуюся арматуру очистить от продуктов коррозии механическим способом при помощи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-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последующим обезжириванием растворителем с использованием ветоши.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Высушить рабочую поверхность при помощи сжатого воздуха или тепловентилятора.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Обеспылить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подготовленные поверхности механическим способом с использованием промышленного пылесоса или вручную с помощью щётки.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проведении работ по  восстановлению и антикоррозионной защите железобетонных  конструкций должны выполняться требования к нормам техники  безопасности,  действующих правил по охране труда и противопожарной безопасности.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3.2.  Нанесение полимерного состава     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0" w:hanging="47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Тонкослойное покрытие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r w:rsidR="00EA254B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Композиция полимерной краской – двухкомпонентный состав. Перед началом работы необходимо смешать компонент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А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 компонент Б в соотношении 1:1 по массе. Смешивать такое количество материала, которое будет выработано в течение 2-3 часов. Пропитать места ремонта конструкции  композицией «АМОКОР» КМ до получения  глянцевой поверхности  (расход материала зависит от марки бетона и варьируется от 0,6 – 0,8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 вручную кистью, валиком или механическим способом с использованием агрегата высокого давления типа “Вагнер”.  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8-24 часов  нанести второй слой рабочего состава композиции АМОКОР КМ  (расход 0,150-0,200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), вручную кистью, валиком или механическим способом с использованием агрегата высокого давления типа “Вагнер”.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При необходимости можно создать цветное покрытие, для этого в рабочий состав добавляют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колеровочную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пасту в количестве 10% от массы полимерного раствора и тщательно перемешивают. Не позднее чем через 12 часов нанести ещё один слой колерованного состава. Таким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образом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получается тонкослойное полимерное покрытие.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ВАЖНО: каждый последующий слой должен наноситься на предыдущий «по липкому»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( 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24 часа)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Суммарное количество слоев рабочего состава  полимерного покрытия   составляет: 3 – 5 в зависимости от предъявленных требований.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Создания противоскользящего износостойкого покрытия с повышенными нагрузками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(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например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рекомендуется для пандусов в паркингах, ступени лестниц) </w:t>
      </w:r>
    </w:p>
    <w:p w:rsidR="00AD7957" w:rsidRPr="00B87693" w:rsidRDefault="00AD7957" w:rsidP="00AD795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предварительной пропитки бетона составом «АМОКОР» КМ до полного насыщения и образования достаточного поверхностного слоя, 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24 ч.  смести с поверхности не приклеившийся кварцевый песок,  нанести  на рабочую поверхность слой композиции  полимерной краской (расход 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,)  до образования глянца (полной пропитки песчаного слоя, механическим способом с использованием агрегата безвоздушного распыления  типа «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Grako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».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Через 24 ч. смести с поверхности не приклеившийся кварцевый песок, нанести  на рабочую поверхность финишный слой композиции  АМОКОР  КМ   (расход 0,20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 механическим способом с использованием агрегата безвоздушного до образования глянцевой поверхности.</w:t>
      </w:r>
    </w:p>
    <w:p w:rsidR="00AD7957" w:rsidRPr="00B87693" w:rsidRDefault="005B4558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 xml:space="preserve"> Количество слоев  </w:t>
      </w:r>
      <w:proofErr w:type="spellStart"/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вал</w:t>
      </w:r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ьируется</w:t>
      </w:r>
      <w:proofErr w:type="spellEnd"/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  требованию заказчика в зависимости от предъявляемых требований к покрытию.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Срок полной полимеризации и придание покрытию износостойкости – 5 суток на открытых площадках, 7 - суток в закрытых помещениях.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окончания всех работ по восстановлению и устройству защитного покрытия необходимо выполнить требования экологической чистоты: все остатки материалов, пустые канистры, отработанный инструмент  должны быть тщательно упакованы, уложены в емкости, контейнеры и  затем вывезены в специально отведенные зоны.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нанесении покрытия недопустимо: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попадание  воды и влаги  в рабочий состав, на обрабатываемую поверхность и на слой защитного покрытия до его полной полимеризации (24 часа). В противном случае воду необходимо удалить ветошью, высушить и повторить нанесение;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образование подтеков, пропусков.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Временные параметры нанесения материалов определены при температуре +10° С. При повышении температуры окружающей среды до  +20° С, интервалы времени между нанесением слоев уменьшаются в 2 раза, а при понижении температуры до 0°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– соответственно увеличиваются.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 случае просрочки временных ограничений  необходимо использовать “активатор”. “Активатор” наносить кистью,  расход  -  100   г/ 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После нанесения “активатора”, следующий слой рабочего состава наносится не ранее, чем через 0,5 часа и не позднее 12 часов.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Ввод в эксплуатацию обработанного объекта (при условии, что это повлечет за собой контакт его поверхности с агрессивной средой) производить не ранее, чем через 5 (пять) суток после окончания работ.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Обязательные условия при выполнении работ: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приготовление материалов осуществлять в чистой, сухой полиэтиленовой или металлической емкости;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промывки кистей, валиков, краскораспылителя использовать растворитель (этилацетат, толуол, ацетон, растворитель 646, растворитель 647);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запрещается использовать для мытья рук этилацетат и толуол;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работы производить в спецодежде: халате или комбинезоне, резиновой обуви, резиновых перчатках. 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Работы в закрытых помещениях, емкостях, резервуарах и т. п. выполнять только при устройстве приточно-вытяжной вентиляции и  рабочем освещении напряжением 12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В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выполненном во взрывобезопасном исполнении, а также дополнительно иметь защитные очки с прозрачными стеклами, респиратор или противогаз;</w:t>
      </w:r>
    </w:p>
    <w:p w:rsidR="00AD7957" w:rsidRPr="006725ED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работе с “активатором” следует проявлять особую осторожность и неукоснительно выполнять требования техники безопасности.</w:t>
      </w:r>
    </w:p>
    <w:p w:rsidR="006725ED" w:rsidRPr="005B4558" w:rsidRDefault="006725ED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Весь необходимый материал и оборудование за счёт поставщика.</w:t>
      </w:r>
    </w:p>
    <w:p w:rsidR="005B4558" w:rsidRPr="00B87693" w:rsidRDefault="005B4558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Шлифовка бетонной поверхности, заливка трещин бетона за счёт 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средств и сил </w:t>
      </w:r>
      <w:r w:rsidR="006725ED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поставщика</w:t>
      </w: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Гарантийный срок полимерной композиции - 12 месяцев со дня изготовления.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A64" w:rsidRDefault="00311A64"/>
    <w:sectPr w:rsidR="00311A64" w:rsidSect="0062356E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BE8"/>
    <w:multiLevelType w:val="multilevel"/>
    <w:tmpl w:val="6ED8F34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37402F4"/>
    <w:multiLevelType w:val="multilevel"/>
    <w:tmpl w:val="D1A2F0E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BAA4194"/>
    <w:multiLevelType w:val="multilevel"/>
    <w:tmpl w:val="105CDD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2BFC0E1B"/>
    <w:multiLevelType w:val="multilevel"/>
    <w:tmpl w:val="87C2B2C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52F3E71"/>
    <w:multiLevelType w:val="multilevel"/>
    <w:tmpl w:val="63DC868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6095751D"/>
    <w:multiLevelType w:val="multilevel"/>
    <w:tmpl w:val="7A2A09E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6C9673D0"/>
    <w:multiLevelType w:val="multilevel"/>
    <w:tmpl w:val="8746339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7957"/>
    <w:rsid w:val="00014FBB"/>
    <w:rsid w:val="00083193"/>
    <w:rsid w:val="00311A64"/>
    <w:rsid w:val="005B4558"/>
    <w:rsid w:val="006107C6"/>
    <w:rsid w:val="006725ED"/>
    <w:rsid w:val="0069301F"/>
    <w:rsid w:val="008B0D1C"/>
    <w:rsid w:val="00AD7957"/>
    <w:rsid w:val="00B22725"/>
    <w:rsid w:val="00C91059"/>
    <w:rsid w:val="00D7793F"/>
    <w:rsid w:val="00E01A03"/>
    <w:rsid w:val="00EA254B"/>
    <w:rsid w:val="00F81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2061</Words>
  <Characters>11751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Tuzhik</cp:lastModifiedBy>
  <cp:revision>11</cp:revision>
  <dcterms:created xsi:type="dcterms:W3CDTF">2026-05-20T15:02:00Z</dcterms:created>
  <dcterms:modified xsi:type="dcterms:W3CDTF">2026-10-15T06:12:00Z</dcterms:modified>
</cp:coreProperties>
</file>