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47" w:rsidRDefault="002553D4">
      <w:pPr>
        <w:spacing w:after="360"/>
        <w:jc w:val="center"/>
      </w:pPr>
      <w:bookmarkStart w:id="0" w:name="_GoBack"/>
      <w:bookmarkEnd w:id="0"/>
      <w:r>
        <w:rPr>
          <w:b/>
          <w:sz w:val="28"/>
        </w:rPr>
        <w:t>ТЕХНИЧЕСКАЯ СПЕЦИФИКАЦИЯ</w:t>
      </w:r>
      <w:r>
        <w:rPr>
          <w:b/>
          <w:sz w:val="28"/>
        </w:rPr>
        <w:br/>
        <w:t>на выполнение работ по изготовлению стендов, табличек и надписей</w:t>
      </w:r>
    </w:p>
    <w:p w:rsidR="00845F47" w:rsidRDefault="002553D4">
      <w:pPr>
        <w:keepNext/>
        <w:spacing w:before="240" w:after="120"/>
      </w:pPr>
      <w:r>
        <w:rPr>
          <w:b/>
          <w:sz w:val="28"/>
        </w:rPr>
        <w:t>1. Наименование, характеристики и объем выполняемых работ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484"/>
        <w:gridCol w:w="2484"/>
        <w:gridCol w:w="2484"/>
        <w:gridCol w:w="2484"/>
      </w:tblGrid>
      <w:tr w:rsidR="00845F47">
        <w:tc>
          <w:tcPr>
            <w:tcW w:w="2484" w:type="dxa"/>
            <w:shd w:val="clear" w:color="auto" w:fill="E0E0E0"/>
          </w:tcPr>
          <w:p w:rsidR="00845F47" w:rsidRDefault="002553D4">
            <w:pPr>
              <w:jc w:val="center"/>
            </w:pPr>
            <w:r>
              <w:rPr>
                <w:b/>
              </w:rPr>
              <w:t>№</w:t>
            </w:r>
          </w:p>
        </w:tc>
        <w:tc>
          <w:tcPr>
            <w:tcW w:w="2484" w:type="dxa"/>
            <w:shd w:val="clear" w:color="auto" w:fill="E0E0E0"/>
          </w:tcPr>
          <w:p w:rsidR="00845F47" w:rsidRDefault="002553D4">
            <w:pPr>
              <w:jc w:val="center"/>
            </w:pPr>
            <w:r>
              <w:rPr>
                <w:b/>
              </w:rPr>
              <w:t>Наименование работ / товара</w:t>
            </w:r>
          </w:p>
        </w:tc>
        <w:tc>
          <w:tcPr>
            <w:tcW w:w="2484" w:type="dxa"/>
            <w:shd w:val="clear" w:color="auto" w:fill="E0E0E0"/>
          </w:tcPr>
          <w:p w:rsidR="00845F47" w:rsidRDefault="002553D4">
            <w:pPr>
              <w:jc w:val="center"/>
            </w:pPr>
            <w:r>
              <w:rPr>
                <w:b/>
              </w:rPr>
              <w:t>Технические характеристики и описание</w:t>
            </w:r>
          </w:p>
        </w:tc>
        <w:tc>
          <w:tcPr>
            <w:tcW w:w="2484" w:type="dxa"/>
            <w:shd w:val="clear" w:color="auto" w:fill="E0E0E0"/>
          </w:tcPr>
          <w:p w:rsidR="00845F47" w:rsidRDefault="002553D4">
            <w:pPr>
              <w:jc w:val="center"/>
            </w:pPr>
            <w:r>
              <w:rPr>
                <w:b/>
              </w:rPr>
              <w:t>Ед. изм.</w:t>
            </w:r>
          </w:p>
        </w:tc>
      </w:tr>
      <w:tr w:rsidR="00845F47">
        <w:tc>
          <w:tcPr>
            <w:tcW w:w="2484" w:type="dxa"/>
          </w:tcPr>
          <w:p w:rsidR="00845F47" w:rsidRDefault="002553D4">
            <w:pPr>
              <w:jc w:val="center"/>
            </w:pPr>
            <w:r>
              <w:t>1</w:t>
            </w:r>
          </w:p>
        </w:tc>
        <w:tc>
          <w:tcPr>
            <w:tcW w:w="2484" w:type="dxa"/>
          </w:tcPr>
          <w:p w:rsidR="00845F47" w:rsidRDefault="002553D4">
            <w:r>
              <w:t>Изготовление информационных</w:t>
            </w:r>
            <w:r>
              <w:t xml:space="preserve"> стендов</w:t>
            </w:r>
          </w:p>
        </w:tc>
        <w:tc>
          <w:tcPr>
            <w:tcW w:w="2484" w:type="dxa"/>
          </w:tcPr>
          <w:p w:rsidR="00845F47" w:rsidRDefault="002553D4">
            <w:r>
              <w:t xml:space="preserve">Основа: ПВХ-пластик толщиной не менее 4-5 мм. Полноцветная интерьерная печать с ламинацией (матовая/глянцевая) разрешением не ниже 1440 dpi. Наличие прозрачных карманов из АПЭТ/акрила толщиной 1-2 мм формата А4 для сменной информации. Кант/рамка: </w:t>
            </w:r>
            <w:r>
              <w:t>алюминиевый клик-профиль или хромированный молдинг по периметру. Крепление: скрытые петли, дистанционные держатели или двухсторонний монтажный скотч высокой прочности.</w:t>
            </w:r>
          </w:p>
        </w:tc>
        <w:tc>
          <w:tcPr>
            <w:tcW w:w="2484" w:type="dxa"/>
          </w:tcPr>
          <w:p w:rsidR="00845F47" w:rsidRDefault="002553D4">
            <w:pPr>
              <w:jc w:val="center"/>
            </w:pPr>
            <w:r>
              <w:t>штук</w:t>
            </w:r>
          </w:p>
        </w:tc>
      </w:tr>
      <w:tr w:rsidR="00845F47">
        <w:tc>
          <w:tcPr>
            <w:tcW w:w="2484" w:type="dxa"/>
          </w:tcPr>
          <w:p w:rsidR="00845F47" w:rsidRDefault="002553D4">
            <w:pPr>
              <w:jc w:val="center"/>
            </w:pPr>
            <w:r>
              <w:t>2</w:t>
            </w:r>
          </w:p>
        </w:tc>
        <w:tc>
          <w:tcPr>
            <w:tcW w:w="2484" w:type="dxa"/>
          </w:tcPr>
          <w:p w:rsidR="00845F47" w:rsidRDefault="002553D4">
            <w:r>
              <w:t>Изготовление офисных / кабинетных табличек</w:t>
            </w:r>
          </w:p>
        </w:tc>
        <w:tc>
          <w:tcPr>
            <w:tcW w:w="2484" w:type="dxa"/>
          </w:tcPr>
          <w:p w:rsidR="00845F47" w:rsidRDefault="002553D4">
            <w:r>
              <w:t>Материал: Двухслойный пластик (под зо</w:t>
            </w:r>
            <w:r>
              <w:t xml:space="preserve">лото/серебро с гравировкой) или прозрачное оргстекло (акрил) толщиной 3-5 мм с нанесением виниловой пленки (плоттерная резка/УФ-печать). Размер: стандартный </w:t>
            </w:r>
            <w:r>
              <w:lastRenderedPageBreak/>
              <w:t>(300х100 мм, 400х150 мм) либо согласно дизайн-макету. Способ крепления: двухсторонняя клейкая лента</w:t>
            </w:r>
            <w:r>
              <w:t xml:space="preserve"> 3М или декоративные дистанционные держатели.</w:t>
            </w:r>
          </w:p>
        </w:tc>
        <w:tc>
          <w:tcPr>
            <w:tcW w:w="2484" w:type="dxa"/>
          </w:tcPr>
          <w:p w:rsidR="00845F47" w:rsidRDefault="002553D4">
            <w:pPr>
              <w:jc w:val="center"/>
            </w:pPr>
            <w:r>
              <w:lastRenderedPageBreak/>
              <w:t>штук</w:t>
            </w:r>
          </w:p>
        </w:tc>
      </w:tr>
      <w:tr w:rsidR="00845F47">
        <w:tc>
          <w:tcPr>
            <w:tcW w:w="2484" w:type="dxa"/>
          </w:tcPr>
          <w:p w:rsidR="00845F47" w:rsidRDefault="002553D4">
            <w:pPr>
              <w:jc w:val="center"/>
            </w:pPr>
            <w:r>
              <w:t>3</w:t>
            </w:r>
          </w:p>
        </w:tc>
        <w:tc>
          <w:tcPr>
            <w:tcW w:w="2484" w:type="dxa"/>
          </w:tcPr>
          <w:p w:rsidR="00845F47" w:rsidRDefault="002553D4">
            <w:r>
              <w:t>Изготовление фасадных вывесок и уличных табличек</w:t>
            </w:r>
          </w:p>
        </w:tc>
        <w:tc>
          <w:tcPr>
            <w:tcW w:w="2484" w:type="dxa"/>
          </w:tcPr>
          <w:p w:rsidR="00845F47" w:rsidRDefault="002553D4">
            <w:r>
              <w:t xml:space="preserve">Материал: Алюминиевая композитная панель (АКП) или ПВХ-пластик повышенной плотности (от 8 мм), устойчивый к ультрафиолету и температурным перепадам. </w:t>
            </w:r>
            <w:r>
              <w:t>Нанесение изображения: УФ-печать либо аппликация сертифицированными уличными пленками. Текст на государственном и русском языках. Антивандальное защитное покрытие.</w:t>
            </w:r>
          </w:p>
        </w:tc>
        <w:tc>
          <w:tcPr>
            <w:tcW w:w="2484" w:type="dxa"/>
          </w:tcPr>
          <w:p w:rsidR="00845F47" w:rsidRDefault="002553D4">
            <w:pPr>
              <w:jc w:val="center"/>
            </w:pPr>
            <w:r>
              <w:t>штук</w:t>
            </w:r>
          </w:p>
        </w:tc>
      </w:tr>
      <w:tr w:rsidR="00845F47">
        <w:tc>
          <w:tcPr>
            <w:tcW w:w="2484" w:type="dxa"/>
          </w:tcPr>
          <w:p w:rsidR="00845F47" w:rsidRDefault="002553D4">
            <w:pPr>
              <w:jc w:val="center"/>
            </w:pPr>
            <w:r>
              <w:t>4</w:t>
            </w:r>
          </w:p>
        </w:tc>
        <w:tc>
          <w:tcPr>
            <w:tcW w:w="2484" w:type="dxa"/>
          </w:tcPr>
          <w:p w:rsidR="00845F47" w:rsidRDefault="002553D4">
            <w:r>
              <w:t>Изготовление объемных/плоских надписей (логотипов)</w:t>
            </w:r>
          </w:p>
        </w:tc>
        <w:tc>
          <w:tcPr>
            <w:tcW w:w="2484" w:type="dxa"/>
          </w:tcPr>
          <w:p w:rsidR="00845F47" w:rsidRDefault="002553D4">
            <w:r>
              <w:t>Материал: Накладные буквы из акри</w:t>
            </w:r>
            <w:r>
              <w:t>ла, ПВХ или пенополистирола. Лазерная или фрезерная высокоточная резка. Окрашивание или оклейка пленкой в строгом соответствии с брендбуком Заказчика. Возможна интеграция светодиодной подсветки (контражур или внутренняя) по согласованию.</w:t>
            </w:r>
          </w:p>
        </w:tc>
        <w:tc>
          <w:tcPr>
            <w:tcW w:w="2484" w:type="dxa"/>
          </w:tcPr>
          <w:p w:rsidR="00845F47" w:rsidRDefault="002553D4">
            <w:pPr>
              <w:jc w:val="center"/>
            </w:pPr>
            <w:r>
              <w:t>комплект</w:t>
            </w:r>
          </w:p>
        </w:tc>
      </w:tr>
    </w:tbl>
    <w:p w:rsidR="00845F47" w:rsidRDefault="00845F47">
      <w:pPr>
        <w:spacing w:before="120"/>
      </w:pPr>
    </w:p>
    <w:p w:rsidR="00845F47" w:rsidRDefault="002553D4">
      <w:pPr>
        <w:keepNext/>
        <w:spacing w:before="240" w:after="120"/>
      </w:pPr>
      <w:r>
        <w:rPr>
          <w:b/>
          <w:sz w:val="28"/>
        </w:rPr>
        <w:t>2. Общи</w:t>
      </w:r>
      <w:r>
        <w:rPr>
          <w:b/>
          <w:sz w:val="28"/>
        </w:rPr>
        <w:t>е требования к выполнению работ</w:t>
      </w:r>
    </w:p>
    <w:p w:rsidR="00845F47" w:rsidRDefault="002553D4">
      <w:pPr>
        <w:pStyle w:val="a0"/>
        <w:spacing w:after="60"/>
      </w:pPr>
      <w:r>
        <w:rPr>
          <w:b/>
        </w:rPr>
        <w:t xml:space="preserve">2.1. Качество материалов: </w:t>
      </w:r>
      <w:r>
        <w:t xml:space="preserve"> Все изделия должны быть изготовлены из новых, не бывших в употреблении материалов высокого качества. Наличие дефектов (царапин, сколов, трещин, воздушных пузырей под пленкой, неровностей реза) не д</w:t>
      </w:r>
      <w:r>
        <w:t>опускается.</w:t>
      </w:r>
    </w:p>
    <w:p w:rsidR="00845F47" w:rsidRDefault="002553D4">
      <w:pPr>
        <w:pStyle w:val="a0"/>
        <w:spacing w:after="60"/>
      </w:pPr>
      <w:r>
        <w:rPr>
          <w:b/>
        </w:rPr>
        <w:t xml:space="preserve">2.2. Дизайн и согласование: </w:t>
      </w:r>
      <w:r>
        <w:t xml:space="preserve"> Поставщик (Исполнитель) обязуется разработать и предоставить на утверждение Заказчику эскизы (дизайн-макеты) всех изделий перед началом производства. В макетах должны быть строго учтены правила орфографии, требовани</w:t>
      </w:r>
      <w:r>
        <w:t>я Законодательства о языках, а также фирменный стиль (при наличии).</w:t>
      </w:r>
    </w:p>
    <w:p w:rsidR="00845F47" w:rsidRDefault="002553D4">
      <w:pPr>
        <w:pStyle w:val="a0"/>
        <w:spacing w:after="60"/>
      </w:pPr>
      <w:r>
        <w:rPr>
          <w:b/>
        </w:rPr>
        <w:t xml:space="preserve">2.3. Соответствие макету: </w:t>
      </w:r>
      <w:r>
        <w:t xml:space="preserve"> Исполнитель обеспечивает точное соответствие цветовой гаммы утвержденному макету (согласно шкале Pantone или CMYK). Шрифты должны быть четкими, легкочитаемыми с </w:t>
      </w:r>
      <w:r>
        <w:t>расстояния.</w:t>
      </w:r>
    </w:p>
    <w:p w:rsidR="00845F47" w:rsidRDefault="002553D4">
      <w:pPr>
        <w:keepNext/>
        <w:spacing w:before="240" w:after="120"/>
      </w:pPr>
      <w:r>
        <w:rPr>
          <w:b/>
          <w:sz w:val="28"/>
        </w:rPr>
        <w:t>3. Сроки, условия поставки и монтажа</w:t>
      </w:r>
    </w:p>
    <w:p w:rsidR="00845F47" w:rsidRDefault="002553D4">
      <w:pPr>
        <w:pStyle w:val="a0"/>
        <w:spacing w:after="60"/>
      </w:pPr>
      <w:r>
        <w:rPr>
          <w:b/>
        </w:rPr>
        <w:t xml:space="preserve">3.1. Сроки поставки: </w:t>
      </w:r>
      <w:r>
        <w:t xml:space="preserve"> Изготовление и поставка осуществляются силами и за счет средств Исполнителя до пункта назначения Заказчика в течение [Указать срок, например: 15-30] календарных дней с момента подписани</w:t>
      </w:r>
      <w:r>
        <w:t>я договора / направления заявки.</w:t>
      </w:r>
    </w:p>
    <w:p w:rsidR="00845F47" w:rsidRDefault="002553D4">
      <w:pPr>
        <w:pStyle w:val="a0"/>
        <w:spacing w:after="60"/>
      </w:pPr>
      <w:r>
        <w:rPr>
          <w:b/>
        </w:rPr>
        <w:t xml:space="preserve">3.2. Монтажные работы: </w:t>
      </w:r>
      <w:r>
        <w:t xml:space="preserve"> При необходимости в стоимость работ включается демонтаж старых конструкций и монтаж новых изделий по адресам Заказчика с использованием надежных крепежных элементов, соответствующих типу стен (гипсок</w:t>
      </w:r>
      <w:r>
        <w:t>артон, бетон, кирпич). Исполнитель гарантирует аккуратность проведения монтажных работ.</w:t>
      </w:r>
    </w:p>
    <w:p w:rsidR="00845F47" w:rsidRDefault="002553D4">
      <w:pPr>
        <w:pStyle w:val="a0"/>
        <w:spacing w:after="60"/>
      </w:pPr>
      <w:r>
        <w:rPr>
          <w:b/>
        </w:rPr>
        <w:t xml:space="preserve">3.3. Упаковка: </w:t>
      </w:r>
      <w:r>
        <w:t xml:space="preserve"> Поставляемые изделия должны быть надежно упакованы в воздушно-пузырьковую пленку и плотный картон во избежание повреждений при транспортировке.</w:t>
      </w:r>
    </w:p>
    <w:p w:rsidR="00845F47" w:rsidRDefault="002553D4">
      <w:pPr>
        <w:keepNext/>
        <w:spacing w:before="240" w:after="120"/>
      </w:pPr>
      <w:r>
        <w:rPr>
          <w:b/>
          <w:sz w:val="28"/>
        </w:rPr>
        <w:t xml:space="preserve">4. </w:t>
      </w:r>
      <w:r>
        <w:rPr>
          <w:b/>
          <w:sz w:val="28"/>
        </w:rPr>
        <w:t>Гарантийные обязательства</w:t>
      </w:r>
    </w:p>
    <w:p w:rsidR="00845F47" w:rsidRDefault="002553D4">
      <w:pPr>
        <w:pStyle w:val="a0"/>
        <w:spacing w:after="60"/>
      </w:pPr>
      <w:r>
        <w:rPr>
          <w:b/>
        </w:rPr>
        <w:t xml:space="preserve">4.1. Гарантийный срок: </w:t>
      </w:r>
      <w:r>
        <w:t xml:space="preserve"> Гарантийный срок на готовые изделия, материалы и монтажные работы должен составлять не менее 12 (двенадцати) месяцев с момента подписания Акта приема-передачи выполненных работ.</w:t>
      </w:r>
    </w:p>
    <w:p w:rsidR="00845F47" w:rsidRDefault="002553D4">
      <w:pPr>
        <w:pStyle w:val="a0"/>
        <w:spacing w:after="60"/>
      </w:pPr>
      <w:r>
        <w:rPr>
          <w:b/>
        </w:rPr>
        <w:t xml:space="preserve">4.2. Устранение дефектов: </w:t>
      </w:r>
      <w:r>
        <w:t xml:space="preserve"> В</w:t>
      </w:r>
      <w:r>
        <w:t xml:space="preserve"> случае выявления скрытых дефектов, деформации пластика, отслоения пленки или элементов крепления в течение гарантийного срока, Исполнитель обязуется устранить недостатки или заменить изделия на новые своими силами и за свой счет в течение 5 (пяти) рабочих</w:t>
      </w:r>
      <w:r>
        <w:t xml:space="preserve"> дней с момента получения претензии.</w:t>
      </w:r>
    </w:p>
    <w:sectPr w:rsidR="00845F47" w:rsidSect="00034616">
      <w:pgSz w:w="12240" w:h="15840"/>
      <w:pgMar w:top="1152" w:right="864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553D4"/>
    <w:rsid w:val="0029639D"/>
    <w:rsid w:val="00326F90"/>
    <w:rsid w:val="00845F4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8551B74-3691-468D-90E8-29D42B197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C1F69F-5B3C-458A-A04B-5E55F615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3290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3860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2026-10-14T04:00:00Z</dcterms:created>
  <dcterms:modified xsi:type="dcterms:W3CDTF">2026-10-14T04:00:00Z</dcterms:modified>
  <cp:category/>
</cp:coreProperties>
</file>