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B57B03">
      <w:pPr>
        <w:jc w:val="center"/>
        <w:rPr>
          <w:lang w:val="ru-RU"/>
        </w:rPr>
      </w:pPr>
      <w:bookmarkStart w:id="0" w:name="_GoBack"/>
      <w:bookmarkEnd w:id="0"/>
      <w:r>
        <w:rPr>
          <w:b/>
          <w:sz w:val="28"/>
          <w:lang w:val="ru-RU"/>
        </w:rPr>
        <w:t>ТЕХНИЧЕСКАЯ СПЕЦИФИКАЦИЯ</w:t>
      </w:r>
    </w:p>
    <w:p w14:paraId="26BE08DD">
      <w:pPr>
        <w:jc w:val="center"/>
        <w:rPr>
          <w:lang w:val="ru-RU"/>
        </w:rPr>
      </w:pPr>
      <w:r>
        <w:rPr>
          <w:b/>
          <w:lang w:val="ru-RU"/>
        </w:rPr>
        <w:t>На оказание услуг по уничтожению существующей и изготовлению новой гербовой печати</w:t>
      </w:r>
    </w:p>
    <w:p w14:paraId="2D066B9C">
      <w:pPr>
        <w:rPr>
          <w:lang w:val="ru-RU"/>
        </w:rPr>
      </w:pPr>
      <w:r>
        <w:rPr>
          <w:lang w:val="ru-RU"/>
        </w:rPr>
        <w:t>Количество: 1 услуга (1 печать)</w:t>
      </w:r>
    </w:p>
    <w:p w14:paraId="78409960">
      <w:pPr>
        <w:rPr>
          <w:lang w:val="ru-RU"/>
        </w:rPr>
      </w:pPr>
      <w:r>
        <w:rPr>
          <w:b/>
          <w:lang w:val="ru-RU"/>
        </w:rPr>
        <w:t>Технические требования:</w:t>
      </w:r>
    </w:p>
    <w:p w14:paraId="7480DCF7">
      <w:pPr>
        <w:rPr>
          <w:lang w:val="ru-RU"/>
        </w:rPr>
      </w:pPr>
      <w:r>
        <w:rPr>
          <w:lang w:val="ru-RU"/>
        </w:rPr>
        <w:t>1. Исполнитель осуществляет уничтожение существующей гербовой печати заказчика с оформлением акта об уничтожении.</w:t>
      </w:r>
    </w:p>
    <w:p w14:paraId="44C3D8A5">
      <w:pPr>
        <w:rPr>
          <w:lang w:val="ru-RU"/>
        </w:rPr>
      </w:pPr>
      <w:r>
        <w:rPr>
          <w:lang w:val="ru-RU"/>
        </w:rPr>
        <w:t>2. Изготавливает новую гербовую печать взамен уничтоженной в количестве 1 (одной) штуки.</w:t>
      </w:r>
    </w:p>
    <w:p w14:paraId="0112D20A">
      <w:pPr>
        <w:rPr>
          <w:lang w:val="ru-RU"/>
        </w:rPr>
      </w:pPr>
      <w:r>
        <w:rPr>
          <w:lang w:val="ru-RU"/>
        </w:rPr>
        <w:t>3. Печать круглой формы, ориентировочный диаметр 40 мм; окончательные размеры и оформление — согласно согласованному образцу и применимым требованиям.</w:t>
      </w:r>
    </w:p>
    <w:p w14:paraId="4159D6A1">
      <w:pPr>
        <w:rPr>
          <w:lang w:val="ru-RU"/>
        </w:rPr>
      </w:pPr>
      <w:r>
        <w:rPr>
          <w:lang w:val="ru-RU"/>
        </w:rPr>
        <w:t>4. Изображение Государственного Герба Республики Казахстан должно соответствовать установленным законодательством требованиям.</w:t>
      </w:r>
    </w:p>
    <w:p w14:paraId="6BECCE39">
      <w:pPr>
        <w:rPr>
          <w:lang w:val="ru-RU"/>
        </w:rPr>
      </w:pPr>
      <w:r>
        <w:rPr>
          <w:lang w:val="ru-RU"/>
        </w:rPr>
        <w:t>5. На печати указывается полное официальное наименование организации на государственном и русском языках в соответствии с регистрационными документами и применимыми требованиями.</w:t>
      </w:r>
    </w:p>
    <w:p w14:paraId="4C2028CF">
      <w:pPr>
        <w:rPr>
          <w:lang w:val="ru-RU"/>
        </w:rPr>
      </w:pPr>
      <w:r>
        <w:rPr>
          <w:lang w:val="ru-RU"/>
        </w:rPr>
        <w:t>6. Оттиск печати должен быть чётким, равномерным, без искажений и дефектов.</w:t>
      </w:r>
    </w:p>
    <w:p w14:paraId="4A97B5F3">
      <w:pPr>
        <w:rPr>
          <w:lang w:val="ru-RU"/>
        </w:rPr>
      </w:pPr>
      <w:r>
        <w:rPr>
          <w:lang w:val="ru-RU"/>
        </w:rPr>
        <w:t>7. Материал клише — износостойкий; комплект включает автоматическую оснастку со штемпельной подушкой.</w:t>
      </w:r>
    </w:p>
    <w:p w14:paraId="1CC5970C">
      <w:pPr>
        <w:rPr>
          <w:lang w:val="ru-RU"/>
        </w:rPr>
      </w:pPr>
      <w:r>
        <w:rPr>
          <w:lang w:val="ru-RU"/>
        </w:rPr>
        <w:t>8. Макет новой печати предварительно согласовывается с заказчиком.</w:t>
      </w:r>
    </w:p>
    <w:p w14:paraId="24BB5C6F">
      <w:pPr>
        <w:rPr>
          <w:lang w:val="ru-RU"/>
        </w:rPr>
      </w:pPr>
      <w:r>
        <w:rPr>
          <w:lang w:val="ru-RU"/>
        </w:rPr>
        <w:t>9. В стоимость включаются уничтожение старой печати, изготовление новой, оснастка, расходные материалы, оформление акта и доставка.</w:t>
      </w:r>
    </w:p>
    <w:p w14:paraId="3DC695F6">
      <w:pPr>
        <w:rPr>
          <w:lang w:val="ru-RU"/>
        </w:rPr>
      </w:pPr>
      <w:r>
        <w:rPr>
          <w:lang w:val="ru-RU"/>
        </w:rPr>
        <w:t>10. Готовая печать передаётся уполномоченному представителю заказчика по акту приёма-передачи.</w:t>
      </w:r>
    </w:p>
    <w:p w14:paraId="7B8B95A2">
      <w:pPr>
        <w:rPr>
          <w:lang w:val="ru-RU"/>
        </w:rPr>
      </w:pPr>
      <w:r>
        <w:rPr>
          <w:b/>
          <w:lang w:val="ru-RU"/>
        </w:rPr>
        <w:t xml:space="preserve">Срок оказания услуги: в течение </w:t>
      </w:r>
      <w:r>
        <w:rPr>
          <w:b/>
          <w:lang w:val="kk-KZ"/>
        </w:rPr>
        <w:t>1</w:t>
      </w:r>
      <w:r>
        <w:rPr>
          <w:b/>
          <w:lang w:val="ru-RU"/>
        </w:rPr>
        <w:t>5 рабочих дней после предоставления необходимых документов и согласования макета.</w:t>
      </w:r>
    </w:p>
    <w:p w14:paraId="06B565C8">
      <w:pPr>
        <w:rPr>
          <w:lang w:val="ru-RU"/>
        </w:rPr>
      </w:pPr>
      <w:r>
        <w:rPr>
          <w:lang w:val="ru-RU"/>
        </w:rPr>
        <w:br w:type="page"/>
      </w:r>
    </w:p>
    <w:p w14:paraId="4FFEB709">
      <w:pPr>
        <w:jc w:val="center"/>
      </w:pPr>
      <w:r>
        <w:rPr>
          <w:b/>
          <w:sz w:val="28"/>
        </w:rPr>
        <w:t>ТЕХНИКАЛЫҚ СИПАТТАМА</w:t>
      </w:r>
    </w:p>
    <w:p w14:paraId="296295B0">
      <w:pPr>
        <w:jc w:val="center"/>
      </w:pPr>
      <w:r>
        <w:rPr>
          <w:b/>
        </w:rPr>
        <w:t>Қолданыстағы елтаңбалы мөрді жою және жаңа елтаңбалы мөрді дайындау қызметтері</w:t>
      </w:r>
    </w:p>
    <w:p w14:paraId="61660740">
      <w:pPr>
        <w:rPr>
          <w:lang w:val="ru-RU"/>
        </w:rPr>
      </w:pPr>
      <w:r>
        <w:rPr>
          <w:lang w:val="ru-RU"/>
        </w:rPr>
        <w:t>Саны: 1 қызмет (1 мөр)</w:t>
      </w:r>
    </w:p>
    <w:p w14:paraId="68C0E6C4">
      <w:pPr>
        <w:rPr>
          <w:lang w:val="ru-RU"/>
        </w:rPr>
      </w:pPr>
      <w:r>
        <w:rPr>
          <w:b/>
          <w:lang w:val="ru-RU"/>
        </w:rPr>
        <w:t>Техникалық талаптар:</w:t>
      </w:r>
    </w:p>
    <w:p w14:paraId="46915DBA">
      <w:pPr>
        <w:rPr>
          <w:lang w:val="ru-RU"/>
        </w:rPr>
      </w:pPr>
      <w:r>
        <w:rPr>
          <w:lang w:val="ru-RU"/>
        </w:rPr>
        <w:t>1. Орындаушы тапсырыс берушінің қолданыстағы елтаңбалы мөрін жойып, жою туралы актіні ресімдейді.</w:t>
      </w:r>
    </w:p>
    <w:p w14:paraId="231F284E">
      <w:pPr>
        <w:rPr>
          <w:lang w:val="ru-RU"/>
        </w:rPr>
      </w:pPr>
      <w:r>
        <w:rPr>
          <w:lang w:val="ru-RU"/>
        </w:rPr>
        <w:t>2. Жойылған мөрдің орнына 1 (бір) дана жаңа елтаңбалы мөр дайындайды.</w:t>
      </w:r>
    </w:p>
    <w:p w14:paraId="37123814">
      <w:pPr>
        <w:rPr>
          <w:lang w:val="ru-RU"/>
        </w:rPr>
      </w:pPr>
      <w:r>
        <w:rPr>
          <w:lang w:val="ru-RU"/>
        </w:rPr>
        <w:t>3. Мөр дөңгелек пішінді, шамамен диаметрі 40 мм; нақты өлшемі мен ресімделуі келісілген үлгіге және қолданылатын талаптарға сәйкес айқындалады.</w:t>
      </w:r>
    </w:p>
    <w:p w14:paraId="1C268447">
      <w:pPr>
        <w:rPr>
          <w:lang w:val="ru-RU"/>
        </w:rPr>
      </w:pPr>
      <w:r>
        <w:rPr>
          <w:lang w:val="ru-RU"/>
        </w:rPr>
        <w:t>4. Қазақстан Республикасының Мемлекеттік Елтаңбасының бейнесі заңнамада белгіленген талаптарға сәйкес болуы тиіс.</w:t>
      </w:r>
    </w:p>
    <w:p w14:paraId="60C5E4B5">
      <w:pPr>
        <w:rPr>
          <w:lang w:val="ru-RU"/>
        </w:rPr>
      </w:pPr>
      <w:r>
        <w:rPr>
          <w:lang w:val="ru-RU"/>
        </w:rPr>
        <w:t>5. Мөрде ұйымның тіркеу құжаттарына және қолданылатын талаптарға сәйкес мемлекеттік және орыс тілдеріндегі толық ресми атауы көрсетіледі.</w:t>
      </w:r>
    </w:p>
    <w:p w14:paraId="7C7DB1F3">
      <w:pPr>
        <w:rPr>
          <w:lang w:val="ru-RU"/>
        </w:rPr>
      </w:pPr>
      <w:r>
        <w:rPr>
          <w:lang w:val="ru-RU"/>
        </w:rPr>
        <w:t>6. Мөр бедері анық, біркелкі, бұрмаланусыз және ақаусыз болуы тиіс.</w:t>
      </w:r>
    </w:p>
    <w:p w14:paraId="76360195">
      <w:pPr>
        <w:rPr>
          <w:lang w:val="ru-RU"/>
        </w:rPr>
      </w:pPr>
      <w:r>
        <w:rPr>
          <w:lang w:val="ru-RU"/>
        </w:rPr>
        <w:t>7. Мөр клишесі тозуға төзімді материалдан жасалып, автоматты құрылғымен және сия жастықшасымен жинақталуы тиіс.</w:t>
      </w:r>
    </w:p>
    <w:p w14:paraId="0670D986">
      <w:pPr>
        <w:rPr>
          <w:lang w:val="ru-RU"/>
        </w:rPr>
      </w:pPr>
      <w:r>
        <w:rPr>
          <w:lang w:val="ru-RU"/>
        </w:rPr>
        <w:t>8. Жаңа мөрдің макеті тапсырыс берушімен алдын ала келісіледі.</w:t>
      </w:r>
    </w:p>
    <w:p w14:paraId="4DFBF2CA">
      <w:pPr>
        <w:rPr>
          <w:lang w:val="ru-RU"/>
        </w:rPr>
      </w:pPr>
      <w:r>
        <w:rPr>
          <w:lang w:val="ru-RU"/>
        </w:rPr>
        <w:t>9. Қызмет құнына ескі мөрді жою, жаңасын дайындау, құрылғысы, шығыс материалдары, актіні ресімдеу және жеткізу кіреді.</w:t>
      </w:r>
    </w:p>
    <w:p w14:paraId="0BE1CEDB">
      <w:pPr>
        <w:rPr>
          <w:lang w:val="ru-RU"/>
        </w:rPr>
      </w:pPr>
      <w:r>
        <w:rPr>
          <w:lang w:val="ru-RU"/>
        </w:rPr>
        <w:t>10. Дайын мөр тапсырыс берушінің уәкілетті өкіліне қабылдау-тапсыру актісі бойынша беріледі.</w:t>
      </w:r>
    </w:p>
    <w:p w14:paraId="5098BE9A">
      <w:pPr>
        <w:rPr>
          <w:lang w:val="ru-RU"/>
        </w:rPr>
      </w:pPr>
      <w:r>
        <w:rPr>
          <w:b/>
          <w:lang w:val="ru-RU"/>
        </w:rPr>
        <w:t>Қызмет көрсету мерзімі: қажетті құжаттар ұсынылып, макет келісілгеннен кейін 15 жұмыс күні ішінде.</w:t>
      </w:r>
    </w:p>
    <w:sectPr>
      <w:pgSz w:w="12240" w:h="15840"/>
      <w:pgMar w:top="1020" w:right="1800" w:bottom="102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A7D58"/>
    <w:rsid w:val="0029639D"/>
    <w:rsid w:val="00326F90"/>
    <w:rsid w:val="003D6569"/>
    <w:rsid w:val="00AA1D8D"/>
    <w:rsid w:val="00B47730"/>
    <w:rsid w:val="00CB0664"/>
    <w:rsid w:val="00FC693F"/>
    <w:rsid w:val="6441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Верхний колонтитул Знак"/>
    <w:basedOn w:val="11"/>
    <w:link w:val="19"/>
    <w:qFormat/>
    <w:uiPriority w:val="99"/>
  </w:style>
  <w:style w:type="character" w:customStyle="1" w:styleId="38">
    <w:name w:val="Нижний колонтитул Знак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Название Знак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uiPriority w:val="99"/>
  </w:style>
  <w:style w:type="character" w:customStyle="1" w:styleId="47">
    <w:name w:val="Основной текст 2 Знак"/>
    <w:basedOn w:val="11"/>
    <w:link w:val="16"/>
    <w:uiPriority w:val="99"/>
  </w:style>
  <w:style w:type="character" w:customStyle="1" w:styleId="48">
    <w:name w:val="Основной текст 3 Знак"/>
    <w:basedOn w:val="11"/>
    <w:link w:val="30"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7F1F86-1B10-40AC-9B2D-97A86E562DB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331</Words>
  <Characters>2342</Characters>
  <Lines>18</Lines>
  <Paragraphs>5</Paragraphs>
  <TotalTime>0</TotalTime>
  <ScaleCrop>false</ScaleCrop>
  <LinksUpToDate>false</LinksUpToDate>
  <CharactersWithSpaces>2643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User</cp:lastModifiedBy>
  <dcterms:modified xsi:type="dcterms:W3CDTF">2026-10-21T09:23:27Z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8B78EFE90E2A411293408268D98427C5_13</vt:lpwstr>
  </property>
</Properties>
</file>