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C99D4" w14:textId="77777777" w:rsidR="00781F49" w:rsidRPr="00105A49" w:rsidRDefault="00781F49" w:rsidP="00105A49">
      <w:pPr>
        <w:pStyle w:val="a5"/>
        <w:jc w:val="center"/>
        <w:rPr>
          <w:rFonts w:ascii="Times New Roman" w:hAnsi="Times New Roman" w:cs="Times New Roman"/>
          <w:b/>
          <w:bCs/>
          <w:sz w:val="24"/>
          <w:szCs w:val="24"/>
          <w:lang w:eastAsia="ru-RU"/>
        </w:rPr>
      </w:pPr>
      <w:r w:rsidRPr="00105A49">
        <w:rPr>
          <w:rFonts w:ascii="Times New Roman" w:hAnsi="Times New Roman" w:cs="Times New Roman"/>
          <w:b/>
          <w:bCs/>
          <w:sz w:val="24"/>
          <w:szCs w:val="24"/>
          <w:lang w:eastAsia="ru-RU"/>
        </w:rPr>
        <w:t xml:space="preserve">ТЕХНИЧЕСКАЯ СПЕЦИФИКАЦИЯ </w:t>
      </w:r>
    </w:p>
    <w:p w14:paraId="15661F2D" w14:textId="77777777" w:rsidR="00747017" w:rsidRPr="00105A49" w:rsidRDefault="00747017" w:rsidP="00105A49">
      <w:pPr>
        <w:pStyle w:val="a5"/>
        <w:jc w:val="center"/>
        <w:rPr>
          <w:rFonts w:ascii="Times New Roman" w:hAnsi="Times New Roman" w:cs="Times New Roman"/>
          <w:b/>
          <w:bCs/>
          <w:sz w:val="24"/>
          <w:szCs w:val="24"/>
          <w:lang w:eastAsia="ru-RU"/>
        </w:rPr>
      </w:pPr>
    </w:p>
    <w:p w14:paraId="09C6CDEE" w14:textId="77777777" w:rsidR="00781F49" w:rsidRPr="00105A49" w:rsidRDefault="00781F49" w:rsidP="00105A49">
      <w:pPr>
        <w:pStyle w:val="a5"/>
        <w:jc w:val="center"/>
        <w:rPr>
          <w:rFonts w:ascii="Times New Roman" w:hAnsi="Times New Roman" w:cs="Times New Roman"/>
          <w:sz w:val="24"/>
          <w:szCs w:val="24"/>
          <w:lang w:eastAsia="ru-RU"/>
        </w:rPr>
      </w:pPr>
      <w:r w:rsidRPr="00105A49">
        <w:rPr>
          <w:rFonts w:ascii="Times New Roman" w:hAnsi="Times New Roman" w:cs="Times New Roman"/>
          <w:b/>
          <w:bCs/>
          <w:sz w:val="24"/>
          <w:szCs w:val="24"/>
          <w:lang w:eastAsia="ru-RU"/>
        </w:rPr>
        <w:t xml:space="preserve">на оказание работ по </w:t>
      </w:r>
      <w:r w:rsidR="000C54F2" w:rsidRPr="00105A49">
        <w:rPr>
          <w:rFonts w:ascii="Times New Roman" w:hAnsi="Times New Roman" w:cs="Times New Roman"/>
          <w:b/>
          <w:bCs/>
          <w:sz w:val="24"/>
          <w:szCs w:val="24"/>
          <w:lang w:eastAsia="ru-RU"/>
        </w:rPr>
        <w:t>проведению энергетического аудита</w:t>
      </w:r>
    </w:p>
    <w:p w14:paraId="2AD6C900" w14:textId="77777777" w:rsidR="00781F49" w:rsidRPr="00105A49" w:rsidRDefault="00781F49" w:rsidP="00105A49">
      <w:pPr>
        <w:pStyle w:val="a5"/>
        <w:rPr>
          <w:rFonts w:ascii="Times New Roman" w:hAnsi="Times New Roman" w:cs="Times New Roman"/>
          <w:sz w:val="24"/>
          <w:szCs w:val="24"/>
          <w:lang w:eastAsia="ru-RU"/>
        </w:rPr>
      </w:pPr>
      <w:r w:rsidRPr="00105A49">
        <w:rPr>
          <w:rFonts w:ascii="Times New Roman" w:hAnsi="Times New Roman" w:cs="Times New Roman"/>
          <w:b/>
          <w:bCs/>
          <w:sz w:val="24"/>
          <w:szCs w:val="24"/>
          <w:lang w:eastAsia="ru-RU"/>
        </w:rPr>
        <w:t>1. Общие сведения</w:t>
      </w:r>
      <w:r w:rsidRPr="00105A49">
        <w:rPr>
          <w:rFonts w:ascii="Times New Roman" w:hAnsi="Times New Roman" w:cs="Times New Roman"/>
          <w:sz w:val="24"/>
          <w:szCs w:val="24"/>
          <w:lang w:eastAsia="ru-RU"/>
        </w:rPr>
        <w:t> </w:t>
      </w:r>
    </w:p>
    <w:p w14:paraId="0CE9DEEB" w14:textId="77777777" w:rsidR="00781F49" w:rsidRPr="00105A49" w:rsidRDefault="00781F49" w:rsidP="00105A49">
      <w:pPr>
        <w:pStyle w:val="a5"/>
        <w:rPr>
          <w:rFonts w:ascii="Times New Roman" w:hAnsi="Times New Roman" w:cs="Times New Roman"/>
          <w:sz w:val="24"/>
          <w:szCs w:val="24"/>
          <w:lang w:eastAsia="ru-RU"/>
        </w:rPr>
      </w:pPr>
      <w:r w:rsidRPr="00105A49">
        <w:rPr>
          <w:rFonts w:ascii="Times New Roman" w:hAnsi="Times New Roman" w:cs="Times New Roman"/>
          <w:b/>
          <w:bCs/>
          <w:sz w:val="24"/>
          <w:szCs w:val="24"/>
          <w:lang w:eastAsia="ru-RU"/>
        </w:rPr>
        <w:t>Наименование объекта:</w:t>
      </w:r>
      <w:r w:rsidRPr="00105A49">
        <w:rPr>
          <w:rFonts w:ascii="Times New Roman" w:hAnsi="Times New Roman" w:cs="Times New Roman"/>
          <w:sz w:val="24"/>
          <w:szCs w:val="24"/>
          <w:lang w:eastAsia="ru-RU"/>
        </w:rPr>
        <w:t xml:space="preserve"> Здание ГККП «Колледж сервиса и новых технологий». </w:t>
      </w:r>
    </w:p>
    <w:p w14:paraId="03198FA7" w14:textId="77777777" w:rsidR="00781F49" w:rsidRPr="00105A49" w:rsidRDefault="00781F49" w:rsidP="00105A49">
      <w:pPr>
        <w:pStyle w:val="a5"/>
        <w:rPr>
          <w:rFonts w:ascii="Times New Roman" w:hAnsi="Times New Roman" w:cs="Times New Roman"/>
          <w:sz w:val="24"/>
          <w:szCs w:val="24"/>
          <w:lang w:eastAsia="ru-RU"/>
        </w:rPr>
      </w:pPr>
      <w:r w:rsidRPr="00105A49">
        <w:rPr>
          <w:rFonts w:ascii="Times New Roman" w:hAnsi="Times New Roman" w:cs="Times New Roman"/>
          <w:b/>
          <w:bCs/>
          <w:sz w:val="24"/>
          <w:szCs w:val="24"/>
          <w:lang w:eastAsia="ru-RU"/>
        </w:rPr>
        <w:t>Место расположения объекта:</w:t>
      </w:r>
      <w:r w:rsidRPr="00105A49">
        <w:rPr>
          <w:rFonts w:ascii="Times New Roman" w:hAnsi="Times New Roman" w:cs="Times New Roman"/>
          <w:sz w:val="24"/>
          <w:szCs w:val="24"/>
          <w:lang w:eastAsia="ru-RU"/>
        </w:rPr>
        <w:t xml:space="preserve"> Западно-Казахстанская область, город Уральск, </w:t>
      </w:r>
      <w:r w:rsidR="004F7C0B" w:rsidRPr="00105A49">
        <w:rPr>
          <w:rFonts w:ascii="Times New Roman" w:hAnsi="Times New Roman" w:cs="Times New Roman"/>
          <w:sz w:val="24"/>
          <w:szCs w:val="24"/>
          <w:lang w:eastAsia="ru-RU"/>
        </w:rPr>
        <w:t>улица Д.Нурпеисовой, 40</w:t>
      </w:r>
      <w:r w:rsidRPr="00105A49">
        <w:rPr>
          <w:rFonts w:ascii="Times New Roman" w:hAnsi="Times New Roman" w:cs="Times New Roman"/>
          <w:sz w:val="24"/>
          <w:szCs w:val="24"/>
          <w:lang w:eastAsia="ru-RU"/>
        </w:rPr>
        <w:t>.</w:t>
      </w:r>
    </w:p>
    <w:p w14:paraId="06A8A894" w14:textId="77777777" w:rsidR="00781F49" w:rsidRPr="00105A49" w:rsidRDefault="00781F49" w:rsidP="00105A49">
      <w:pPr>
        <w:spacing w:after="0" w:line="240" w:lineRule="auto"/>
        <w:rPr>
          <w:rFonts w:ascii="Times New Roman" w:eastAsiaTheme="minorEastAsia" w:hAnsi="Times New Roman" w:cs="Times New Roman"/>
          <w:sz w:val="24"/>
          <w:szCs w:val="24"/>
          <w:lang w:eastAsia="ru-RU"/>
        </w:rPr>
      </w:pPr>
      <w:r w:rsidRPr="00105A49">
        <w:rPr>
          <w:rFonts w:ascii="Times New Roman" w:hAnsi="Times New Roman" w:cs="Times New Roman"/>
          <w:b/>
          <w:bCs/>
          <w:sz w:val="24"/>
          <w:szCs w:val="24"/>
          <w:lang w:eastAsia="ru-RU"/>
        </w:rPr>
        <w:t>Характеристики объекта:</w:t>
      </w:r>
      <w:r w:rsidRPr="00105A49">
        <w:rPr>
          <w:rFonts w:ascii="Times New Roman" w:hAnsi="Times New Roman" w:cs="Times New Roman"/>
          <w:sz w:val="24"/>
          <w:szCs w:val="24"/>
          <w:lang w:eastAsia="ru-RU"/>
        </w:rPr>
        <w:t xml:space="preserve"> Этажность — </w:t>
      </w:r>
      <w:r w:rsidR="004F7C0B" w:rsidRPr="00105A49">
        <w:rPr>
          <w:rFonts w:ascii="Times New Roman" w:hAnsi="Times New Roman" w:cs="Times New Roman"/>
          <w:sz w:val="24"/>
          <w:szCs w:val="24"/>
          <w:lang w:eastAsia="ru-RU"/>
        </w:rPr>
        <w:t>3</w:t>
      </w:r>
      <w:r w:rsidRPr="00105A49">
        <w:rPr>
          <w:rFonts w:ascii="Times New Roman" w:hAnsi="Times New Roman" w:cs="Times New Roman"/>
          <w:sz w:val="24"/>
          <w:szCs w:val="24"/>
          <w:lang w:eastAsia="ru-RU"/>
        </w:rPr>
        <w:t xml:space="preserve"> этажа + подвал. Общая площадь — </w:t>
      </w:r>
      <w:r w:rsidR="00C9258E" w:rsidRPr="00105A49">
        <w:rPr>
          <w:rFonts w:ascii="Times New Roman" w:hAnsi="Times New Roman" w:cs="Times New Roman"/>
          <w:sz w:val="24"/>
          <w:szCs w:val="24"/>
          <w:lang w:eastAsia="ru-RU"/>
        </w:rPr>
        <w:t>1778,6</w:t>
      </w:r>
      <w:r w:rsidRPr="00105A49">
        <w:rPr>
          <w:rFonts w:ascii="Times New Roman" w:hAnsi="Times New Roman" w:cs="Times New Roman"/>
          <w:sz w:val="24"/>
          <w:szCs w:val="24"/>
          <w:lang w:eastAsia="ru-RU"/>
        </w:rPr>
        <w:t xml:space="preserve"> м² (включая площади</w:t>
      </w:r>
      <w:r w:rsidRPr="00105A49">
        <w:rPr>
          <w:rFonts w:ascii="Times New Roman" w:eastAsiaTheme="minorEastAsia" w:hAnsi="Times New Roman" w:cs="Times New Roman"/>
          <w:sz w:val="24"/>
          <w:szCs w:val="24"/>
          <w:lang w:eastAsia="ru-RU"/>
        </w:rPr>
        <w:t xml:space="preserve"> </w:t>
      </w:r>
      <w:r w:rsidR="00C9258E" w:rsidRPr="00105A49">
        <w:rPr>
          <w:rFonts w:ascii="Times New Roman" w:eastAsiaTheme="minorEastAsia" w:hAnsi="Times New Roman" w:cs="Times New Roman"/>
          <w:sz w:val="24"/>
          <w:szCs w:val="24"/>
          <w:lang w:eastAsia="ru-RU"/>
        </w:rPr>
        <w:t>Учебного корпуса</w:t>
      </w:r>
      <w:r w:rsidRPr="00105A49">
        <w:rPr>
          <w:rFonts w:ascii="Times New Roman" w:eastAsiaTheme="minorEastAsia" w:hAnsi="Times New Roman" w:cs="Times New Roman"/>
          <w:sz w:val="24"/>
          <w:szCs w:val="24"/>
          <w:lang w:eastAsia="ru-RU"/>
        </w:rPr>
        <w:t xml:space="preserve"> литер А, </w:t>
      </w:r>
      <w:r w:rsidR="00C9258E" w:rsidRPr="00105A49">
        <w:rPr>
          <w:rFonts w:ascii="Times New Roman" w:eastAsiaTheme="minorEastAsia" w:hAnsi="Times New Roman" w:cs="Times New Roman"/>
          <w:sz w:val="24"/>
          <w:szCs w:val="24"/>
          <w:lang w:eastAsia="ru-RU"/>
        </w:rPr>
        <w:t>Гараж, лите</w:t>
      </w:r>
      <w:r w:rsidRPr="00105A49">
        <w:rPr>
          <w:rFonts w:ascii="Times New Roman" w:eastAsiaTheme="minorEastAsia" w:hAnsi="Times New Roman" w:cs="Times New Roman"/>
          <w:sz w:val="24"/>
          <w:szCs w:val="24"/>
          <w:lang w:eastAsia="ru-RU"/>
        </w:rPr>
        <w:t xml:space="preserve">р Г1,  </w:t>
      </w:r>
      <w:r w:rsidR="00C9258E" w:rsidRPr="00105A49">
        <w:rPr>
          <w:rFonts w:ascii="Times New Roman" w:eastAsiaTheme="minorEastAsia" w:hAnsi="Times New Roman" w:cs="Times New Roman"/>
          <w:sz w:val="24"/>
          <w:szCs w:val="24"/>
          <w:lang w:eastAsia="ru-RU"/>
        </w:rPr>
        <w:t>Котельная</w:t>
      </w:r>
      <w:r w:rsidRPr="00105A49">
        <w:rPr>
          <w:rFonts w:ascii="Times New Roman" w:eastAsiaTheme="minorEastAsia" w:hAnsi="Times New Roman" w:cs="Times New Roman"/>
          <w:sz w:val="24"/>
          <w:szCs w:val="24"/>
          <w:lang w:eastAsia="ru-RU"/>
        </w:rPr>
        <w:t xml:space="preserve"> литер Г2</w:t>
      </w:r>
      <w:r w:rsidRPr="00105A49">
        <w:rPr>
          <w:rFonts w:ascii="Times New Roman" w:hAnsi="Times New Roman" w:cs="Times New Roman"/>
          <w:sz w:val="24"/>
          <w:szCs w:val="24"/>
          <w:lang w:eastAsia="ru-RU"/>
        </w:rPr>
        <w:t>). </w:t>
      </w:r>
    </w:p>
    <w:p w14:paraId="0F57DE02" w14:textId="77777777" w:rsidR="00781F49" w:rsidRPr="00105A49" w:rsidRDefault="00781F49" w:rsidP="00105A49">
      <w:pPr>
        <w:pStyle w:val="a5"/>
        <w:rPr>
          <w:rFonts w:ascii="Times New Roman" w:hAnsi="Times New Roman" w:cs="Times New Roman"/>
          <w:b/>
          <w:bCs/>
          <w:sz w:val="24"/>
          <w:szCs w:val="24"/>
          <w:lang w:eastAsia="ru-RU"/>
        </w:rPr>
      </w:pPr>
    </w:p>
    <w:p w14:paraId="38ECAB97" w14:textId="77777777" w:rsidR="00781F49" w:rsidRPr="00105A49" w:rsidRDefault="00781F49" w:rsidP="00105A49">
      <w:pPr>
        <w:pStyle w:val="a5"/>
        <w:rPr>
          <w:rFonts w:ascii="Times New Roman" w:hAnsi="Times New Roman" w:cs="Times New Roman"/>
          <w:sz w:val="24"/>
          <w:szCs w:val="24"/>
          <w:lang w:eastAsia="ru-RU"/>
        </w:rPr>
      </w:pPr>
      <w:r w:rsidRPr="00105A49">
        <w:rPr>
          <w:rFonts w:ascii="Times New Roman" w:hAnsi="Times New Roman" w:cs="Times New Roman"/>
          <w:b/>
          <w:bCs/>
          <w:sz w:val="24"/>
          <w:szCs w:val="24"/>
          <w:lang w:eastAsia="ru-RU"/>
        </w:rPr>
        <w:t>2. Цель выполнения работ</w:t>
      </w:r>
      <w:r w:rsidRPr="00105A49">
        <w:rPr>
          <w:rFonts w:ascii="Times New Roman" w:hAnsi="Times New Roman" w:cs="Times New Roman"/>
          <w:sz w:val="24"/>
          <w:szCs w:val="24"/>
          <w:lang w:eastAsia="ru-RU"/>
        </w:rPr>
        <w:t> </w:t>
      </w:r>
    </w:p>
    <w:p w14:paraId="6A7F8546" w14:textId="77777777" w:rsidR="009D2231" w:rsidRPr="00105A49" w:rsidRDefault="009D2231" w:rsidP="00105A49">
      <w:pPr>
        <w:tabs>
          <w:tab w:val="left" w:pos="1134"/>
        </w:tabs>
        <w:spacing w:after="0" w:line="240" w:lineRule="auto"/>
        <w:jc w:val="both"/>
        <w:rPr>
          <w:rFonts w:ascii="Times New Roman" w:hAnsi="Times New Roman" w:cs="Times New Roman"/>
          <w:color w:val="000000"/>
          <w:sz w:val="24"/>
          <w:szCs w:val="24"/>
        </w:rPr>
      </w:pPr>
      <w:r w:rsidRPr="00105A49">
        <w:rPr>
          <w:rFonts w:ascii="Times New Roman" w:hAnsi="Times New Roman" w:cs="Times New Roman"/>
          <w:color w:val="000000"/>
          <w:sz w:val="24"/>
          <w:szCs w:val="24"/>
        </w:rPr>
        <w:t>1) Энергетический аудит</w:t>
      </w:r>
      <w:r w:rsidRPr="00105A49">
        <w:rPr>
          <w:rFonts w:ascii="Times New Roman" w:hAnsi="Times New Roman" w:cs="Times New Roman"/>
          <w:b/>
          <w:bCs/>
          <w:color w:val="000000"/>
          <w:sz w:val="24"/>
          <w:szCs w:val="24"/>
        </w:rPr>
        <w:t xml:space="preserve"> </w:t>
      </w:r>
      <w:r w:rsidRPr="00105A49">
        <w:rPr>
          <w:rFonts w:ascii="Times New Roman" w:hAnsi="Times New Roman" w:cs="Times New Roman"/>
          <w:color w:val="000000"/>
          <w:sz w:val="24"/>
          <w:szCs w:val="24"/>
        </w:rPr>
        <w:t>предприятия проводится в целях реализации</w:t>
      </w:r>
      <w:r w:rsidRPr="00105A49">
        <w:rPr>
          <w:rFonts w:ascii="Times New Roman" w:hAnsi="Times New Roman" w:cs="Times New Roman"/>
          <w:b/>
          <w:bCs/>
          <w:color w:val="000000"/>
          <w:sz w:val="24"/>
          <w:szCs w:val="24"/>
        </w:rPr>
        <w:t xml:space="preserve"> </w:t>
      </w:r>
      <w:r w:rsidRPr="00105A49">
        <w:rPr>
          <w:rFonts w:ascii="Times New Roman" w:hAnsi="Times New Roman" w:cs="Times New Roman"/>
          <w:color w:val="000000"/>
          <w:sz w:val="24"/>
          <w:szCs w:val="24"/>
        </w:rPr>
        <w:t>Закона Республики Казахстан от 13 января 2012 г. № 541-IV «Об энергосбережении и повышении энергоэффективности» и аудита энергетического хозяйства предприятия с разработкой мероприятий по повышению эффективности использования топливно-энергетических ресурсов.</w:t>
      </w:r>
    </w:p>
    <w:p w14:paraId="3928C69E" w14:textId="77777777" w:rsidR="004752E0" w:rsidRPr="00105A49" w:rsidRDefault="004752E0" w:rsidP="00105A49">
      <w:pPr>
        <w:tabs>
          <w:tab w:val="left" w:pos="1134"/>
        </w:tabs>
        <w:spacing w:after="0" w:line="240" w:lineRule="auto"/>
        <w:jc w:val="both"/>
        <w:rPr>
          <w:rFonts w:ascii="Times New Roman" w:hAnsi="Times New Roman" w:cs="Times New Roman"/>
          <w:color w:val="000000"/>
          <w:sz w:val="24"/>
          <w:szCs w:val="24"/>
        </w:rPr>
      </w:pPr>
      <w:r w:rsidRPr="00105A49">
        <w:rPr>
          <w:rFonts w:ascii="Times New Roman" w:hAnsi="Times New Roman" w:cs="Times New Roman"/>
          <w:color w:val="000000"/>
          <w:sz w:val="24"/>
          <w:szCs w:val="24"/>
        </w:rPr>
        <w:t>2) Оценка эффективности использования ресурсов на объекте.</w:t>
      </w:r>
    </w:p>
    <w:p w14:paraId="6C585C5C" w14:textId="77777777" w:rsidR="004752E0" w:rsidRPr="00105A49" w:rsidRDefault="004752E0" w:rsidP="00105A49">
      <w:pPr>
        <w:tabs>
          <w:tab w:val="left" w:pos="1134"/>
        </w:tabs>
        <w:spacing w:after="0" w:line="240" w:lineRule="auto"/>
        <w:jc w:val="both"/>
        <w:rPr>
          <w:rFonts w:ascii="Times New Roman" w:hAnsi="Times New Roman" w:cs="Times New Roman"/>
          <w:color w:val="000000"/>
          <w:sz w:val="24"/>
          <w:szCs w:val="24"/>
        </w:rPr>
      </w:pPr>
      <w:r w:rsidRPr="00105A49">
        <w:rPr>
          <w:rFonts w:ascii="Times New Roman" w:hAnsi="Times New Roman" w:cs="Times New Roman"/>
          <w:color w:val="000000"/>
          <w:sz w:val="24"/>
          <w:szCs w:val="24"/>
        </w:rPr>
        <w:t>3</w:t>
      </w:r>
      <w:r w:rsidR="00500A73" w:rsidRPr="00105A49">
        <w:rPr>
          <w:rFonts w:ascii="Times New Roman" w:hAnsi="Times New Roman" w:cs="Times New Roman"/>
          <w:color w:val="000000"/>
          <w:sz w:val="24"/>
          <w:szCs w:val="24"/>
        </w:rPr>
        <w:t>) П</w:t>
      </w:r>
      <w:r w:rsidR="009D2231" w:rsidRPr="00105A49">
        <w:rPr>
          <w:rFonts w:ascii="Times New Roman" w:hAnsi="Times New Roman" w:cs="Times New Roman"/>
          <w:color w:val="000000"/>
          <w:sz w:val="24"/>
          <w:szCs w:val="24"/>
        </w:rPr>
        <w:t xml:space="preserve">о итогам проведения энергетического аудита </w:t>
      </w:r>
      <w:r w:rsidR="00500A73" w:rsidRPr="00105A49">
        <w:rPr>
          <w:rFonts w:ascii="Times New Roman" w:hAnsi="Times New Roman" w:cs="Times New Roman"/>
          <w:color w:val="000000"/>
          <w:sz w:val="24"/>
          <w:szCs w:val="24"/>
        </w:rPr>
        <w:t>Поставщик пред</w:t>
      </w:r>
      <w:r w:rsidR="009D2231" w:rsidRPr="00105A49">
        <w:rPr>
          <w:rFonts w:ascii="Times New Roman" w:hAnsi="Times New Roman" w:cs="Times New Roman"/>
          <w:color w:val="000000"/>
          <w:sz w:val="24"/>
          <w:szCs w:val="24"/>
        </w:rPr>
        <w:t>оставляет Заказчику:</w:t>
      </w:r>
      <w:r w:rsidR="00500A73" w:rsidRPr="00105A49">
        <w:rPr>
          <w:rFonts w:ascii="Times New Roman" w:hAnsi="Times New Roman" w:cs="Times New Roman"/>
          <w:color w:val="000000"/>
          <w:sz w:val="24"/>
          <w:szCs w:val="24"/>
        </w:rPr>
        <w:t xml:space="preserve"> з</w:t>
      </w:r>
      <w:r w:rsidR="009D2231" w:rsidRPr="00105A49">
        <w:rPr>
          <w:rFonts w:ascii="Times New Roman" w:hAnsi="Times New Roman" w:cs="Times New Roman"/>
          <w:color w:val="000000"/>
          <w:sz w:val="24"/>
          <w:szCs w:val="24"/>
        </w:rPr>
        <w:t>аключение по энергосбережению и повышению энергоэффективности</w:t>
      </w:r>
      <w:r w:rsidR="00500A73" w:rsidRPr="00105A49">
        <w:rPr>
          <w:rFonts w:ascii="Times New Roman" w:hAnsi="Times New Roman" w:cs="Times New Roman"/>
          <w:color w:val="000000"/>
          <w:sz w:val="24"/>
          <w:szCs w:val="24"/>
        </w:rPr>
        <w:t>, о</w:t>
      </w:r>
      <w:r w:rsidR="009D2231" w:rsidRPr="00105A49">
        <w:rPr>
          <w:rFonts w:ascii="Times New Roman" w:hAnsi="Times New Roman" w:cs="Times New Roman"/>
          <w:color w:val="000000"/>
          <w:sz w:val="24"/>
          <w:szCs w:val="24"/>
        </w:rPr>
        <w:t>тчет о результатах энергетического аудита, содержащий перечень мероприятий по энергосбережению и повышению энергетической эффективности объекта</w:t>
      </w:r>
      <w:r w:rsidR="00500A73" w:rsidRPr="00105A49">
        <w:rPr>
          <w:rFonts w:ascii="Times New Roman" w:hAnsi="Times New Roman" w:cs="Times New Roman"/>
          <w:color w:val="000000"/>
          <w:sz w:val="24"/>
          <w:szCs w:val="24"/>
        </w:rPr>
        <w:t>.</w:t>
      </w:r>
    </w:p>
    <w:p w14:paraId="14DC21C5" w14:textId="77777777" w:rsidR="004752E0" w:rsidRPr="00105A49" w:rsidRDefault="00136B9F" w:rsidP="00105A49">
      <w:pPr>
        <w:spacing w:after="0" w:line="240" w:lineRule="auto"/>
        <w:jc w:val="both"/>
        <w:rPr>
          <w:rFonts w:ascii="Times New Roman" w:hAnsi="Times New Roman" w:cs="Times New Roman"/>
          <w:b/>
          <w:sz w:val="24"/>
          <w:szCs w:val="24"/>
          <w:lang w:val="kk-KZ"/>
        </w:rPr>
      </w:pPr>
      <w:r w:rsidRPr="00105A49">
        <w:rPr>
          <w:rFonts w:ascii="Times New Roman" w:hAnsi="Times New Roman" w:cs="Times New Roman"/>
          <w:b/>
          <w:sz w:val="24"/>
          <w:szCs w:val="24"/>
          <w:lang w:val="kk-KZ"/>
        </w:rPr>
        <w:t xml:space="preserve">3. </w:t>
      </w:r>
      <w:r w:rsidR="004752E0" w:rsidRPr="00105A49">
        <w:rPr>
          <w:rFonts w:ascii="Times New Roman" w:hAnsi="Times New Roman" w:cs="Times New Roman"/>
          <w:b/>
          <w:sz w:val="24"/>
          <w:szCs w:val="24"/>
          <w:lang w:val="kk-KZ"/>
        </w:rPr>
        <w:t>Требования к поставщику</w:t>
      </w:r>
    </w:p>
    <w:p w14:paraId="5C084F37" w14:textId="77777777" w:rsidR="00FA018D" w:rsidRPr="00105A49" w:rsidRDefault="00FA018D" w:rsidP="00105A49">
      <w:pPr>
        <w:spacing w:after="0" w:line="240" w:lineRule="auto"/>
        <w:jc w:val="both"/>
        <w:rPr>
          <w:rFonts w:ascii="Times New Roman" w:eastAsia="Times New Roman" w:hAnsi="Times New Roman" w:cs="Times New Roman"/>
          <w:sz w:val="24"/>
          <w:szCs w:val="24"/>
          <w:lang w:eastAsia="ru-RU"/>
        </w:rPr>
      </w:pPr>
      <w:r w:rsidRPr="00105A49">
        <w:rPr>
          <w:rFonts w:ascii="Times New Roman" w:hAnsi="Times New Roman" w:cs="Times New Roman"/>
          <w:sz w:val="24"/>
          <w:szCs w:val="24"/>
          <w:lang w:val="kk-KZ"/>
        </w:rPr>
        <w:t xml:space="preserve">1) </w:t>
      </w:r>
      <w:r w:rsidR="004752E0" w:rsidRPr="00105A49">
        <w:rPr>
          <w:rFonts w:ascii="Times New Roman" w:hAnsi="Times New Roman" w:cs="Times New Roman"/>
          <w:sz w:val="24"/>
          <w:szCs w:val="24"/>
          <w:lang w:val="kk-KZ"/>
        </w:rPr>
        <w:t xml:space="preserve">Поставщик должен </w:t>
      </w:r>
      <w:r w:rsidR="00271EE3" w:rsidRPr="00105A49">
        <w:rPr>
          <w:rFonts w:ascii="Times New Roman" w:hAnsi="Times New Roman" w:cs="Times New Roman"/>
          <w:sz w:val="24"/>
          <w:szCs w:val="24"/>
          <w:lang w:val="kk-KZ"/>
        </w:rPr>
        <w:t xml:space="preserve">иметь </w:t>
      </w:r>
      <w:r w:rsidR="00271EE3" w:rsidRPr="00105A49">
        <w:rPr>
          <w:rFonts w:ascii="Times New Roman" w:eastAsia="Times New Roman" w:hAnsi="Times New Roman" w:cs="Times New Roman"/>
          <w:sz w:val="24"/>
          <w:szCs w:val="24"/>
          <w:lang w:eastAsia="ru-RU"/>
        </w:rPr>
        <w:t>уведомление</w:t>
      </w:r>
      <w:r w:rsidR="0006506B" w:rsidRPr="00105A49">
        <w:rPr>
          <w:rFonts w:ascii="Times New Roman" w:eastAsia="Times New Roman" w:hAnsi="Times New Roman" w:cs="Times New Roman"/>
          <w:sz w:val="24"/>
          <w:szCs w:val="24"/>
          <w:lang w:eastAsia="ru-RU"/>
        </w:rPr>
        <w:t xml:space="preserve"> о начале или прекращении деятельности по энергоаудиту и переподготовки и (или) повышения квалификации кадров, осуществляющих деятельность в области энергосбережения и повышения энергоэффективности</w:t>
      </w:r>
      <w:r w:rsidRPr="00105A49">
        <w:rPr>
          <w:rFonts w:ascii="Times New Roman" w:eastAsia="Times New Roman" w:hAnsi="Times New Roman" w:cs="Times New Roman"/>
          <w:sz w:val="24"/>
          <w:szCs w:val="24"/>
          <w:lang w:eastAsia="ru-RU"/>
        </w:rPr>
        <w:t>.</w:t>
      </w:r>
    </w:p>
    <w:p w14:paraId="45D3EA37" w14:textId="77777777" w:rsidR="004752E0" w:rsidRPr="00105A49" w:rsidRDefault="00FA018D"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rPr>
        <w:t xml:space="preserve">2) </w:t>
      </w:r>
      <w:r w:rsidR="004752E0" w:rsidRPr="00105A49">
        <w:rPr>
          <w:rFonts w:ascii="Times New Roman" w:hAnsi="Times New Roman" w:cs="Times New Roman"/>
          <w:sz w:val="24"/>
          <w:szCs w:val="24"/>
          <w:lang w:val="kk-KZ"/>
        </w:rPr>
        <w:t>Поставщик должен проводить энергоаудит в соответствии Правилами проведения энергоаудита,</w:t>
      </w:r>
      <w:r w:rsidR="00D37D30" w:rsidRPr="00105A49">
        <w:rPr>
          <w:rFonts w:ascii="Times New Roman" w:hAnsi="Times New Roman" w:cs="Times New Roman"/>
          <w:sz w:val="24"/>
          <w:szCs w:val="24"/>
          <w:lang w:val="kk-KZ"/>
        </w:rPr>
        <w:t xml:space="preserve"> </w:t>
      </w:r>
      <w:r w:rsidR="004752E0" w:rsidRPr="00105A49">
        <w:rPr>
          <w:rFonts w:ascii="Times New Roman" w:hAnsi="Times New Roman" w:cs="Times New Roman"/>
          <w:sz w:val="24"/>
          <w:szCs w:val="24"/>
          <w:lang w:val="kk-KZ"/>
        </w:rPr>
        <w:t>утвержденным</w:t>
      </w:r>
      <w:r w:rsidR="00D37D30" w:rsidRPr="00105A49">
        <w:rPr>
          <w:rFonts w:ascii="Times New Roman" w:hAnsi="Times New Roman" w:cs="Times New Roman"/>
          <w:sz w:val="24"/>
          <w:szCs w:val="24"/>
          <w:lang w:val="kk-KZ"/>
        </w:rPr>
        <w:t>и</w:t>
      </w:r>
      <w:r w:rsidR="004752E0" w:rsidRPr="00105A49">
        <w:rPr>
          <w:rFonts w:ascii="Times New Roman" w:hAnsi="Times New Roman" w:cs="Times New Roman"/>
          <w:sz w:val="24"/>
          <w:szCs w:val="24"/>
          <w:lang w:val="kk-KZ"/>
        </w:rPr>
        <w:t xml:space="preserve"> Приказом Министра по инвестициям и развитию РК от 31 марта 2015 года № 400.</w:t>
      </w:r>
    </w:p>
    <w:p w14:paraId="6DCD15C5" w14:textId="77777777" w:rsidR="002D0BB7" w:rsidRPr="00105A49" w:rsidRDefault="002D0BB7"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3) П</w:t>
      </w:r>
      <w:r w:rsidR="00271EE3" w:rsidRPr="00105A49">
        <w:rPr>
          <w:rFonts w:ascii="Times New Roman" w:hAnsi="Times New Roman" w:cs="Times New Roman"/>
          <w:sz w:val="24"/>
          <w:szCs w:val="24"/>
        </w:rPr>
        <w:t>оставщик</w:t>
      </w:r>
      <w:r w:rsidRPr="00105A49">
        <w:rPr>
          <w:rFonts w:ascii="Times New Roman" w:hAnsi="Times New Roman" w:cs="Times New Roman"/>
          <w:sz w:val="24"/>
          <w:szCs w:val="24"/>
        </w:rPr>
        <w:t xml:space="preserve"> должен состоять в государственном реестре РК юридических лиц, осуществляющих деятельность в области энергосбережения и повышения энергоэффективности.</w:t>
      </w:r>
    </w:p>
    <w:p w14:paraId="6FC925F1" w14:textId="77777777" w:rsidR="00B822CB" w:rsidRPr="00105A49" w:rsidRDefault="002D0BB7"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4</w:t>
      </w:r>
      <w:r w:rsidR="00FA018D" w:rsidRPr="00105A49">
        <w:rPr>
          <w:rFonts w:ascii="Times New Roman" w:hAnsi="Times New Roman" w:cs="Times New Roman"/>
          <w:sz w:val="24"/>
          <w:szCs w:val="24"/>
          <w:lang w:val="kk-KZ"/>
        </w:rPr>
        <w:t>) Поставщик должен предоставить копии действующих сертификатов поверки</w:t>
      </w:r>
      <w:r w:rsidR="00437AA1" w:rsidRPr="00105A49">
        <w:rPr>
          <w:rFonts w:ascii="Times New Roman" w:hAnsi="Times New Roman" w:cs="Times New Roman"/>
          <w:sz w:val="24"/>
          <w:szCs w:val="24"/>
          <w:lang w:val="kk-KZ"/>
        </w:rPr>
        <w:t xml:space="preserve"> оборудования, </w:t>
      </w:r>
      <w:r w:rsidR="00FA018D" w:rsidRPr="00105A49">
        <w:rPr>
          <w:rFonts w:ascii="Times New Roman" w:hAnsi="Times New Roman" w:cs="Times New Roman"/>
          <w:sz w:val="24"/>
          <w:szCs w:val="24"/>
          <w:lang w:val="kk-KZ"/>
        </w:rPr>
        <w:t xml:space="preserve"> используемого в процессе работы</w:t>
      </w:r>
      <w:r w:rsidR="00527E36" w:rsidRPr="00105A49">
        <w:rPr>
          <w:rFonts w:ascii="Times New Roman" w:hAnsi="Times New Roman" w:cs="Times New Roman"/>
          <w:sz w:val="24"/>
          <w:szCs w:val="24"/>
          <w:lang w:val="kk-KZ"/>
        </w:rPr>
        <w:t xml:space="preserve"> по энергоаудиту</w:t>
      </w:r>
      <w:r w:rsidR="006D6C26" w:rsidRPr="00105A49">
        <w:rPr>
          <w:rFonts w:ascii="Times New Roman" w:hAnsi="Times New Roman" w:cs="Times New Roman"/>
          <w:sz w:val="24"/>
          <w:szCs w:val="24"/>
          <w:lang w:val="kk-KZ"/>
        </w:rPr>
        <w:t>.</w:t>
      </w:r>
    </w:p>
    <w:p w14:paraId="12C186AA" w14:textId="77777777" w:rsidR="00B97647" w:rsidRPr="00105A49" w:rsidRDefault="00B97647" w:rsidP="00105A49">
      <w:pPr>
        <w:shd w:val="clear" w:color="auto" w:fill="FFFFFF"/>
        <w:spacing w:after="0" w:line="240" w:lineRule="auto"/>
        <w:jc w:val="both"/>
        <w:rPr>
          <w:rFonts w:ascii="Times New Roman" w:hAnsi="Times New Roman" w:cs="Times New Roman"/>
          <w:sz w:val="24"/>
          <w:szCs w:val="24"/>
        </w:rPr>
      </w:pPr>
      <w:r w:rsidRPr="00105A49">
        <w:rPr>
          <w:rFonts w:ascii="Times New Roman" w:hAnsi="Times New Roman" w:cs="Times New Roman"/>
          <w:sz w:val="24"/>
          <w:szCs w:val="24"/>
          <w:lang w:val="kk-KZ"/>
        </w:rPr>
        <w:t>5)  При выполнении работ Поставщик должен с</w:t>
      </w:r>
      <w:r w:rsidRPr="00105A49">
        <w:rPr>
          <w:rFonts w:ascii="Times New Roman" w:hAnsi="Times New Roman" w:cs="Times New Roman"/>
          <w:sz w:val="24"/>
          <w:szCs w:val="24"/>
        </w:rPr>
        <w:t>облюдать нормы и правила по технике безопасности и пожарной безопасности</w:t>
      </w:r>
    </w:p>
    <w:p w14:paraId="377F5317" w14:textId="77777777" w:rsidR="006D6C26" w:rsidRPr="001705AB" w:rsidRDefault="006D6C26" w:rsidP="00105A49">
      <w:pPr>
        <w:spacing w:after="0" w:line="240" w:lineRule="auto"/>
        <w:jc w:val="both"/>
        <w:rPr>
          <w:rFonts w:ascii="Times New Roman" w:hAnsi="Times New Roman" w:cs="Times New Roman"/>
          <w:sz w:val="24"/>
          <w:szCs w:val="24"/>
        </w:rPr>
      </w:pPr>
    </w:p>
    <w:p w14:paraId="2AA3615D" w14:textId="77777777" w:rsidR="006D6C26" w:rsidRPr="00105A49" w:rsidRDefault="006D6C26" w:rsidP="00105A49">
      <w:pPr>
        <w:spacing w:after="0" w:line="240" w:lineRule="auto"/>
        <w:jc w:val="both"/>
        <w:rPr>
          <w:rFonts w:ascii="Times New Roman" w:hAnsi="Times New Roman" w:cs="Times New Roman"/>
          <w:b/>
          <w:sz w:val="24"/>
          <w:szCs w:val="24"/>
          <w:lang w:val="kk-KZ"/>
        </w:rPr>
      </w:pPr>
      <w:r w:rsidRPr="00105A49">
        <w:rPr>
          <w:rFonts w:ascii="Times New Roman" w:hAnsi="Times New Roman" w:cs="Times New Roman"/>
          <w:b/>
          <w:sz w:val="24"/>
          <w:szCs w:val="24"/>
          <w:lang w:val="kk-KZ"/>
        </w:rPr>
        <w:t xml:space="preserve">4. </w:t>
      </w:r>
      <w:r w:rsidR="00ED58F6" w:rsidRPr="00105A49">
        <w:rPr>
          <w:rFonts w:ascii="Times New Roman" w:hAnsi="Times New Roman" w:cs="Times New Roman"/>
          <w:b/>
          <w:sz w:val="24"/>
          <w:szCs w:val="24"/>
          <w:lang w:val="kk-KZ"/>
        </w:rPr>
        <w:t>Содержание и э</w:t>
      </w:r>
      <w:r w:rsidRPr="00105A49">
        <w:rPr>
          <w:rFonts w:ascii="Times New Roman" w:hAnsi="Times New Roman" w:cs="Times New Roman"/>
          <w:b/>
          <w:sz w:val="24"/>
          <w:szCs w:val="24"/>
          <w:lang w:val="kk-KZ"/>
        </w:rPr>
        <w:t>тапы энергетического аудита</w:t>
      </w:r>
    </w:p>
    <w:p w14:paraId="58DAF59D" w14:textId="77777777" w:rsidR="006D6C26" w:rsidRPr="00105A49" w:rsidRDefault="006D6C26"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1) Подготовительный этап по энерг</w:t>
      </w:r>
      <w:r w:rsidR="00EB192A" w:rsidRPr="00105A49">
        <w:rPr>
          <w:rFonts w:ascii="Times New Roman" w:hAnsi="Times New Roman" w:cs="Times New Roman"/>
          <w:sz w:val="24"/>
          <w:szCs w:val="24"/>
          <w:lang w:val="kk-KZ"/>
        </w:rPr>
        <w:t>о</w:t>
      </w:r>
      <w:r w:rsidRPr="00105A49">
        <w:rPr>
          <w:rFonts w:ascii="Times New Roman" w:hAnsi="Times New Roman" w:cs="Times New Roman"/>
          <w:sz w:val="24"/>
          <w:szCs w:val="24"/>
          <w:lang w:val="kk-KZ"/>
        </w:rPr>
        <w:t>аудиту сбор, систематизация и анализ исходной информации. Структура и характеристики технологического и вспомогательного оборудования. Характеристика систем коммерческого и технического учета ресурсов. Регламенты, режимы работы оборудования. Планируемые и фактические расходы ресурсов.</w:t>
      </w:r>
      <w:r w:rsidR="005A0277" w:rsidRPr="00105A49">
        <w:rPr>
          <w:rFonts w:ascii="Times New Roman" w:hAnsi="Times New Roman" w:cs="Times New Roman"/>
          <w:sz w:val="24"/>
          <w:szCs w:val="24"/>
          <w:lang w:val="kk-KZ"/>
        </w:rPr>
        <w:t xml:space="preserve"> </w:t>
      </w:r>
      <w:r w:rsidRPr="00105A49">
        <w:rPr>
          <w:rFonts w:ascii="Times New Roman" w:hAnsi="Times New Roman" w:cs="Times New Roman"/>
          <w:sz w:val="24"/>
          <w:szCs w:val="24"/>
          <w:lang w:val="kk-KZ"/>
        </w:rPr>
        <w:t xml:space="preserve">Прочие документальные данные, необходимые для заполнения таблиц заключения по энергосбережению </w:t>
      </w:r>
      <w:r w:rsidR="00ED1459" w:rsidRPr="00105A49">
        <w:rPr>
          <w:rFonts w:ascii="Times New Roman" w:hAnsi="Times New Roman" w:cs="Times New Roman"/>
          <w:sz w:val="24"/>
          <w:szCs w:val="24"/>
          <w:lang w:val="kk-KZ"/>
        </w:rPr>
        <w:t>и повышению энергоэффективности</w:t>
      </w:r>
      <w:r w:rsidRPr="00105A49">
        <w:rPr>
          <w:rFonts w:ascii="Times New Roman" w:hAnsi="Times New Roman" w:cs="Times New Roman"/>
          <w:sz w:val="24"/>
          <w:szCs w:val="24"/>
          <w:lang w:val="kk-KZ"/>
        </w:rPr>
        <w:t>.</w:t>
      </w:r>
    </w:p>
    <w:p w14:paraId="38D63EB3" w14:textId="77777777" w:rsidR="005A0277" w:rsidRPr="00105A49" w:rsidRDefault="005A0277" w:rsidP="00105A49">
      <w:pPr>
        <w:spacing w:after="0" w:line="240" w:lineRule="auto"/>
        <w:rPr>
          <w:rFonts w:ascii="Times New Roman" w:hAnsi="Times New Roman" w:cs="Times New Roman"/>
          <w:sz w:val="24"/>
          <w:szCs w:val="24"/>
          <w:lang w:val="kk-KZ"/>
        </w:rPr>
      </w:pPr>
      <w:r w:rsidRPr="00105A49">
        <w:rPr>
          <w:rFonts w:ascii="Times New Roman" w:hAnsi="Times New Roman" w:cs="Times New Roman"/>
          <w:sz w:val="24"/>
          <w:szCs w:val="24"/>
          <w:lang w:val="kk-KZ"/>
        </w:rPr>
        <w:t>2) Измерительный (испытательный) этап энергетического аудита.</w:t>
      </w:r>
    </w:p>
    <w:p w14:paraId="0E301E90" w14:textId="77777777" w:rsidR="005A0277" w:rsidRPr="00105A49" w:rsidRDefault="005A0277"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color w:val="000000"/>
          <w:sz w:val="24"/>
          <w:szCs w:val="24"/>
          <w:lang w:val="kk-KZ"/>
        </w:rPr>
        <w:t>Измерительный этап энергоаудита включает в себя, использование поверенных в соответствии с Законом Республики Казахстан от 7 июня 2000 года "Об обеспечении единства измерений" информационно-измерительных комплексов и технических средств. На измерительном этапе энергоаудиторской организацией проводятся следующие мероприятия:</w:t>
      </w:r>
    </w:p>
    <w:p w14:paraId="6711435E" w14:textId="77777777" w:rsidR="005A0277" w:rsidRPr="00105A49" w:rsidRDefault="005A0277"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color w:val="000000"/>
          <w:sz w:val="24"/>
          <w:szCs w:val="24"/>
          <w:lang w:val="kk-KZ"/>
        </w:rPr>
        <w:t> - приборные измерения параметров работы оборудования;</w:t>
      </w:r>
    </w:p>
    <w:p w14:paraId="1C524AD0" w14:textId="77777777" w:rsidR="005A0277" w:rsidRPr="00105A49" w:rsidRDefault="005A0277"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color w:val="000000"/>
          <w:sz w:val="24"/>
          <w:szCs w:val="24"/>
          <w:lang w:val="kk-KZ"/>
        </w:rPr>
        <w:t> - инструментальное обследование здания, строения, сооружения и его инженерных систем с использованием приборов измерения;</w:t>
      </w:r>
    </w:p>
    <w:p w14:paraId="1C0CC2FD" w14:textId="77777777" w:rsidR="005A0277" w:rsidRPr="00105A49" w:rsidRDefault="005A0277" w:rsidP="00105A49">
      <w:pPr>
        <w:spacing w:after="0" w:line="240" w:lineRule="auto"/>
        <w:rPr>
          <w:rFonts w:ascii="Times New Roman" w:hAnsi="Times New Roman" w:cs="Times New Roman"/>
          <w:sz w:val="24"/>
          <w:szCs w:val="24"/>
          <w:lang w:val="kk-KZ"/>
        </w:rPr>
      </w:pPr>
      <w:r w:rsidRPr="00105A49">
        <w:rPr>
          <w:rFonts w:ascii="Times New Roman" w:hAnsi="Times New Roman" w:cs="Times New Roman"/>
          <w:color w:val="000000"/>
          <w:sz w:val="24"/>
          <w:szCs w:val="24"/>
          <w:lang w:val="kk-KZ"/>
        </w:rPr>
        <w:t xml:space="preserve"> - снятие данных с приборов </w:t>
      </w:r>
      <w:r w:rsidR="00FA26EA" w:rsidRPr="00105A49">
        <w:rPr>
          <w:rFonts w:ascii="Times New Roman" w:hAnsi="Times New Roman" w:cs="Times New Roman"/>
          <w:color w:val="000000"/>
          <w:sz w:val="24"/>
          <w:szCs w:val="24"/>
          <w:lang w:val="kk-KZ"/>
        </w:rPr>
        <w:t>учета</w:t>
      </w:r>
      <w:r w:rsidRPr="00105A49">
        <w:rPr>
          <w:rFonts w:ascii="Times New Roman" w:hAnsi="Times New Roman" w:cs="Times New Roman"/>
          <w:color w:val="000000"/>
          <w:sz w:val="24"/>
          <w:szCs w:val="24"/>
          <w:lang w:val="kk-KZ"/>
        </w:rPr>
        <w:t>.</w:t>
      </w:r>
    </w:p>
    <w:p w14:paraId="30A12AF2" w14:textId="77777777" w:rsidR="0070583D" w:rsidRPr="00105A49" w:rsidRDefault="0070583D" w:rsidP="00105A49">
      <w:pPr>
        <w:tabs>
          <w:tab w:val="num" w:pos="709"/>
        </w:tabs>
        <w:snapToGrid w:val="0"/>
        <w:spacing w:after="0" w:line="240" w:lineRule="auto"/>
        <w:rPr>
          <w:rFonts w:ascii="Times New Roman" w:hAnsi="Times New Roman" w:cs="Times New Roman"/>
          <w:sz w:val="24"/>
          <w:szCs w:val="24"/>
          <w:lang w:val="kk-KZ"/>
        </w:rPr>
      </w:pPr>
      <w:r w:rsidRPr="00105A49">
        <w:rPr>
          <w:rFonts w:ascii="Times New Roman" w:hAnsi="Times New Roman" w:cs="Times New Roman"/>
          <w:sz w:val="24"/>
          <w:szCs w:val="24"/>
          <w:lang w:val="kk-KZ"/>
        </w:rPr>
        <w:t xml:space="preserve">3) Аналитический этап энергетического аудита. </w:t>
      </w:r>
    </w:p>
    <w:p w14:paraId="31F940E2" w14:textId="77777777" w:rsidR="0070583D" w:rsidRPr="00105A49" w:rsidRDefault="009E18F2" w:rsidP="00105A49">
      <w:pPr>
        <w:snapToGrid w:val="0"/>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lastRenderedPageBreak/>
        <w:t>Проведение анализа полученных данных и определить перечень мероприятий по экономии теплоэлектроэнергии зданий</w:t>
      </w:r>
      <w:r w:rsidR="005B4C86" w:rsidRPr="00105A49">
        <w:rPr>
          <w:rFonts w:ascii="Times New Roman" w:hAnsi="Times New Roman" w:cs="Times New Roman"/>
          <w:sz w:val="24"/>
          <w:szCs w:val="24"/>
          <w:lang w:val="kk-KZ"/>
        </w:rPr>
        <w:t>,</w:t>
      </w:r>
      <w:r w:rsidRPr="00105A49">
        <w:rPr>
          <w:rFonts w:ascii="Times New Roman" w:hAnsi="Times New Roman" w:cs="Times New Roman"/>
          <w:sz w:val="24"/>
          <w:szCs w:val="24"/>
          <w:lang w:val="kk-KZ"/>
        </w:rPr>
        <w:t xml:space="preserve"> ограждающих конструкций, системы </w:t>
      </w:r>
      <w:r w:rsidR="00966519" w:rsidRPr="00105A49">
        <w:rPr>
          <w:rFonts w:ascii="Times New Roman" w:hAnsi="Times New Roman" w:cs="Times New Roman"/>
          <w:sz w:val="24"/>
          <w:szCs w:val="24"/>
          <w:lang w:val="kk-KZ"/>
        </w:rPr>
        <w:t>газо-</w:t>
      </w:r>
      <w:r w:rsidRPr="00105A49">
        <w:rPr>
          <w:rFonts w:ascii="Times New Roman" w:hAnsi="Times New Roman" w:cs="Times New Roman"/>
          <w:sz w:val="24"/>
          <w:szCs w:val="24"/>
          <w:lang w:val="kk-KZ"/>
        </w:rPr>
        <w:t>теплоснабжения, водоснабжения и водоотведения, систем вентиляции и кондиционирования</w:t>
      </w:r>
      <w:r w:rsidR="00A60490" w:rsidRPr="00105A49">
        <w:rPr>
          <w:rFonts w:ascii="Times New Roman" w:hAnsi="Times New Roman" w:cs="Times New Roman"/>
          <w:sz w:val="24"/>
          <w:szCs w:val="24"/>
          <w:lang w:val="kk-KZ"/>
        </w:rPr>
        <w:t xml:space="preserve">, учебных кабинетов, учебных мастерских. </w:t>
      </w:r>
      <w:r w:rsidR="0070583D" w:rsidRPr="00105A49">
        <w:rPr>
          <w:rFonts w:ascii="Times New Roman" w:hAnsi="Times New Roman" w:cs="Times New Roman"/>
          <w:sz w:val="24"/>
          <w:szCs w:val="24"/>
          <w:lang w:val="kk-KZ"/>
        </w:rPr>
        <w:t>Оценка эффективности использования энергетических ресурсов и разработка мероприятий, обеспечивающих экономически обоснованное снижение затрат на ресурсы:</w:t>
      </w:r>
    </w:p>
    <w:p w14:paraId="423AF611" w14:textId="77777777" w:rsidR="0070583D" w:rsidRPr="00105A49" w:rsidRDefault="0070583D" w:rsidP="00105A49">
      <w:pPr>
        <w:snapToGrid w:val="0"/>
        <w:spacing w:after="0" w:line="240" w:lineRule="auto"/>
        <w:rPr>
          <w:rFonts w:ascii="Times New Roman" w:hAnsi="Times New Roman" w:cs="Times New Roman"/>
          <w:sz w:val="24"/>
          <w:szCs w:val="24"/>
          <w:lang w:val="kk-KZ"/>
        </w:rPr>
      </w:pPr>
      <w:r w:rsidRPr="00105A49">
        <w:rPr>
          <w:rFonts w:ascii="Times New Roman" w:hAnsi="Times New Roman" w:cs="Times New Roman"/>
          <w:sz w:val="24"/>
          <w:szCs w:val="24"/>
          <w:lang w:val="kk-KZ"/>
        </w:rPr>
        <w:t>- Расчет фактических показателей эффективности использования ресурсов.</w:t>
      </w:r>
    </w:p>
    <w:p w14:paraId="6AFECD74" w14:textId="77777777" w:rsidR="0070583D" w:rsidRPr="00105A49" w:rsidRDefault="0070583D" w:rsidP="00105A49">
      <w:pPr>
        <w:snapToGrid w:val="0"/>
        <w:spacing w:after="0" w:line="240" w:lineRule="auto"/>
        <w:rPr>
          <w:rFonts w:ascii="Times New Roman" w:hAnsi="Times New Roman" w:cs="Times New Roman"/>
          <w:sz w:val="24"/>
          <w:szCs w:val="24"/>
          <w:lang w:val="kk-KZ"/>
        </w:rPr>
      </w:pPr>
      <w:r w:rsidRPr="00105A49">
        <w:rPr>
          <w:rFonts w:ascii="Times New Roman" w:hAnsi="Times New Roman" w:cs="Times New Roman"/>
          <w:sz w:val="24"/>
          <w:szCs w:val="24"/>
          <w:lang w:val="kk-KZ"/>
        </w:rPr>
        <w:t>- Анализ потребления ресурсов по наиболее энергоемким участкам.</w:t>
      </w:r>
    </w:p>
    <w:p w14:paraId="4C1CCED4" w14:textId="77777777" w:rsidR="0070583D" w:rsidRPr="00105A49" w:rsidRDefault="0070583D" w:rsidP="00105A49">
      <w:pPr>
        <w:snapToGrid w:val="0"/>
        <w:spacing w:after="0" w:line="240" w:lineRule="auto"/>
        <w:rPr>
          <w:rFonts w:ascii="Times New Roman" w:hAnsi="Times New Roman" w:cs="Times New Roman"/>
          <w:sz w:val="24"/>
          <w:szCs w:val="24"/>
          <w:lang w:val="kk-KZ"/>
        </w:rPr>
      </w:pPr>
      <w:r w:rsidRPr="00105A49">
        <w:rPr>
          <w:rFonts w:ascii="Times New Roman" w:hAnsi="Times New Roman" w:cs="Times New Roman"/>
          <w:sz w:val="24"/>
          <w:szCs w:val="24"/>
          <w:lang w:val="kk-KZ"/>
        </w:rPr>
        <w:t>- Составление топливно-энергетических балансов.</w:t>
      </w:r>
    </w:p>
    <w:p w14:paraId="0837863E" w14:textId="77777777" w:rsidR="0070583D" w:rsidRPr="00105A49" w:rsidRDefault="0070583D" w:rsidP="00105A49">
      <w:pPr>
        <w:snapToGrid w:val="0"/>
        <w:spacing w:after="0" w:line="240" w:lineRule="auto"/>
        <w:rPr>
          <w:rFonts w:ascii="Times New Roman" w:hAnsi="Times New Roman" w:cs="Times New Roman"/>
          <w:sz w:val="24"/>
          <w:szCs w:val="24"/>
          <w:lang w:val="kk-KZ"/>
        </w:rPr>
      </w:pPr>
      <w:r w:rsidRPr="00105A49">
        <w:rPr>
          <w:rFonts w:ascii="Times New Roman" w:hAnsi="Times New Roman" w:cs="Times New Roman"/>
          <w:sz w:val="24"/>
          <w:szCs w:val="24"/>
          <w:lang w:val="kk-KZ"/>
        </w:rPr>
        <w:t>- Разработка мероприятий, обеспечивающих экономически обоснованное</w:t>
      </w:r>
      <w:r w:rsidRPr="00105A49">
        <w:rPr>
          <w:rFonts w:ascii="Times New Roman" w:hAnsi="Times New Roman" w:cs="Times New Roman"/>
          <w:sz w:val="24"/>
          <w:szCs w:val="24"/>
          <w:lang w:val="kk-KZ"/>
        </w:rPr>
        <w:br/>
        <w:t>снижение затрат на энергоресурсы.</w:t>
      </w:r>
    </w:p>
    <w:p w14:paraId="5525A93A" w14:textId="77777777" w:rsidR="0070583D" w:rsidRPr="00105A49" w:rsidRDefault="0070583D" w:rsidP="00105A49">
      <w:pPr>
        <w:snapToGrid w:val="0"/>
        <w:spacing w:after="0" w:line="240" w:lineRule="auto"/>
        <w:rPr>
          <w:rFonts w:ascii="Times New Roman" w:hAnsi="Times New Roman" w:cs="Times New Roman"/>
          <w:sz w:val="24"/>
          <w:szCs w:val="24"/>
          <w:lang w:val="kk-KZ"/>
        </w:rPr>
      </w:pPr>
      <w:r w:rsidRPr="00105A49">
        <w:rPr>
          <w:rFonts w:ascii="Times New Roman" w:hAnsi="Times New Roman" w:cs="Times New Roman"/>
          <w:sz w:val="24"/>
          <w:szCs w:val="24"/>
          <w:lang w:val="kk-KZ"/>
        </w:rPr>
        <w:t>- Выбор энергосберегающих мероприятий, обоснование и расчет экономического эффекта от внедрения.</w:t>
      </w:r>
    </w:p>
    <w:p w14:paraId="20D9F276" w14:textId="77777777" w:rsidR="00B822CB" w:rsidRPr="00105A49" w:rsidRDefault="0070583D"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 Проведение технико-экономической оценки предложенных мероприятий (экспертная оценка инвестиций и сроков окупаемости) и их ранжирование по эффективности.</w:t>
      </w:r>
    </w:p>
    <w:p w14:paraId="64374AEB" w14:textId="77777777" w:rsidR="00E410B6" w:rsidRPr="00105A49" w:rsidRDefault="00E410B6" w:rsidP="00105A49">
      <w:pPr>
        <w:spacing w:after="0" w:line="240" w:lineRule="auto"/>
        <w:jc w:val="both"/>
        <w:rPr>
          <w:rFonts w:ascii="Times New Roman" w:hAnsi="Times New Roman" w:cs="Times New Roman"/>
          <w:sz w:val="24"/>
          <w:szCs w:val="24"/>
          <w:lang w:val="kk-KZ"/>
        </w:rPr>
      </w:pPr>
    </w:p>
    <w:p w14:paraId="38420019" w14:textId="77777777" w:rsidR="00BA5BB1" w:rsidRPr="00105A49" w:rsidRDefault="00BA5BB1" w:rsidP="00105A49">
      <w:pPr>
        <w:spacing w:after="0" w:line="240" w:lineRule="auto"/>
        <w:rPr>
          <w:rFonts w:ascii="Times New Roman" w:hAnsi="Times New Roman" w:cs="Times New Roman"/>
          <w:sz w:val="24"/>
          <w:szCs w:val="24"/>
          <w:lang w:eastAsia="ru-RU"/>
        </w:rPr>
      </w:pPr>
      <w:r w:rsidRPr="00105A49">
        <w:rPr>
          <w:rFonts w:ascii="Times New Roman" w:hAnsi="Times New Roman" w:cs="Times New Roman"/>
          <w:b/>
          <w:bCs/>
          <w:sz w:val="24"/>
          <w:szCs w:val="24"/>
          <w:lang w:eastAsia="ru-RU"/>
        </w:rPr>
        <w:t>5. Форма и сроки предоставления результатов</w:t>
      </w:r>
      <w:r w:rsidRPr="00105A49">
        <w:rPr>
          <w:rFonts w:ascii="Times New Roman" w:hAnsi="Times New Roman" w:cs="Times New Roman"/>
          <w:sz w:val="24"/>
          <w:szCs w:val="24"/>
          <w:lang w:eastAsia="ru-RU"/>
        </w:rPr>
        <w:t> </w:t>
      </w:r>
    </w:p>
    <w:p w14:paraId="570A9A0B" w14:textId="7378E70F" w:rsidR="00BA5BB1" w:rsidRPr="00105A49" w:rsidRDefault="009123B0" w:rsidP="00105A49">
      <w:pPr>
        <w:spacing w:after="0" w:line="240" w:lineRule="auto"/>
        <w:rPr>
          <w:rFonts w:ascii="Times New Roman" w:hAnsi="Times New Roman" w:cs="Times New Roman"/>
          <w:sz w:val="24"/>
          <w:szCs w:val="24"/>
          <w:lang w:eastAsia="ru-RU"/>
        </w:rPr>
      </w:pPr>
      <w:r w:rsidRPr="00105A49">
        <w:rPr>
          <w:rFonts w:ascii="Times New Roman" w:hAnsi="Times New Roman" w:cs="Times New Roman"/>
          <w:bCs/>
          <w:sz w:val="24"/>
          <w:szCs w:val="24"/>
          <w:lang w:eastAsia="ru-RU"/>
        </w:rPr>
        <w:t xml:space="preserve">1) </w:t>
      </w:r>
      <w:r w:rsidR="00BA5BB1" w:rsidRPr="00105A49">
        <w:rPr>
          <w:rFonts w:ascii="Times New Roman" w:hAnsi="Times New Roman" w:cs="Times New Roman"/>
          <w:bCs/>
          <w:sz w:val="24"/>
          <w:szCs w:val="24"/>
          <w:lang w:eastAsia="ru-RU"/>
        </w:rPr>
        <w:t>Срок выполнения работ:</w:t>
      </w:r>
      <w:r w:rsidR="00BA5BB1" w:rsidRPr="00105A49">
        <w:rPr>
          <w:rFonts w:ascii="Times New Roman" w:hAnsi="Times New Roman" w:cs="Times New Roman"/>
          <w:sz w:val="24"/>
          <w:szCs w:val="24"/>
          <w:lang w:eastAsia="ru-RU"/>
        </w:rPr>
        <w:t xml:space="preserve"> </w:t>
      </w:r>
      <w:r w:rsidR="001705AB">
        <w:rPr>
          <w:rFonts w:ascii="Times New Roman" w:hAnsi="Times New Roman" w:cs="Times New Roman"/>
          <w:sz w:val="24"/>
          <w:szCs w:val="24"/>
          <w:lang w:eastAsia="ru-RU"/>
        </w:rPr>
        <w:t>по 31.12.2026г.</w:t>
      </w:r>
    </w:p>
    <w:p w14:paraId="4CC48577" w14:textId="77777777" w:rsidR="00BA5BB1" w:rsidRPr="00105A49" w:rsidRDefault="009123B0" w:rsidP="00105A49">
      <w:pPr>
        <w:spacing w:after="0" w:line="240" w:lineRule="auto"/>
        <w:contextualSpacing/>
        <w:jc w:val="both"/>
        <w:rPr>
          <w:rFonts w:ascii="Times New Roman" w:hAnsi="Times New Roman" w:cs="Times New Roman"/>
          <w:b/>
          <w:sz w:val="24"/>
          <w:szCs w:val="24"/>
        </w:rPr>
      </w:pPr>
      <w:r w:rsidRPr="00105A49">
        <w:rPr>
          <w:rFonts w:ascii="Times New Roman" w:hAnsi="Times New Roman" w:cs="Times New Roman"/>
          <w:bCs/>
          <w:sz w:val="24"/>
          <w:szCs w:val="24"/>
          <w:lang w:eastAsia="ru-RU"/>
        </w:rPr>
        <w:t xml:space="preserve">2) </w:t>
      </w:r>
      <w:r w:rsidR="00BA5BB1" w:rsidRPr="00105A49">
        <w:rPr>
          <w:rFonts w:ascii="Times New Roman" w:hAnsi="Times New Roman" w:cs="Times New Roman"/>
          <w:bCs/>
          <w:sz w:val="24"/>
          <w:szCs w:val="24"/>
          <w:lang w:eastAsia="ru-RU"/>
        </w:rPr>
        <w:t>Форма предоставления:</w:t>
      </w:r>
      <w:r w:rsidR="00BA5BB1" w:rsidRPr="00105A49">
        <w:rPr>
          <w:rFonts w:ascii="Times New Roman" w:hAnsi="Times New Roman" w:cs="Times New Roman"/>
          <w:sz w:val="24"/>
          <w:szCs w:val="24"/>
          <w:lang w:eastAsia="ru-RU"/>
        </w:rPr>
        <w:t xml:space="preserve"> Результаты предоставляются Заказчику в </w:t>
      </w:r>
      <w:r w:rsidR="00BA5BB1" w:rsidRPr="00105A49">
        <w:rPr>
          <w:rFonts w:ascii="Times New Roman" w:hAnsi="Times New Roman" w:cs="Times New Roman"/>
          <w:bCs/>
          <w:sz w:val="24"/>
          <w:szCs w:val="24"/>
          <w:lang w:eastAsia="ru-RU"/>
        </w:rPr>
        <w:t>3 (трех) экземплярах</w:t>
      </w:r>
      <w:r w:rsidR="00BA5BB1" w:rsidRPr="00105A49">
        <w:rPr>
          <w:rFonts w:ascii="Times New Roman" w:hAnsi="Times New Roman" w:cs="Times New Roman"/>
          <w:sz w:val="24"/>
          <w:szCs w:val="24"/>
        </w:rPr>
        <w:t xml:space="preserve"> на бумажном носителе в жестком/брошюрованном переплете в цветном исполнении</w:t>
      </w:r>
      <w:r w:rsidR="00BA5BB1" w:rsidRPr="00105A49">
        <w:rPr>
          <w:rFonts w:ascii="Times New Roman" w:hAnsi="Times New Roman" w:cs="Times New Roman"/>
          <w:sz w:val="24"/>
          <w:szCs w:val="24"/>
          <w:lang w:eastAsia="ru-RU"/>
        </w:rPr>
        <w:t>, а также в электронном виде (текстовая часть и фото — в формате PDF</w:t>
      </w:r>
      <w:r w:rsidR="00BA5BB1" w:rsidRPr="00105A49">
        <w:rPr>
          <w:rFonts w:ascii="Times New Roman" w:hAnsi="Times New Roman" w:cs="Times New Roman"/>
          <w:sz w:val="24"/>
          <w:szCs w:val="24"/>
          <w:lang w:val="kk-KZ" w:eastAsia="ru-RU"/>
        </w:rPr>
        <w:t xml:space="preserve">, </w:t>
      </w:r>
      <w:r w:rsidR="00BA5BB1" w:rsidRPr="00105A49">
        <w:rPr>
          <w:rFonts w:ascii="Times New Roman" w:hAnsi="Times New Roman" w:cs="Times New Roman"/>
          <w:sz w:val="24"/>
          <w:szCs w:val="24"/>
        </w:rPr>
        <w:t>подписанный и заверенный печатями, со всеми приложениями.</w:t>
      </w:r>
    </w:p>
    <w:p w14:paraId="1CD74B41" w14:textId="77777777" w:rsidR="00BA5BB1" w:rsidRPr="001705AB" w:rsidRDefault="00BA5BB1" w:rsidP="00105A49">
      <w:pPr>
        <w:spacing w:after="0" w:line="240" w:lineRule="auto"/>
        <w:jc w:val="both"/>
        <w:rPr>
          <w:rFonts w:ascii="Times New Roman" w:hAnsi="Times New Roman" w:cs="Times New Roman"/>
          <w:sz w:val="24"/>
          <w:szCs w:val="24"/>
        </w:rPr>
      </w:pPr>
    </w:p>
    <w:p w14:paraId="0A6EB9E9" w14:textId="77777777" w:rsidR="00BA5BB1" w:rsidRPr="00105A49" w:rsidRDefault="00BA5BB1" w:rsidP="00105A49">
      <w:pPr>
        <w:spacing w:after="0" w:line="240" w:lineRule="auto"/>
        <w:jc w:val="both"/>
        <w:rPr>
          <w:rFonts w:ascii="Times New Roman" w:hAnsi="Times New Roman" w:cs="Times New Roman"/>
          <w:sz w:val="24"/>
          <w:szCs w:val="24"/>
        </w:rPr>
      </w:pPr>
      <w:r w:rsidRPr="00105A49">
        <w:rPr>
          <w:rFonts w:ascii="Times New Roman" w:hAnsi="Times New Roman" w:cs="Times New Roman"/>
          <w:sz w:val="24"/>
          <w:szCs w:val="24"/>
        </w:rPr>
        <w:t xml:space="preserve">Работа по </w:t>
      </w:r>
      <w:r w:rsidR="00EF79F0" w:rsidRPr="00105A49">
        <w:rPr>
          <w:rFonts w:ascii="Times New Roman" w:hAnsi="Times New Roman" w:cs="Times New Roman"/>
          <w:sz w:val="24"/>
          <w:szCs w:val="24"/>
        </w:rPr>
        <w:t>энергетическому аудиту</w:t>
      </w:r>
      <w:r w:rsidRPr="00105A49">
        <w:rPr>
          <w:rFonts w:ascii="Times New Roman" w:hAnsi="Times New Roman" w:cs="Times New Roman"/>
          <w:sz w:val="24"/>
          <w:szCs w:val="24"/>
          <w:lang w:eastAsia="ru-RU"/>
        </w:rPr>
        <w:t xml:space="preserve"> зданий </w:t>
      </w:r>
      <w:r w:rsidRPr="00105A49">
        <w:rPr>
          <w:rFonts w:ascii="Times New Roman" w:hAnsi="Times New Roman" w:cs="Times New Roman"/>
          <w:sz w:val="24"/>
          <w:szCs w:val="24"/>
        </w:rPr>
        <w:t>осуществляется в рабочее время: с понедельника по пятницу, с 9.00 до 18.00 (обеденный перерыв с 13.00 до 14.00).</w:t>
      </w:r>
    </w:p>
    <w:p w14:paraId="54DEC316" w14:textId="77777777" w:rsidR="00E410B6" w:rsidRPr="00105A49" w:rsidRDefault="00E410B6" w:rsidP="00105A49">
      <w:pPr>
        <w:spacing w:after="0" w:line="240" w:lineRule="auto"/>
        <w:jc w:val="both"/>
        <w:rPr>
          <w:rFonts w:ascii="Times New Roman" w:hAnsi="Times New Roman" w:cs="Times New Roman"/>
          <w:sz w:val="24"/>
          <w:szCs w:val="24"/>
        </w:rPr>
      </w:pPr>
    </w:p>
    <w:p w14:paraId="00EEF99D" w14:textId="77777777" w:rsidR="00E410B6" w:rsidRPr="001705AB" w:rsidRDefault="00E410B6" w:rsidP="00105A49">
      <w:pPr>
        <w:spacing w:after="0" w:line="240" w:lineRule="auto"/>
        <w:jc w:val="both"/>
        <w:rPr>
          <w:rFonts w:ascii="Times New Roman" w:hAnsi="Times New Roman" w:cs="Times New Roman"/>
          <w:sz w:val="24"/>
          <w:szCs w:val="24"/>
        </w:rPr>
      </w:pPr>
    </w:p>
    <w:p w14:paraId="2F319443" w14:textId="77777777" w:rsidR="00105A49" w:rsidRPr="001705AB" w:rsidRDefault="00105A49" w:rsidP="00105A49">
      <w:pPr>
        <w:spacing w:after="0" w:line="240" w:lineRule="auto"/>
        <w:jc w:val="both"/>
        <w:rPr>
          <w:rFonts w:ascii="Times New Roman" w:hAnsi="Times New Roman" w:cs="Times New Roman"/>
          <w:sz w:val="24"/>
          <w:szCs w:val="24"/>
        </w:rPr>
      </w:pPr>
    </w:p>
    <w:p w14:paraId="68E1673F" w14:textId="77777777" w:rsidR="00105A49" w:rsidRPr="001705AB" w:rsidRDefault="00105A49" w:rsidP="00105A49">
      <w:pPr>
        <w:spacing w:after="0" w:line="240" w:lineRule="auto"/>
        <w:jc w:val="both"/>
        <w:rPr>
          <w:rFonts w:ascii="Times New Roman" w:hAnsi="Times New Roman" w:cs="Times New Roman"/>
          <w:sz w:val="24"/>
          <w:szCs w:val="24"/>
        </w:rPr>
      </w:pPr>
    </w:p>
    <w:p w14:paraId="61A0746C" w14:textId="77777777" w:rsidR="00105A49" w:rsidRPr="001705AB" w:rsidRDefault="00105A49" w:rsidP="00105A49">
      <w:pPr>
        <w:spacing w:after="0" w:line="240" w:lineRule="auto"/>
        <w:jc w:val="both"/>
        <w:rPr>
          <w:rFonts w:ascii="Times New Roman" w:hAnsi="Times New Roman" w:cs="Times New Roman"/>
          <w:sz w:val="24"/>
          <w:szCs w:val="24"/>
        </w:rPr>
      </w:pPr>
    </w:p>
    <w:p w14:paraId="703FD927" w14:textId="77777777" w:rsidR="00105A49" w:rsidRPr="001705AB" w:rsidRDefault="00105A49" w:rsidP="00105A49">
      <w:pPr>
        <w:spacing w:after="0" w:line="240" w:lineRule="auto"/>
        <w:jc w:val="both"/>
        <w:rPr>
          <w:rFonts w:ascii="Times New Roman" w:hAnsi="Times New Roman" w:cs="Times New Roman"/>
          <w:sz w:val="24"/>
          <w:szCs w:val="24"/>
        </w:rPr>
      </w:pPr>
    </w:p>
    <w:p w14:paraId="67EFB78D" w14:textId="77777777" w:rsidR="00105A49" w:rsidRPr="001705AB" w:rsidRDefault="00105A49" w:rsidP="00105A49">
      <w:pPr>
        <w:spacing w:after="0" w:line="240" w:lineRule="auto"/>
        <w:jc w:val="both"/>
        <w:rPr>
          <w:rFonts w:ascii="Times New Roman" w:hAnsi="Times New Roman" w:cs="Times New Roman"/>
          <w:sz w:val="24"/>
          <w:szCs w:val="24"/>
        </w:rPr>
      </w:pPr>
    </w:p>
    <w:p w14:paraId="2408C6CD" w14:textId="77777777" w:rsidR="00105A49" w:rsidRPr="001705AB" w:rsidRDefault="00105A49" w:rsidP="00105A49">
      <w:pPr>
        <w:spacing w:after="0" w:line="240" w:lineRule="auto"/>
        <w:jc w:val="both"/>
        <w:rPr>
          <w:rFonts w:ascii="Times New Roman" w:hAnsi="Times New Roman" w:cs="Times New Roman"/>
          <w:sz w:val="24"/>
          <w:szCs w:val="24"/>
        </w:rPr>
      </w:pPr>
    </w:p>
    <w:p w14:paraId="6C2102FB" w14:textId="77777777" w:rsidR="00105A49" w:rsidRPr="001705AB" w:rsidRDefault="00105A49" w:rsidP="00105A49">
      <w:pPr>
        <w:spacing w:after="0" w:line="240" w:lineRule="auto"/>
        <w:jc w:val="both"/>
        <w:rPr>
          <w:rFonts w:ascii="Times New Roman" w:hAnsi="Times New Roman" w:cs="Times New Roman"/>
          <w:sz w:val="24"/>
          <w:szCs w:val="24"/>
        </w:rPr>
      </w:pPr>
    </w:p>
    <w:p w14:paraId="3EB06B10" w14:textId="77777777" w:rsidR="00105A49" w:rsidRPr="001705AB" w:rsidRDefault="00105A49" w:rsidP="00105A49">
      <w:pPr>
        <w:spacing w:after="0" w:line="240" w:lineRule="auto"/>
        <w:jc w:val="both"/>
        <w:rPr>
          <w:rFonts w:ascii="Times New Roman" w:hAnsi="Times New Roman" w:cs="Times New Roman"/>
          <w:sz w:val="24"/>
          <w:szCs w:val="24"/>
        </w:rPr>
      </w:pPr>
    </w:p>
    <w:p w14:paraId="7DBDF328" w14:textId="77777777" w:rsidR="00105A49" w:rsidRPr="001705AB" w:rsidRDefault="00105A49" w:rsidP="00105A49">
      <w:pPr>
        <w:spacing w:after="0" w:line="240" w:lineRule="auto"/>
        <w:jc w:val="both"/>
        <w:rPr>
          <w:rFonts w:ascii="Times New Roman" w:hAnsi="Times New Roman" w:cs="Times New Roman"/>
          <w:sz w:val="24"/>
          <w:szCs w:val="24"/>
        </w:rPr>
      </w:pPr>
    </w:p>
    <w:p w14:paraId="07EEDC38" w14:textId="77777777" w:rsidR="00105A49" w:rsidRPr="001705AB" w:rsidRDefault="00105A49" w:rsidP="00105A49">
      <w:pPr>
        <w:spacing w:after="0" w:line="240" w:lineRule="auto"/>
        <w:jc w:val="both"/>
        <w:rPr>
          <w:rFonts w:ascii="Times New Roman" w:hAnsi="Times New Roman" w:cs="Times New Roman"/>
          <w:sz w:val="24"/>
          <w:szCs w:val="24"/>
        </w:rPr>
      </w:pPr>
    </w:p>
    <w:p w14:paraId="4C97C58B" w14:textId="77777777" w:rsidR="00105A49" w:rsidRPr="001705AB" w:rsidRDefault="00105A49" w:rsidP="00105A49">
      <w:pPr>
        <w:spacing w:after="0" w:line="240" w:lineRule="auto"/>
        <w:jc w:val="both"/>
        <w:rPr>
          <w:rFonts w:ascii="Times New Roman" w:hAnsi="Times New Roman" w:cs="Times New Roman"/>
          <w:sz w:val="24"/>
          <w:szCs w:val="24"/>
        </w:rPr>
      </w:pPr>
    </w:p>
    <w:p w14:paraId="2206896F" w14:textId="77777777" w:rsidR="00105A49" w:rsidRPr="001705AB" w:rsidRDefault="00105A49" w:rsidP="00105A49">
      <w:pPr>
        <w:spacing w:after="0" w:line="240" w:lineRule="auto"/>
        <w:jc w:val="both"/>
        <w:rPr>
          <w:rFonts w:ascii="Times New Roman" w:hAnsi="Times New Roman" w:cs="Times New Roman"/>
          <w:sz w:val="24"/>
          <w:szCs w:val="24"/>
        </w:rPr>
      </w:pPr>
    </w:p>
    <w:p w14:paraId="107E7EBC" w14:textId="77777777" w:rsidR="00105A49" w:rsidRPr="001705AB" w:rsidRDefault="00105A49" w:rsidP="00105A49">
      <w:pPr>
        <w:spacing w:after="0" w:line="240" w:lineRule="auto"/>
        <w:jc w:val="both"/>
        <w:rPr>
          <w:rFonts w:ascii="Times New Roman" w:hAnsi="Times New Roman" w:cs="Times New Roman"/>
          <w:sz w:val="24"/>
          <w:szCs w:val="24"/>
        </w:rPr>
      </w:pPr>
    </w:p>
    <w:p w14:paraId="6343654A" w14:textId="77777777" w:rsidR="00105A49" w:rsidRPr="001705AB" w:rsidRDefault="00105A49" w:rsidP="00105A49">
      <w:pPr>
        <w:spacing w:after="0" w:line="240" w:lineRule="auto"/>
        <w:jc w:val="both"/>
        <w:rPr>
          <w:rFonts w:ascii="Times New Roman" w:hAnsi="Times New Roman" w:cs="Times New Roman"/>
          <w:sz w:val="24"/>
          <w:szCs w:val="24"/>
        </w:rPr>
      </w:pPr>
    </w:p>
    <w:p w14:paraId="0E6BB712" w14:textId="77777777" w:rsidR="00105A49" w:rsidRPr="001705AB" w:rsidRDefault="00105A49" w:rsidP="00105A49">
      <w:pPr>
        <w:spacing w:after="0" w:line="240" w:lineRule="auto"/>
        <w:jc w:val="both"/>
        <w:rPr>
          <w:rFonts w:ascii="Times New Roman" w:hAnsi="Times New Roman" w:cs="Times New Roman"/>
          <w:sz w:val="24"/>
          <w:szCs w:val="24"/>
        </w:rPr>
      </w:pPr>
    </w:p>
    <w:p w14:paraId="1A99A693" w14:textId="77777777" w:rsidR="00105A49" w:rsidRPr="001705AB" w:rsidRDefault="00105A49" w:rsidP="00105A49">
      <w:pPr>
        <w:spacing w:after="0" w:line="240" w:lineRule="auto"/>
        <w:jc w:val="both"/>
        <w:rPr>
          <w:rFonts w:ascii="Times New Roman" w:hAnsi="Times New Roman" w:cs="Times New Roman"/>
          <w:sz w:val="24"/>
          <w:szCs w:val="24"/>
        </w:rPr>
      </w:pPr>
    </w:p>
    <w:p w14:paraId="4E9E831C" w14:textId="77777777" w:rsidR="00105A49" w:rsidRPr="001705AB" w:rsidRDefault="00105A49" w:rsidP="00105A49">
      <w:pPr>
        <w:spacing w:after="0" w:line="240" w:lineRule="auto"/>
        <w:jc w:val="both"/>
        <w:rPr>
          <w:rFonts w:ascii="Times New Roman" w:hAnsi="Times New Roman" w:cs="Times New Roman"/>
          <w:sz w:val="24"/>
          <w:szCs w:val="24"/>
        </w:rPr>
      </w:pPr>
    </w:p>
    <w:p w14:paraId="79405895" w14:textId="77777777" w:rsidR="00105A49" w:rsidRPr="001705AB" w:rsidRDefault="00105A49" w:rsidP="00105A49">
      <w:pPr>
        <w:spacing w:after="0" w:line="240" w:lineRule="auto"/>
        <w:jc w:val="both"/>
        <w:rPr>
          <w:rFonts w:ascii="Times New Roman" w:hAnsi="Times New Roman" w:cs="Times New Roman"/>
          <w:sz w:val="24"/>
          <w:szCs w:val="24"/>
        </w:rPr>
      </w:pPr>
    </w:p>
    <w:p w14:paraId="1090F9E4" w14:textId="77777777" w:rsidR="00105A49" w:rsidRPr="001705AB" w:rsidRDefault="00105A49" w:rsidP="00105A49">
      <w:pPr>
        <w:spacing w:after="0" w:line="240" w:lineRule="auto"/>
        <w:jc w:val="both"/>
        <w:rPr>
          <w:rFonts w:ascii="Times New Roman" w:hAnsi="Times New Roman" w:cs="Times New Roman"/>
          <w:sz w:val="24"/>
          <w:szCs w:val="24"/>
        </w:rPr>
      </w:pPr>
    </w:p>
    <w:p w14:paraId="3FD8933A" w14:textId="77777777" w:rsidR="00105A49" w:rsidRPr="001705AB" w:rsidRDefault="00105A49" w:rsidP="00105A49">
      <w:pPr>
        <w:spacing w:after="0" w:line="240" w:lineRule="auto"/>
        <w:jc w:val="both"/>
        <w:rPr>
          <w:rFonts w:ascii="Times New Roman" w:hAnsi="Times New Roman" w:cs="Times New Roman"/>
          <w:sz w:val="24"/>
          <w:szCs w:val="24"/>
        </w:rPr>
      </w:pPr>
    </w:p>
    <w:p w14:paraId="540C0C1B" w14:textId="77777777" w:rsidR="00105A49" w:rsidRDefault="00105A49" w:rsidP="00105A49">
      <w:pPr>
        <w:spacing w:after="0" w:line="240" w:lineRule="auto"/>
        <w:jc w:val="both"/>
        <w:rPr>
          <w:rFonts w:ascii="Times New Roman" w:hAnsi="Times New Roman" w:cs="Times New Roman"/>
          <w:sz w:val="24"/>
          <w:szCs w:val="24"/>
        </w:rPr>
      </w:pPr>
    </w:p>
    <w:p w14:paraId="787C5AAC" w14:textId="77777777" w:rsidR="001705AB" w:rsidRPr="001705AB" w:rsidRDefault="001705AB" w:rsidP="00105A49">
      <w:pPr>
        <w:spacing w:after="0" w:line="240" w:lineRule="auto"/>
        <w:jc w:val="both"/>
        <w:rPr>
          <w:rFonts w:ascii="Times New Roman" w:hAnsi="Times New Roman" w:cs="Times New Roman"/>
          <w:sz w:val="24"/>
          <w:szCs w:val="24"/>
        </w:rPr>
      </w:pPr>
    </w:p>
    <w:p w14:paraId="47F1967A" w14:textId="77777777" w:rsidR="00105A49" w:rsidRPr="001705AB" w:rsidRDefault="00105A49" w:rsidP="00105A49">
      <w:pPr>
        <w:spacing w:after="0" w:line="240" w:lineRule="auto"/>
        <w:jc w:val="both"/>
        <w:rPr>
          <w:rFonts w:ascii="Times New Roman" w:hAnsi="Times New Roman" w:cs="Times New Roman"/>
          <w:sz w:val="24"/>
          <w:szCs w:val="24"/>
        </w:rPr>
      </w:pPr>
    </w:p>
    <w:p w14:paraId="581D0815" w14:textId="77777777" w:rsidR="00105A49" w:rsidRPr="001705AB" w:rsidRDefault="00105A49" w:rsidP="00105A49">
      <w:pPr>
        <w:spacing w:after="0" w:line="240" w:lineRule="auto"/>
        <w:jc w:val="both"/>
        <w:rPr>
          <w:rFonts w:ascii="Times New Roman" w:hAnsi="Times New Roman" w:cs="Times New Roman"/>
          <w:sz w:val="24"/>
          <w:szCs w:val="24"/>
        </w:rPr>
      </w:pPr>
    </w:p>
    <w:p w14:paraId="62579C7B" w14:textId="77777777" w:rsidR="00105A49" w:rsidRPr="001705AB" w:rsidRDefault="00105A49" w:rsidP="00105A49">
      <w:pPr>
        <w:spacing w:after="0" w:line="240" w:lineRule="auto"/>
        <w:jc w:val="both"/>
        <w:rPr>
          <w:rFonts w:ascii="Times New Roman" w:hAnsi="Times New Roman" w:cs="Times New Roman"/>
          <w:sz w:val="24"/>
          <w:szCs w:val="24"/>
        </w:rPr>
      </w:pPr>
    </w:p>
    <w:p w14:paraId="05E3730F" w14:textId="77777777" w:rsidR="00105A49" w:rsidRPr="00105A49" w:rsidRDefault="00105A49" w:rsidP="00105A49">
      <w:pPr>
        <w:spacing w:after="0" w:line="240" w:lineRule="auto"/>
        <w:jc w:val="center"/>
        <w:rPr>
          <w:rFonts w:ascii="Times New Roman" w:hAnsi="Times New Roman" w:cs="Times New Roman"/>
          <w:b/>
          <w:bCs/>
          <w:sz w:val="24"/>
          <w:szCs w:val="24"/>
        </w:rPr>
      </w:pPr>
      <w:r w:rsidRPr="00105A49">
        <w:rPr>
          <w:rFonts w:ascii="Times New Roman" w:hAnsi="Times New Roman" w:cs="Times New Roman"/>
          <w:b/>
          <w:bCs/>
          <w:sz w:val="24"/>
          <w:szCs w:val="24"/>
        </w:rPr>
        <w:lastRenderedPageBreak/>
        <w:t>ТЕХНИКАЛЫҚ ЕРЕКШЕЛІК</w:t>
      </w:r>
    </w:p>
    <w:p w14:paraId="01C1C7B7" w14:textId="77777777" w:rsidR="00105A49" w:rsidRPr="00105A49" w:rsidRDefault="00105A49" w:rsidP="00105A49">
      <w:pPr>
        <w:spacing w:after="0" w:line="240" w:lineRule="auto"/>
        <w:jc w:val="center"/>
        <w:rPr>
          <w:rFonts w:ascii="Times New Roman" w:hAnsi="Times New Roman" w:cs="Times New Roman"/>
          <w:b/>
          <w:bCs/>
          <w:sz w:val="24"/>
          <w:szCs w:val="24"/>
        </w:rPr>
      </w:pPr>
    </w:p>
    <w:p w14:paraId="021772FA" w14:textId="77777777" w:rsidR="00105A49" w:rsidRPr="00105A49" w:rsidRDefault="00105A49" w:rsidP="00105A49">
      <w:pPr>
        <w:spacing w:after="0" w:line="240" w:lineRule="auto"/>
        <w:jc w:val="center"/>
        <w:rPr>
          <w:rFonts w:ascii="Times New Roman" w:hAnsi="Times New Roman" w:cs="Times New Roman"/>
          <w:b/>
          <w:bCs/>
          <w:sz w:val="24"/>
          <w:szCs w:val="24"/>
        </w:rPr>
      </w:pPr>
      <w:r w:rsidRPr="00105A49">
        <w:rPr>
          <w:rFonts w:ascii="Times New Roman" w:hAnsi="Times New Roman" w:cs="Times New Roman"/>
          <w:b/>
          <w:bCs/>
          <w:sz w:val="24"/>
          <w:szCs w:val="24"/>
        </w:rPr>
        <w:t>Энергетикалық аудит қызметтерін көрсетуге арналған</w:t>
      </w:r>
    </w:p>
    <w:p w14:paraId="58A29CD7" w14:textId="77777777" w:rsidR="00105A49" w:rsidRPr="00105A49" w:rsidRDefault="00105A49" w:rsidP="00105A49">
      <w:pPr>
        <w:spacing w:after="0" w:line="240" w:lineRule="auto"/>
        <w:jc w:val="both"/>
        <w:rPr>
          <w:rFonts w:ascii="Times New Roman" w:hAnsi="Times New Roman" w:cs="Times New Roman"/>
          <w:b/>
          <w:bCs/>
          <w:sz w:val="24"/>
          <w:szCs w:val="24"/>
        </w:rPr>
      </w:pPr>
      <w:r w:rsidRPr="00105A49">
        <w:rPr>
          <w:rFonts w:ascii="Times New Roman" w:hAnsi="Times New Roman" w:cs="Times New Roman"/>
          <w:b/>
          <w:bCs/>
          <w:sz w:val="24"/>
          <w:szCs w:val="24"/>
        </w:rPr>
        <w:t>1. Жалпы мәліметтер</w:t>
      </w:r>
    </w:p>
    <w:p w14:paraId="7167C189" w14:textId="77777777" w:rsidR="00105A49" w:rsidRPr="00105A49" w:rsidRDefault="00105A49" w:rsidP="00105A49">
      <w:pPr>
        <w:spacing w:after="0" w:line="240" w:lineRule="auto"/>
        <w:jc w:val="both"/>
        <w:rPr>
          <w:rFonts w:ascii="Times New Roman" w:hAnsi="Times New Roman" w:cs="Times New Roman"/>
          <w:sz w:val="24"/>
          <w:szCs w:val="24"/>
        </w:rPr>
      </w:pPr>
      <w:r w:rsidRPr="00105A49">
        <w:rPr>
          <w:rFonts w:ascii="Times New Roman" w:hAnsi="Times New Roman" w:cs="Times New Roman"/>
          <w:b/>
          <w:bCs/>
          <w:sz w:val="24"/>
          <w:szCs w:val="24"/>
        </w:rPr>
        <w:t>Нысанның атауы:</w:t>
      </w:r>
      <w:r w:rsidRPr="00105A49">
        <w:rPr>
          <w:rFonts w:ascii="Times New Roman" w:hAnsi="Times New Roman" w:cs="Times New Roman"/>
          <w:sz w:val="24"/>
          <w:szCs w:val="24"/>
        </w:rPr>
        <w:t xml:space="preserve"> «Қызмет көрсету және жаңа технологиялар колледжі» мемлекеттік коммуналдық қазыналық кәсіпорнының (МКҚК) ғимараты.</w:t>
      </w:r>
    </w:p>
    <w:p w14:paraId="34788A60" w14:textId="77777777" w:rsidR="00105A49" w:rsidRPr="00105A49" w:rsidRDefault="00105A49" w:rsidP="00105A49">
      <w:pPr>
        <w:spacing w:after="0" w:line="240" w:lineRule="auto"/>
        <w:jc w:val="both"/>
        <w:rPr>
          <w:rFonts w:ascii="Times New Roman" w:hAnsi="Times New Roman" w:cs="Times New Roman"/>
          <w:sz w:val="24"/>
          <w:szCs w:val="24"/>
        </w:rPr>
      </w:pPr>
      <w:r w:rsidRPr="00105A49">
        <w:rPr>
          <w:rFonts w:ascii="Times New Roman" w:hAnsi="Times New Roman" w:cs="Times New Roman"/>
          <w:b/>
          <w:bCs/>
          <w:sz w:val="24"/>
          <w:szCs w:val="24"/>
        </w:rPr>
        <w:t>Нысанның орналасқан жері:</w:t>
      </w:r>
      <w:r w:rsidRPr="00105A49">
        <w:rPr>
          <w:rFonts w:ascii="Times New Roman" w:hAnsi="Times New Roman" w:cs="Times New Roman"/>
          <w:sz w:val="24"/>
          <w:szCs w:val="24"/>
        </w:rPr>
        <w:t xml:space="preserve"> Батыс Қазақстан облысы, Орал қаласы, Д. Нұрпейісова көшесі, 40.</w:t>
      </w:r>
    </w:p>
    <w:p w14:paraId="68EC2934" w14:textId="0F61440B" w:rsidR="00105A49" w:rsidRPr="001705AB" w:rsidRDefault="00105A49" w:rsidP="00105A49">
      <w:pPr>
        <w:spacing w:after="0" w:line="240" w:lineRule="auto"/>
        <w:jc w:val="both"/>
        <w:rPr>
          <w:rFonts w:ascii="Times New Roman" w:hAnsi="Times New Roman" w:cs="Times New Roman"/>
          <w:sz w:val="24"/>
          <w:szCs w:val="24"/>
        </w:rPr>
      </w:pPr>
      <w:r w:rsidRPr="00105A49">
        <w:rPr>
          <w:rFonts w:ascii="Times New Roman" w:hAnsi="Times New Roman" w:cs="Times New Roman"/>
          <w:b/>
          <w:bCs/>
          <w:sz w:val="24"/>
          <w:szCs w:val="24"/>
        </w:rPr>
        <w:t>Нысанның сипаттамасы:</w:t>
      </w:r>
      <w:r w:rsidRPr="00105A49">
        <w:rPr>
          <w:rFonts w:ascii="Times New Roman" w:hAnsi="Times New Roman" w:cs="Times New Roman"/>
          <w:sz w:val="24"/>
          <w:szCs w:val="24"/>
        </w:rPr>
        <w:t xml:space="preserve"> Қабат саны — 3 қабат және жертөле. Жалпы ауданы — 1 778,6 м² (оның ішінде оқу ғимараты («А» әрпімен белгіленген), гараж («Г1» әрпімен белгіленген) және қазандық («Г2» әрпімен белгіленген) аудандары кіреді).</w:t>
      </w:r>
    </w:p>
    <w:p w14:paraId="66E39F28" w14:textId="77777777" w:rsidR="00105A49" w:rsidRPr="001705AB" w:rsidRDefault="00105A49" w:rsidP="00105A49">
      <w:pPr>
        <w:spacing w:after="0" w:line="240" w:lineRule="auto"/>
        <w:jc w:val="both"/>
        <w:rPr>
          <w:rFonts w:ascii="Times New Roman" w:hAnsi="Times New Roman" w:cs="Times New Roman"/>
          <w:sz w:val="24"/>
          <w:szCs w:val="24"/>
        </w:rPr>
      </w:pPr>
    </w:p>
    <w:p w14:paraId="4D2E914A" w14:textId="77777777" w:rsidR="00105A49" w:rsidRPr="00105A49" w:rsidRDefault="00105A49" w:rsidP="00105A49">
      <w:pPr>
        <w:spacing w:after="0" w:line="240" w:lineRule="auto"/>
        <w:jc w:val="both"/>
        <w:rPr>
          <w:rFonts w:ascii="Times New Roman" w:hAnsi="Times New Roman" w:cs="Times New Roman"/>
          <w:b/>
          <w:bCs/>
          <w:sz w:val="24"/>
          <w:szCs w:val="24"/>
          <w:lang w:val="kk-KZ"/>
        </w:rPr>
      </w:pPr>
      <w:r w:rsidRPr="00105A49">
        <w:rPr>
          <w:rFonts w:ascii="Times New Roman" w:hAnsi="Times New Roman" w:cs="Times New Roman"/>
          <w:b/>
          <w:bCs/>
          <w:sz w:val="24"/>
          <w:szCs w:val="24"/>
          <w:lang w:val="kk-KZ"/>
        </w:rPr>
        <w:t>2. Жұмыстың мақсаты</w:t>
      </w:r>
    </w:p>
    <w:p w14:paraId="0E88A7EA"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1) Кәсіпорынның энергетикалық инфрақұрылымын тексеру және отын-энергетикалық ресурстарды пайдалану тиімділігін арттыруға бағытталған шараларды әзірлеу мақсатында, «Энергия үнемдеу және энергия тиімділігін арттыру туралы» Қазақстан Республикасының 2012 жылғы 13 қаңтардағы № 541-IV Заңына сәйкес кәсіпорынға энергетикалық аудит жүргізіледі.</w:t>
      </w:r>
    </w:p>
    <w:p w14:paraId="2B9E824B"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2) Нысандағы ресурстарды пайдалану тиімділігін бағалау.</w:t>
      </w:r>
    </w:p>
    <w:p w14:paraId="6AEAAE9C" w14:textId="7AF93941" w:rsidR="00885F89" w:rsidRPr="001705AB"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3) Энергетикалық аудит аяқталғаннан кейін, Қызмет көрсетуші Тапсырыс берушіге энергия үнемдеу және энергия тиімділігін арттыру жөніндегі қорытындыны, сондай-ақ нысанда энергия үнемдеуге және энергия тиімділігін арттыруға бағытталған шаралар тізбесі қамтылған энергетикалық аудит есебін ұсынады.</w:t>
      </w:r>
    </w:p>
    <w:p w14:paraId="33BF55F1" w14:textId="77777777" w:rsidR="00105A49" w:rsidRPr="001705AB" w:rsidRDefault="00105A49" w:rsidP="00105A49">
      <w:pPr>
        <w:spacing w:after="0" w:line="240" w:lineRule="auto"/>
        <w:jc w:val="both"/>
        <w:rPr>
          <w:rFonts w:ascii="Times New Roman" w:hAnsi="Times New Roman" w:cs="Times New Roman"/>
          <w:sz w:val="24"/>
          <w:szCs w:val="24"/>
          <w:lang w:val="kk-KZ"/>
        </w:rPr>
      </w:pPr>
    </w:p>
    <w:p w14:paraId="565ED86E" w14:textId="77777777" w:rsidR="00105A49" w:rsidRPr="00105A49" w:rsidRDefault="00105A49" w:rsidP="00105A49">
      <w:pPr>
        <w:spacing w:after="0" w:line="240" w:lineRule="auto"/>
        <w:jc w:val="both"/>
        <w:rPr>
          <w:rFonts w:ascii="Times New Roman" w:hAnsi="Times New Roman" w:cs="Times New Roman"/>
          <w:b/>
          <w:bCs/>
          <w:sz w:val="24"/>
          <w:szCs w:val="24"/>
          <w:lang w:val="kk-KZ"/>
        </w:rPr>
      </w:pPr>
      <w:r w:rsidRPr="00105A49">
        <w:rPr>
          <w:rFonts w:ascii="Times New Roman" w:hAnsi="Times New Roman" w:cs="Times New Roman"/>
          <w:b/>
          <w:bCs/>
          <w:sz w:val="24"/>
          <w:szCs w:val="24"/>
          <w:lang w:val="kk-KZ"/>
        </w:rPr>
        <w:t>3. Қызмет көрсетушіге қойылатын талаптар</w:t>
      </w:r>
    </w:p>
    <w:p w14:paraId="0FA1D1C6"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1) Қызмет көрсетушіде энергия аудиті жөніндегі қызметтің басталғаны немесе тоқтатылғаны туралы хабарлама, сондай-ақ энергияны үнемдеу және энергия тиімділігін арттыру саласында жұмыс істейтін персоналды қайта даярлауға және/немесе олардың біліктілігін арттыруға қатысты құжаттама болуы тиіс.</w:t>
      </w:r>
    </w:p>
    <w:p w14:paraId="4DF95C4A"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2) Қызмет көрсетуші энергия аудитін Қазақстан Республикасы Инвестициялар және даму министрінің 2015 жылғы 31 наурыздағы № 400 бұйрығымен бекітілген Энергия аудитін жүргізу қағидаларына сәйкес жүргізуі қажет.</w:t>
      </w:r>
    </w:p>
    <w:p w14:paraId="483987D1" w14:textId="72566809" w:rsidR="00885F89" w:rsidRPr="001705AB"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3) Қызмет көрсетуші энергияны үнемдеу және энергия тиімділігін арттыру саласында қызметін жүзеге асыратын заңды тұлғалардың Қазақстан Республикасының мемлекеттік тізіліміне енгізілген болуы тиіс.</w:t>
      </w:r>
    </w:p>
    <w:p w14:paraId="34D63237" w14:textId="77777777" w:rsidR="00105A49" w:rsidRPr="001705AB" w:rsidRDefault="00105A49" w:rsidP="00105A49">
      <w:pPr>
        <w:spacing w:after="0" w:line="240" w:lineRule="auto"/>
        <w:jc w:val="both"/>
        <w:rPr>
          <w:rFonts w:ascii="Times New Roman" w:hAnsi="Times New Roman" w:cs="Times New Roman"/>
          <w:sz w:val="24"/>
          <w:szCs w:val="24"/>
          <w:lang w:val="kk-KZ"/>
        </w:rPr>
      </w:pPr>
      <w:r w:rsidRPr="001705AB">
        <w:rPr>
          <w:rFonts w:ascii="Times New Roman" w:hAnsi="Times New Roman" w:cs="Times New Roman"/>
          <w:sz w:val="24"/>
          <w:szCs w:val="24"/>
          <w:lang w:val="kk-KZ"/>
        </w:rPr>
        <w:t>4) Жеткізуші энергия аудиті процесінде пайдаланылатын жабдыққа қатысты жарамды калибрлеу сертификаттарының көшірмелерін ұсынуы тиіс.</w:t>
      </w:r>
    </w:p>
    <w:p w14:paraId="34A764B2" w14:textId="185149B1" w:rsidR="00105A49" w:rsidRPr="001705AB" w:rsidRDefault="00105A49" w:rsidP="00105A49">
      <w:pPr>
        <w:spacing w:after="0" w:line="240" w:lineRule="auto"/>
        <w:jc w:val="both"/>
        <w:rPr>
          <w:rFonts w:ascii="Times New Roman" w:hAnsi="Times New Roman" w:cs="Times New Roman"/>
          <w:sz w:val="24"/>
          <w:szCs w:val="24"/>
          <w:lang w:val="kk-KZ"/>
        </w:rPr>
      </w:pPr>
      <w:r w:rsidRPr="001705AB">
        <w:rPr>
          <w:rFonts w:ascii="Times New Roman" w:hAnsi="Times New Roman" w:cs="Times New Roman"/>
          <w:sz w:val="24"/>
          <w:szCs w:val="24"/>
          <w:lang w:val="kk-KZ"/>
        </w:rPr>
        <w:t>5) Жұмысты орындау барысында Жеткізуші қауіпсіздік және өрт қауіпсіздігі стандарттары мен ережелерін сақтауы тиіс.</w:t>
      </w:r>
    </w:p>
    <w:p w14:paraId="0E6207D0" w14:textId="77777777" w:rsidR="00105A49" w:rsidRPr="001705AB" w:rsidRDefault="00105A49" w:rsidP="00105A49">
      <w:pPr>
        <w:spacing w:after="0" w:line="240" w:lineRule="auto"/>
        <w:jc w:val="both"/>
        <w:rPr>
          <w:rFonts w:ascii="Times New Roman" w:hAnsi="Times New Roman" w:cs="Times New Roman"/>
          <w:sz w:val="24"/>
          <w:szCs w:val="24"/>
          <w:lang w:val="kk-KZ"/>
        </w:rPr>
      </w:pPr>
    </w:p>
    <w:p w14:paraId="41B799B3" w14:textId="77777777" w:rsidR="00105A49" w:rsidRPr="001705AB" w:rsidRDefault="00105A49" w:rsidP="00105A49">
      <w:pPr>
        <w:spacing w:after="0" w:line="240" w:lineRule="auto"/>
        <w:jc w:val="both"/>
        <w:rPr>
          <w:rFonts w:ascii="Times New Roman" w:hAnsi="Times New Roman" w:cs="Times New Roman"/>
          <w:b/>
          <w:bCs/>
          <w:sz w:val="24"/>
          <w:szCs w:val="24"/>
          <w:lang w:val="kk-KZ"/>
        </w:rPr>
      </w:pPr>
      <w:r w:rsidRPr="001705AB">
        <w:rPr>
          <w:rFonts w:ascii="Times New Roman" w:hAnsi="Times New Roman" w:cs="Times New Roman"/>
          <w:b/>
          <w:bCs/>
          <w:sz w:val="24"/>
          <w:szCs w:val="24"/>
          <w:lang w:val="kk-KZ"/>
        </w:rPr>
        <w:t>4. Энергетикалық аудиттің мазмұны мен кезеңдері</w:t>
      </w:r>
    </w:p>
    <w:p w14:paraId="5BC8B346" w14:textId="3B9041B8" w:rsidR="00105A49" w:rsidRPr="001705AB" w:rsidRDefault="00105A49" w:rsidP="00105A49">
      <w:pPr>
        <w:spacing w:after="0" w:line="240" w:lineRule="auto"/>
        <w:jc w:val="both"/>
        <w:rPr>
          <w:rFonts w:ascii="Times New Roman" w:hAnsi="Times New Roman" w:cs="Times New Roman"/>
          <w:sz w:val="24"/>
          <w:szCs w:val="24"/>
          <w:lang w:val="kk-KZ"/>
        </w:rPr>
      </w:pPr>
      <w:r w:rsidRPr="001705AB">
        <w:rPr>
          <w:rFonts w:ascii="Times New Roman" w:hAnsi="Times New Roman" w:cs="Times New Roman"/>
          <w:sz w:val="24"/>
          <w:szCs w:val="24"/>
          <w:lang w:val="kk-KZ"/>
        </w:rPr>
        <w:t>1) Энергетикалық аудиттің дайындық кезеңі: бастапқы ақпаратты жинау, жүйелеу және талдау. Бұған технологиялық және қосалқы жабдықтардың құрылымы мен сипаттамалары; ресурстарды коммерциялық және техникалық есепке алу жүйелерінің сипаттамасы; пайдалану регламенттері мен жабдықтың жұмыс режимдері; ресурстарды тұтынудың жоспарланған және нақты көрсеткіштері; сондай-ақ энергияны үнемдеу және энергия тиімділігін арттыру жөніндегі қорытынды есепке арналған кестелерді толтыруға қажетті басқа да құжаттық деректер кіреді.</w:t>
      </w:r>
    </w:p>
    <w:p w14:paraId="1452640D" w14:textId="77777777" w:rsidR="00105A49" w:rsidRPr="001705AB" w:rsidRDefault="00105A49" w:rsidP="00105A49">
      <w:pPr>
        <w:spacing w:after="0" w:line="240" w:lineRule="auto"/>
        <w:jc w:val="both"/>
        <w:rPr>
          <w:rFonts w:ascii="Times New Roman" w:hAnsi="Times New Roman" w:cs="Times New Roman"/>
          <w:sz w:val="24"/>
          <w:szCs w:val="24"/>
          <w:lang w:val="kk-KZ"/>
        </w:rPr>
      </w:pPr>
      <w:r w:rsidRPr="001705AB">
        <w:rPr>
          <w:rFonts w:ascii="Times New Roman" w:hAnsi="Times New Roman" w:cs="Times New Roman"/>
          <w:sz w:val="24"/>
          <w:szCs w:val="24"/>
          <w:lang w:val="kk-KZ"/>
        </w:rPr>
        <w:t>2) Энергетикалық аудиттің өлшеу (сынау) кезеңі.</w:t>
      </w:r>
    </w:p>
    <w:p w14:paraId="37D4FDB9" w14:textId="77777777" w:rsidR="00105A49" w:rsidRPr="001705AB" w:rsidRDefault="00105A49" w:rsidP="00105A49">
      <w:pPr>
        <w:spacing w:after="0" w:line="240" w:lineRule="auto"/>
        <w:jc w:val="both"/>
        <w:rPr>
          <w:rFonts w:ascii="Times New Roman" w:hAnsi="Times New Roman" w:cs="Times New Roman"/>
          <w:sz w:val="24"/>
          <w:szCs w:val="24"/>
          <w:lang w:val="kk-KZ"/>
        </w:rPr>
      </w:pPr>
      <w:r w:rsidRPr="001705AB">
        <w:rPr>
          <w:rFonts w:ascii="Times New Roman" w:hAnsi="Times New Roman" w:cs="Times New Roman"/>
          <w:sz w:val="24"/>
          <w:szCs w:val="24"/>
          <w:lang w:val="kk-KZ"/>
        </w:rPr>
        <w:t xml:space="preserve">Энергетикалық аудиттің өлшеу кезеңі «Өлшемдердің бірлігін қамтамасыз ету туралы» Қазақстан Республикасының 2000 жылғы 7 маусымдағы Заңына сәйкес тексеруден өткен ақпараттық-өлшеу жүйелерін және техникалық жабдықтарды пайдалануды қамтиды. </w:t>
      </w:r>
      <w:r w:rsidRPr="001705AB">
        <w:rPr>
          <w:rFonts w:ascii="Times New Roman" w:hAnsi="Times New Roman" w:cs="Times New Roman"/>
          <w:sz w:val="24"/>
          <w:szCs w:val="24"/>
          <w:lang w:val="kk-KZ"/>
        </w:rPr>
        <w:lastRenderedPageBreak/>
        <w:t>Өлшеу кезеңінде энергетикалық аудит жүргізетін ұйым мынадай іс-шараларды жүзеге асырады:</w:t>
      </w:r>
    </w:p>
    <w:p w14:paraId="01166220" w14:textId="77777777" w:rsidR="00105A49" w:rsidRPr="001705AB" w:rsidRDefault="00105A49" w:rsidP="00105A49">
      <w:pPr>
        <w:spacing w:after="0" w:line="240" w:lineRule="auto"/>
        <w:jc w:val="both"/>
        <w:rPr>
          <w:rFonts w:ascii="Times New Roman" w:hAnsi="Times New Roman" w:cs="Times New Roman"/>
          <w:sz w:val="24"/>
          <w:szCs w:val="24"/>
          <w:lang w:val="kk-KZ"/>
        </w:rPr>
      </w:pPr>
      <w:r w:rsidRPr="001705AB">
        <w:rPr>
          <w:rFonts w:ascii="Times New Roman" w:hAnsi="Times New Roman" w:cs="Times New Roman"/>
          <w:sz w:val="24"/>
          <w:szCs w:val="24"/>
          <w:lang w:val="kk-KZ"/>
        </w:rPr>
        <w:t>- жабдықтың жұмыс параметрлерін аспаптық өлшеу;</w:t>
      </w:r>
    </w:p>
    <w:p w14:paraId="52BF16C7" w14:textId="77777777" w:rsidR="00105A49" w:rsidRPr="001705AB" w:rsidRDefault="00105A49" w:rsidP="00105A49">
      <w:pPr>
        <w:spacing w:after="0" w:line="240" w:lineRule="auto"/>
        <w:jc w:val="both"/>
        <w:rPr>
          <w:rFonts w:ascii="Times New Roman" w:hAnsi="Times New Roman" w:cs="Times New Roman"/>
          <w:sz w:val="24"/>
          <w:szCs w:val="24"/>
          <w:lang w:val="kk-KZ"/>
        </w:rPr>
      </w:pPr>
      <w:r w:rsidRPr="001705AB">
        <w:rPr>
          <w:rFonts w:ascii="Times New Roman" w:hAnsi="Times New Roman" w:cs="Times New Roman"/>
          <w:sz w:val="24"/>
          <w:szCs w:val="24"/>
          <w:lang w:val="kk-KZ"/>
        </w:rPr>
        <w:t>- өлшеу құралдарын пайдалана отырып, ғимаратты, құрылысты немесе объектіні және оның инженерлік жүйелерін аспаптық тексеру;</w:t>
      </w:r>
    </w:p>
    <w:p w14:paraId="38CE5666" w14:textId="07D9B022" w:rsidR="00105A49" w:rsidRPr="00105A49" w:rsidRDefault="00105A49" w:rsidP="00105A49">
      <w:pPr>
        <w:spacing w:after="0" w:line="240" w:lineRule="auto"/>
        <w:jc w:val="both"/>
        <w:rPr>
          <w:rFonts w:ascii="Times New Roman" w:hAnsi="Times New Roman" w:cs="Times New Roman"/>
          <w:sz w:val="24"/>
          <w:szCs w:val="24"/>
        </w:rPr>
      </w:pPr>
      <w:r w:rsidRPr="00105A49">
        <w:rPr>
          <w:rFonts w:ascii="Times New Roman" w:hAnsi="Times New Roman" w:cs="Times New Roman"/>
          <w:sz w:val="24"/>
          <w:szCs w:val="24"/>
        </w:rPr>
        <w:t>- есепке алу аспаптарынан деректерді жинау.</w:t>
      </w:r>
    </w:p>
    <w:p w14:paraId="528A11FF"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3) Энергетикалық аудиттің аналитикалық кезеңі.</w:t>
      </w:r>
    </w:p>
    <w:p w14:paraId="15E13DEE"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Бұл кезең жиналған деректерді талдауды және ғимараттар, ғимараттардың сыртқы қабаттары, газ және жылумен жабдықтау жүйелері, сумен жабдықтау және санитария жүйелері, желдету және ауа баптау жүйелері, сондай-ақ сыныптар мен шеберханалар бойынша жылу және электр энергиясын үнемдеу шараларын анықтауды қамтиды. Оған энергия ресурстарын пайдалану тиімділігін бағалау және ресурстарға байланысты шығындарды экономикалық тұрғыдан негізделген түрде азайтуға қол жеткізу шараларын әзірлеу кіреді:</w:t>
      </w:r>
    </w:p>
    <w:p w14:paraId="7D118236"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 Ресурстарды пайдаланудың нақты көрсеткіштерін есептеу.</w:t>
      </w:r>
    </w:p>
    <w:p w14:paraId="23BD5F02"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 Энергияны ең көп қажет ететін салалардағы ресурстарды тұтынуды талдау.</w:t>
      </w:r>
    </w:p>
    <w:p w14:paraId="621C2694" w14:textId="32F2A047" w:rsidR="00885F8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 Отын және энергия баланстарын дайындау.</w:t>
      </w:r>
    </w:p>
    <w:p w14:paraId="2F01B72E"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 Энергия ресурстарына жұмсалатын шығындарды экономикалық тұрғыдан негізделген түрде қысқартуға бағытталған шараларды әзірлеу.</w:t>
      </w:r>
    </w:p>
    <w:p w14:paraId="6FDD3A72"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 Энергия үнемдеу бастамаларын іріктеу, соның ішінде оларды жүзеге асырудың экономикалық тиімділігін негіздеу және есептеу.</w:t>
      </w:r>
    </w:p>
    <w:p w14:paraId="6D00EACF" w14:textId="15182658" w:rsidR="00885F89" w:rsidRPr="001705AB"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 Ұсынылған шараларға техникалық-экономикалық бағалау жүргізу (инвестициялар мен өтелу мерзімдерін сараптамалық бағалау) және оларды тиімділік деңгейіне қарай басымдықтар бойынша бөлу.</w:t>
      </w:r>
    </w:p>
    <w:p w14:paraId="630F32B6" w14:textId="77777777" w:rsidR="00105A49" w:rsidRPr="001705AB" w:rsidRDefault="00105A49" w:rsidP="00105A49">
      <w:pPr>
        <w:spacing w:after="0" w:line="240" w:lineRule="auto"/>
        <w:jc w:val="both"/>
        <w:rPr>
          <w:rFonts w:ascii="Times New Roman" w:hAnsi="Times New Roman" w:cs="Times New Roman"/>
          <w:sz w:val="24"/>
          <w:szCs w:val="24"/>
          <w:lang w:val="kk-KZ"/>
        </w:rPr>
      </w:pPr>
    </w:p>
    <w:p w14:paraId="05DD68DE" w14:textId="77777777" w:rsidR="00105A49" w:rsidRPr="001705AB" w:rsidRDefault="00105A49" w:rsidP="00105A49">
      <w:pPr>
        <w:spacing w:after="0" w:line="240" w:lineRule="auto"/>
        <w:jc w:val="both"/>
        <w:rPr>
          <w:rFonts w:ascii="Times New Roman" w:hAnsi="Times New Roman" w:cs="Times New Roman"/>
          <w:b/>
          <w:bCs/>
          <w:sz w:val="24"/>
          <w:szCs w:val="24"/>
          <w:lang w:val="kk-KZ"/>
        </w:rPr>
      </w:pPr>
      <w:r w:rsidRPr="001705AB">
        <w:rPr>
          <w:rFonts w:ascii="Times New Roman" w:hAnsi="Times New Roman" w:cs="Times New Roman"/>
          <w:b/>
          <w:bCs/>
          <w:sz w:val="24"/>
          <w:szCs w:val="24"/>
          <w:lang w:val="kk-KZ"/>
        </w:rPr>
        <w:t>5. Нәтижелерді ұсыну форматы және мерзімдері</w:t>
      </w:r>
    </w:p>
    <w:p w14:paraId="1A0CC107" w14:textId="5E0B58F3" w:rsidR="00105A49" w:rsidRPr="001705AB" w:rsidRDefault="00105A49" w:rsidP="00105A49">
      <w:pPr>
        <w:spacing w:after="0" w:line="240" w:lineRule="auto"/>
        <w:jc w:val="both"/>
        <w:rPr>
          <w:rFonts w:ascii="Times New Roman" w:hAnsi="Times New Roman" w:cs="Times New Roman"/>
          <w:sz w:val="24"/>
          <w:szCs w:val="24"/>
          <w:lang w:val="kk-KZ"/>
        </w:rPr>
      </w:pPr>
      <w:r w:rsidRPr="001705AB">
        <w:rPr>
          <w:rFonts w:ascii="Times New Roman" w:hAnsi="Times New Roman" w:cs="Times New Roman"/>
          <w:sz w:val="24"/>
          <w:szCs w:val="24"/>
          <w:lang w:val="kk-KZ"/>
        </w:rPr>
        <w:t xml:space="preserve">1) Орындау мерзімі: </w:t>
      </w:r>
      <w:r w:rsidR="001705AB" w:rsidRPr="001705AB">
        <w:rPr>
          <w:rFonts w:ascii="Times New Roman" w:hAnsi="Times New Roman" w:cs="Times New Roman"/>
          <w:sz w:val="24"/>
          <w:szCs w:val="24"/>
          <w:lang w:val="kk-KZ"/>
        </w:rPr>
        <w:t>31.12.2026-ға дейін</w:t>
      </w:r>
      <w:r w:rsidR="001705AB">
        <w:rPr>
          <w:rFonts w:ascii="Times New Roman" w:hAnsi="Times New Roman" w:cs="Times New Roman"/>
          <w:sz w:val="24"/>
          <w:szCs w:val="24"/>
          <w:lang w:val="kk-KZ"/>
        </w:rPr>
        <w:t>.</w:t>
      </w:r>
    </w:p>
    <w:p w14:paraId="7655DBBE" w14:textId="77777777" w:rsidR="00105A49" w:rsidRPr="001705AB" w:rsidRDefault="00105A49" w:rsidP="00105A49">
      <w:pPr>
        <w:spacing w:after="0" w:line="240" w:lineRule="auto"/>
        <w:jc w:val="both"/>
        <w:rPr>
          <w:rFonts w:ascii="Times New Roman" w:hAnsi="Times New Roman" w:cs="Times New Roman"/>
          <w:sz w:val="24"/>
          <w:szCs w:val="24"/>
          <w:lang w:val="kk-KZ"/>
        </w:rPr>
      </w:pPr>
      <w:r w:rsidRPr="001705AB">
        <w:rPr>
          <w:rFonts w:ascii="Times New Roman" w:hAnsi="Times New Roman" w:cs="Times New Roman"/>
          <w:sz w:val="24"/>
          <w:szCs w:val="24"/>
          <w:lang w:val="kk-KZ"/>
        </w:rPr>
        <w:t>2) Ұсыну форматы: Нәтижелер Тапсырыс берушіге 3 (үш) дана қағаз түрінде (түптелген/брошюраланған, толық түсті), сондай-ақ электрондық форматта (мәтіндер мен фотосуреттер PDF форматында, барлық қосымшаларды қоса алғанда, қол қойылған және мөрленген күйінде) ұсынылуы тиіс.</w:t>
      </w:r>
    </w:p>
    <w:p w14:paraId="56DBFCB0" w14:textId="77777777" w:rsidR="00105A49" w:rsidRPr="001705AB" w:rsidRDefault="00105A49" w:rsidP="00105A49">
      <w:pPr>
        <w:spacing w:after="0" w:line="240" w:lineRule="auto"/>
        <w:jc w:val="both"/>
        <w:rPr>
          <w:rFonts w:ascii="Times New Roman" w:hAnsi="Times New Roman" w:cs="Times New Roman"/>
          <w:sz w:val="24"/>
          <w:szCs w:val="24"/>
          <w:lang w:val="kk-KZ"/>
        </w:rPr>
      </w:pPr>
    </w:p>
    <w:p w14:paraId="0D460588" w14:textId="5079BEBC" w:rsidR="00105A49" w:rsidRPr="001705AB" w:rsidRDefault="00105A49" w:rsidP="00105A49">
      <w:pPr>
        <w:spacing w:after="0" w:line="240" w:lineRule="auto"/>
        <w:jc w:val="both"/>
        <w:rPr>
          <w:rFonts w:ascii="Times New Roman" w:hAnsi="Times New Roman" w:cs="Times New Roman"/>
          <w:sz w:val="24"/>
          <w:szCs w:val="24"/>
          <w:lang w:val="kk-KZ"/>
        </w:rPr>
      </w:pPr>
      <w:r w:rsidRPr="001705AB">
        <w:rPr>
          <w:rFonts w:ascii="Times New Roman" w:hAnsi="Times New Roman" w:cs="Times New Roman"/>
          <w:sz w:val="24"/>
          <w:szCs w:val="24"/>
          <w:lang w:val="kk-KZ"/>
        </w:rPr>
        <w:t>Ғимараттарға энергетикалық аудит жүргізу жұмыстары жұмыс уақытында, яғни дүйсенбіден жұмаға дейін, сағат 9:00-ден 18:00-ге дейін (сағат 13:00-ден 14:00-ге дейінгі түскі үзілісті ескере отырып) жүзеге асырылады.</w:t>
      </w:r>
    </w:p>
    <w:sectPr w:rsidR="00105A49" w:rsidRPr="001705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45E77"/>
    <w:multiLevelType w:val="multilevel"/>
    <w:tmpl w:val="6F6E3BD6"/>
    <w:lvl w:ilvl="0">
      <w:start w:val="1"/>
      <w:numFmt w:val="decimal"/>
      <w:lvlText w:val="%1."/>
      <w:lvlJc w:val="left"/>
      <w:pPr>
        <w:ind w:left="360" w:hanging="360"/>
      </w:pPr>
      <w:rPr>
        <w:rFonts w:hint="default"/>
        <w:b/>
        <w:bCs/>
        <w:i/>
        <w:iCs/>
        <w:color w:val="auto"/>
        <w:sz w:val="22"/>
        <w:szCs w:val="22"/>
      </w:rPr>
    </w:lvl>
    <w:lvl w:ilvl="1">
      <w:start w:val="1"/>
      <w:numFmt w:val="decimal"/>
      <w:lvlText w:val="%1.%2."/>
      <w:lvlJc w:val="left"/>
      <w:pPr>
        <w:ind w:left="972" w:hanging="432"/>
      </w:pPr>
      <w:rPr>
        <w:rFonts w:hint="default"/>
        <w:b w:val="0"/>
        <w:bCs w:val="0"/>
        <w:i w:val="0"/>
        <w:iCs w:val="0"/>
        <w:color w:val="000000"/>
        <w:sz w:val="24"/>
        <w:szCs w:val="24"/>
      </w:rPr>
    </w:lvl>
    <w:lvl w:ilvl="2">
      <w:start w:val="1"/>
      <w:numFmt w:val="decimal"/>
      <w:lvlText w:val="%1.%2.%3."/>
      <w:lvlJc w:val="left"/>
      <w:pPr>
        <w:ind w:left="1224" w:hanging="504"/>
      </w:pPr>
      <w:rPr>
        <w:rFonts w:ascii="Times New Roman" w:hAnsi="Times New Roman" w:cs="Times New Roman" w:hint="default"/>
        <w:b w:val="0"/>
        <w:bCs w:val="0"/>
        <w:color w:val="000000"/>
        <w:sz w:val="24"/>
        <w:szCs w:val="24"/>
      </w:rPr>
    </w:lvl>
    <w:lvl w:ilvl="3">
      <w:start w:val="1"/>
      <w:numFmt w:val="decimal"/>
      <w:lvlText w:val="%1.%2.%3.%4."/>
      <w:lvlJc w:val="left"/>
      <w:pPr>
        <w:ind w:left="1783" w:hanging="648"/>
      </w:pPr>
      <w:rPr>
        <w:rFonts w:hint="default"/>
        <w:i w:val="0"/>
        <w:iCs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4FAB1CAA"/>
    <w:multiLevelType w:val="multilevel"/>
    <w:tmpl w:val="B2EEF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8C72C5"/>
    <w:multiLevelType w:val="multilevel"/>
    <w:tmpl w:val="6F6E3BD6"/>
    <w:lvl w:ilvl="0">
      <w:start w:val="1"/>
      <w:numFmt w:val="decimal"/>
      <w:lvlText w:val="%1."/>
      <w:lvlJc w:val="left"/>
      <w:pPr>
        <w:ind w:left="360" w:hanging="360"/>
      </w:pPr>
      <w:rPr>
        <w:rFonts w:hint="default"/>
        <w:b/>
        <w:bCs/>
        <w:i/>
        <w:iCs/>
        <w:color w:val="auto"/>
        <w:sz w:val="22"/>
        <w:szCs w:val="22"/>
      </w:rPr>
    </w:lvl>
    <w:lvl w:ilvl="1">
      <w:start w:val="1"/>
      <w:numFmt w:val="decimal"/>
      <w:lvlText w:val="%1.%2."/>
      <w:lvlJc w:val="left"/>
      <w:pPr>
        <w:ind w:left="972" w:hanging="432"/>
      </w:pPr>
      <w:rPr>
        <w:rFonts w:hint="default"/>
        <w:b w:val="0"/>
        <w:bCs w:val="0"/>
        <w:i w:val="0"/>
        <w:iCs w:val="0"/>
        <w:color w:val="000000"/>
        <w:sz w:val="24"/>
        <w:szCs w:val="24"/>
      </w:rPr>
    </w:lvl>
    <w:lvl w:ilvl="2">
      <w:start w:val="1"/>
      <w:numFmt w:val="decimal"/>
      <w:lvlText w:val="%1.%2.%3."/>
      <w:lvlJc w:val="left"/>
      <w:pPr>
        <w:ind w:left="1224" w:hanging="504"/>
      </w:pPr>
      <w:rPr>
        <w:rFonts w:ascii="Times New Roman" w:hAnsi="Times New Roman" w:cs="Times New Roman" w:hint="default"/>
        <w:b w:val="0"/>
        <w:bCs w:val="0"/>
        <w:color w:val="000000"/>
        <w:sz w:val="24"/>
        <w:szCs w:val="24"/>
      </w:rPr>
    </w:lvl>
    <w:lvl w:ilvl="3">
      <w:start w:val="1"/>
      <w:numFmt w:val="decimal"/>
      <w:lvlText w:val="%1.%2.%3.%4."/>
      <w:lvlJc w:val="left"/>
      <w:pPr>
        <w:ind w:left="1783" w:hanging="648"/>
      </w:pPr>
      <w:rPr>
        <w:rFonts w:hint="default"/>
        <w:i w:val="0"/>
        <w:iCs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62C85C55"/>
    <w:multiLevelType w:val="multilevel"/>
    <w:tmpl w:val="E7F0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F76BB6"/>
    <w:multiLevelType w:val="hybridMultilevel"/>
    <w:tmpl w:val="F0C4585A"/>
    <w:lvl w:ilvl="0" w:tplc="0419000D">
      <w:start w:val="1"/>
      <w:numFmt w:val="bullet"/>
      <w:lvlText w:val=""/>
      <w:lvlJc w:val="left"/>
      <w:pPr>
        <w:ind w:left="2487" w:hanging="360"/>
      </w:pPr>
      <w:rPr>
        <w:rFonts w:ascii="Wingdings" w:hAnsi="Wingdings" w:cs="Wingdings" w:hint="default"/>
      </w:rPr>
    </w:lvl>
    <w:lvl w:ilvl="1" w:tplc="04190003">
      <w:start w:val="1"/>
      <w:numFmt w:val="bullet"/>
      <w:lvlText w:val="o"/>
      <w:lvlJc w:val="left"/>
      <w:pPr>
        <w:ind w:left="3207" w:hanging="360"/>
      </w:pPr>
      <w:rPr>
        <w:rFonts w:ascii="Courier New" w:hAnsi="Courier New" w:cs="Courier New" w:hint="default"/>
      </w:rPr>
    </w:lvl>
    <w:lvl w:ilvl="2" w:tplc="04190005">
      <w:start w:val="1"/>
      <w:numFmt w:val="bullet"/>
      <w:lvlText w:val=""/>
      <w:lvlJc w:val="left"/>
      <w:pPr>
        <w:ind w:left="3927" w:hanging="360"/>
      </w:pPr>
      <w:rPr>
        <w:rFonts w:ascii="Wingdings" w:hAnsi="Wingdings" w:cs="Wingdings" w:hint="default"/>
      </w:rPr>
    </w:lvl>
    <w:lvl w:ilvl="3" w:tplc="04190001">
      <w:start w:val="1"/>
      <w:numFmt w:val="bullet"/>
      <w:lvlText w:val=""/>
      <w:lvlJc w:val="left"/>
      <w:pPr>
        <w:ind w:left="4647" w:hanging="360"/>
      </w:pPr>
      <w:rPr>
        <w:rFonts w:ascii="Symbol" w:hAnsi="Symbol" w:cs="Symbol" w:hint="default"/>
      </w:rPr>
    </w:lvl>
    <w:lvl w:ilvl="4" w:tplc="04190003">
      <w:start w:val="1"/>
      <w:numFmt w:val="bullet"/>
      <w:lvlText w:val="o"/>
      <w:lvlJc w:val="left"/>
      <w:pPr>
        <w:ind w:left="5367" w:hanging="360"/>
      </w:pPr>
      <w:rPr>
        <w:rFonts w:ascii="Courier New" w:hAnsi="Courier New" w:cs="Courier New" w:hint="default"/>
      </w:rPr>
    </w:lvl>
    <w:lvl w:ilvl="5" w:tplc="04190005">
      <w:start w:val="1"/>
      <w:numFmt w:val="bullet"/>
      <w:lvlText w:val=""/>
      <w:lvlJc w:val="left"/>
      <w:pPr>
        <w:ind w:left="6087" w:hanging="360"/>
      </w:pPr>
      <w:rPr>
        <w:rFonts w:ascii="Wingdings" w:hAnsi="Wingdings" w:cs="Wingdings" w:hint="default"/>
      </w:rPr>
    </w:lvl>
    <w:lvl w:ilvl="6" w:tplc="04190001">
      <w:start w:val="1"/>
      <w:numFmt w:val="bullet"/>
      <w:lvlText w:val=""/>
      <w:lvlJc w:val="left"/>
      <w:pPr>
        <w:ind w:left="6807" w:hanging="360"/>
      </w:pPr>
      <w:rPr>
        <w:rFonts w:ascii="Symbol" w:hAnsi="Symbol" w:cs="Symbol" w:hint="default"/>
      </w:rPr>
    </w:lvl>
    <w:lvl w:ilvl="7" w:tplc="04190003">
      <w:start w:val="1"/>
      <w:numFmt w:val="bullet"/>
      <w:lvlText w:val="o"/>
      <w:lvlJc w:val="left"/>
      <w:pPr>
        <w:ind w:left="7527" w:hanging="360"/>
      </w:pPr>
      <w:rPr>
        <w:rFonts w:ascii="Courier New" w:hAnsi="Courier New" w:cs="Courier New" w:hint="default"/>
      </w:rPr>
    </w:lvl>
    <w:lvl w:ilvl="8" w:tplc="04190005">
      <w:start w:val="1"/>
      <w:numFmt w:val="bullet"/>
      <w:lvlText w:val=""/>
      <w:lvlJc w:val="left"/>
      <w:pPr>
        <w:ind w:left="8247" w:hanging="360"/>
      </w:pPr>
      <w:rPr>
        <w:rFonts w:ascii="Wingdings" w:hAnsi="Wingdings" w:cs="Wingdings" w:hint="default"/>
      </w:rPr>
    </w:lvl>
  </w:abstractNum>
  <w:abstractNum w:abstractNumId="5" w15:restartNumberingAfterBreak="0">
    <w:nsid w:val="78966CDE"/>
    <w:multiLevelType w:val="multilevel"/>
    <w:tmpl w:val="B2C8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522725">
    <w:abstractNumId w:val="0"/>
  </w:num>
  <w:num w:numId="2" w16cid:durableId="1548104349">
    <w:abstractNumId w:val="2"/>
  </w:num>
  <w:num w:numId="3" w16cid:durableId="17976796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5589284">
    <w:abstractNumId w:val="4"/>
  </w:num>
  <w:num w:numId="5" w16cid:durableId="194930967">
    <w:abstractNumId w:val="5"/>
  </w:num>
  <w:num w:numId="6" w16cid:durableId="1554854453">
    <w:abstractNumId w:val="3"/>
  </w:num>
  <w:num w:numId="7" w16cid:durableId="6169576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17C"/>
    <w:rsid w:val="0006317C"/>
    <w:rsid w:val="0006506B"/>
    <w:rsid w:val="00074306"/>
    <w:rsid w:val="000C54F2"/>
    <w:rsid w:val="00105A49"/>
    <w:rsid w:val="00136B9F"/>
    <w:rsid w:val="001705AB"/>
    <w:rsid w:val="001A7F4F"/>
    <w:rsid w:val="00212E36"/>
    <w:rsid w:val="00271EE3"/>
    <w:rsid w:val="002D0BB7"/>
    <w:rsid w:val="003110AB"/>
    <w:rsid w:val="00437AA1"/>
    <w:rsid w:val="004752E0"/>
    <w:rsid w:val="004F7C0B"/>
    <w:rsid w:val="00500A73"/>
    <w:rsid w:val="00527E36"/>
    <w:rsid w:val="00532493"/>
    <w:rsid w:val="00554C80"/>
    <w:rsid w:val="00557B9F"/>
    <w:rsid w:val="005A0277"/>
    <w:rsid w:val="005B4C86"/>
    <w:rsid w:val="006D47BB"/>
    <w:rsid w:val="006D6C26"/>
    <w:rsid w:val="00703C8B"/>
    <w:rsid w:val="0070583D"/>
    <w:rsid w:val="00747017"/>
    <w:rsid w:val="007611F2"/>
    <w:rsid w:val="00781F49"/>
    <w:rsid w:val="007F0031"/>
    <w:rsid w:val="008803A3"/>
    <w:rsid w:val="00885F89"/>
    <w:rsid w:val="009123B0"/>
    <w:rsid w:val="00955D61"/>
    <w:rsid w:val="00966519"/>
    <w:rsid w:val="00966E7B"/>
    <w:rsid w:val="009758B3"/>
    <w:rsid w:val="009C3356"/>
    <w:rsid w:val="009D2231"/>
    <w:rsid w:val="009E18F2"/>
    <w:rsid w:val="00A60490"/>
    <w:rsid w:val="00A9160D"/>
    <w:rsid w:val="00AE341B"/>
    <w:rsid w:val="00B335F6"/>
    <w:rsid w:val="00B37549"/>
    <w:rsid w:val="00B73B6B"/>
    <w:rsid w:val="00B822CB"/>
    <w:rsid w:val="00B97647"/>
    <w:rsid w:val="00BA5BB1"/>
    <w:rsid w:val="00C45A5A"/>
    <w:rsid w:val="00C513BC"/>
    <w:rsid w:val="00C9258E"/>
    <w:rsid w:val="00C97A51"/>
    <w:rsid w:val="00D34C61"/>
    <w:rsid w:val="00D37D30"/>
    <w:rsid w:val="00E20928"/>
    <w:rsid w:val="00E410B6"/>
    <w:rsid w:val="00E63295"/>
    <w:rsid w:val="00E71B32"/>
    <w:rsid w:val="00EB192A"/>
    <w:rsid w:val="00ED1459"/>
    <w:rsid w:val="00ED58F6"/>
    <w:rsid w:val="00EF79F0"/>
    <w:rsid w:val="00F300E6"/>
    <w:rsid w:val="00FA018D"/>
    <w:rsid w:val="00FA26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E1777"/>
  <w15:chartTrackingRefBased/>
  <w15:docId w15:val="{44973159-7A19-446E-BD69-EFA8D423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9"/>
    <w:qFormat/>
    <w:rsid w:val="009758B3"/>
    <w:pPr>
      <w:keepNext/>
      <w:keepLines/>
      <w:spacing w:before="480" w:after="0" w:line="240" w:lineRule="auto"/>
      <w:outlineLvl w:val="0"/>
    </w:pPr>
    <w:rPr>
      <w:rFonts w:ascii="Cambria" w:eastAsia="SimSun" w:hAnsi="Cambria" w:cs="Cambria"/>
      <w:b/>
      <w:bCs/>
      <w:color w:val="365F91"/>
      <w:sz w:val="28"/>
      <w:szCs w:val="28"/>
      <w:lang w:eastAsia="ru-RU"/>
    </w:rPr>
  </w:style>
  <w:style w:type="paragraph" w:styleId="2">
    <w:name w:val="heading 2"/>
    <w:basedOn w:val="a"/>
    <w:next w:val="a"/>
    <w:link w:val="20"/>
    <w:uiPriority w:val="9"/>
    <w:semiHidden/>
    <w:unhideWhenUsed/>
    <w:qFormat/>
    <w:rsid w:val="00A9160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758B3"/>
    <w:rPr>
      <w:rFonts w:ascii="Cambria" w:eastAsia="SimSun" w:hAnsi="Cambria" w:cs="Cambria"/>
      <w:b/>
      <w:bCs/>
      <w:color w:val="365F91"/>
      <w:sz w:val="28"/>
      <w:szCs w:val="28"/>
      <w:lang w:eastAsia="ru-RU"/>
    </w:rPr>
  </w:style>
  <w:style w:type="paragraph" w:styleId="a3">
    <w:name w:val="List Paragraph"/>
    <w:basedOn w:val="a"/>
    <w:uiPriority w:val="1"/>
    <w:qFormat/>
    <w:rsid w:val="006D47BB"/>
    <w:pPr>
      <w:spacing w:after="0" w:line="240" w:lineRule="auto"/>
      <w:ind w:left="720"/>
    </w:pPr>
    <w:rPr>
      <w:rFonts w:ascii="Times New Roman" w:eastAsia="MS Mincho" w:hAnsi="Times New Roman" w:cs="Times New Roman"/>
      <w:sz w:val="24"/>
      <w:szCs w:val="24"/>
      <w:lang w:eastAsia="ru-RU"/>
    </w:rPr>
  </w:style>
  <w:style w:type="paragraph" w:customStyle="1" w:styleId="ConsPlusTitle">
    <w:name w:val="ConsPlusTitle"/>
    <w:uiPriority w:val="99"/>
    <w:rsid w:val="006D47BB"/>
    <w:pPr>
      <w:widowControl w:val="0"/>
      <w:autoSpaceDE w:val="0"/>
      <w:autoSpaceDN w:val="0"/>
      <w:adjustRightInd w:val="0"/>
      <w:spacing w:after="0" w:line="240" w:lineRule="auto"/>
    </w:pPr>
    <w:rPr>
      <w:rFonts w:ascii="Times New Roman" w:eastAsia="MS Mincho" w:hAnsi="Times New Roman" w:cs="Times New Roman"/>
      <w:b/>
      <w:bCs/>
      <w:sz w:val="24"/>
      <w:szCs w:val="24"/>
      <w:lang w:eastAsia="ru-RU"/>
    </w:rPr>
  </w:style>
  <w:style w:type="paragraph" w:customStyle="1" w:styleId="Default">
    <w:name w:val="Default"/>
    <w:uiPriority w:val="99"/>
    <w:rsid w:val="006D47BB"/>
    <w:pPr>
      <w:autoSpaceDE w:val="0"/>
      <w:autoSpaceDN w:val="0"/>
      <w:adjustRightInd w:val="0"/>
      <w:spacing w:after="0" w:line="240" w:lineRule="auto"/>
    </w:pPr>
    <w:rPr>
      <w:rFonts w:ascii="Times New Roman" w:eastAsia="MS Mincho" w:hAnsi="Times New Roman" w:cs="Times New Roman"/>
      <w:color w:val="000000"/>
      <w:sz w:val="24"/>
      <w:szCs w:val="24"/>
    </w:rPr>
  </w:style>
  <w:style w:type="character" w:styleId="a4">
    <w:name w:val="Hyperlink"/>
    <w:uiPriority w:val="99"/>
    <w:rsid w:val="00AE341B"/>
    <w:rPr>
      <w:color w:val="0000FF"/>
      <w:u w:val="single"/>
    </w:rPr>
  </w:style>
  <w:style w:type="character" w:customStyle="1" w:styleId="s0">
    <w:name w:val="s0"/>
    <w:uiPriority w:val="99"/>
    <w:rsid w:val="00AE341B"/>
    <w:rPr>
      <w:rFonts w:ascii="Times New Roman" w:hAnsi="Times New Roman" w:cs="Times New Roman"/>
      <w:color w:val="000000"/>
      <w:u w:val="none"/>
      <w:effect w:val="none"/>
    </w:rPr>
  </w:style>
  <w:style w:type="character" w:customStyle="1" w:styleId="20">
    <w:name w:val="Заголовок 2 Знак"/>
    <w:basedOn w:val="a0"/>
    <w:link w:val="2"/>
    <w:uiPriority w:val="9"/>
    <w:semiHidden/>
    <w:rsid w:val="00A9160D"/>
    <w:rPr>
      <w:rFonts w:asciiTheme="majorHAnsi" w:eastAsiaTheme="majorEastAsia" w:hAnsiTheme="majorHAnsi" w:cstheme="majorBidi"/>
      <w:color w:val="2E74B5" w:themeColor="accent1" w:themeShade="BF"/>
      <w:sz w:val="26"/>
      <w:szCs w:val="26"/>
    </w:rPr>
  </w:style>
  <w:style w:type="character" w:customStyle="1" w:styleId="s1">
    <w:name w:val="s1"/>
    <w:uiPriority w:val="99"/>
    <w:rsid w:val="00A9160D"/>
    <w:rPr>
      <w:rFonts w:ascii="Times New Roman" w:hAnsi="Times New Roman" w:cs="Times New Roman"/>
      <w:b/>
      <w:bCs/>
      <w:color w:val="000000"/>
    </w:rPr>
  </w:style>
  <w:style w:type="paragraph" w:styleId="a5">
    <w:name w:val="No Spacing"/>
    <w:uiPriority w:val="1"/>
    <w:qFormat/>
    <w:rsid w:val="00781F49"/>
    <w:pPr>
      <w:spacing w:after="0" w:line="240" w:lineRule="auto"/>
    </w:pPr>
  </w:style>
  <w:style w:type="table" w:styleId="a6">
    <w:name w:val="Table Grid"/>
    <w:basedOn w:val="a1"/>
    <w:uiPriority w:val="59"/>
    <w:rsid w:val="005A0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6"/>
    <w:uiPriority w:val="59"/>
    <w:rsid w:val="004F7C0B"/>
    <w:pPr>
      <w:spacing w:after="0" w:line="240" w:lineRule="auto"/>
    </w:pPr>
    <w:rPr>
      <w:rFonts w:eastAsiaTheme="minorEastAsia"/>
      <w:lang w:eastAsia="ru-RU"/>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88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4</Pages>
  <Words>1459</Words>
  <Characters>8318</Characters>
  <Application>Microsoft Office Word</Application>
  <DocSecurity>0</DocSecurity>
  <Lines>69</Lines>
  <Paragraphs>19</Paragraphs>
  <ScaleCrop>false</ScaleCrop>
  <Company/>
  <LinksUpToDate>false</LinksUpToDate>
  <CharactersWithSpaces>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dc:creator>
  <cp:keywords/>
  <dc:description/>
  <cp:lastModifiedBy>Сервис және жаңа технологиялар колледжі</cp:lastModifiedBy>
  <cp:revision>116</cp:revision>
  <dcterms:created xsi:type="dcterms:W3CDTF">2026-10-13T08:02:00Z</dcterms:created>
  <dcterms:modified xsi:type="dcterms:W3CDTF">2026-10-23T11:36:00Z</dcterms:modified>
</cp:coreProperties>
</file>