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8B7B7" w14:textId="2F257E11" w:rsidR="00465042" w:rsidRPr="004A6BC3" w:rsidRDefault="00BE789D" w:rsidP="00BE789D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A6BC3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10348"/>
      </w:tblGrid>
      <w:tr w:rsidR="00BE789D" w:rsidRPr="004A6BC3" w14:paraId="4167C68C" w14:textId="77777777" w:rsidTr="00BE789D">
        <w:trPr>
          <w:trHeight w:val="22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6CDA58" w14:textId="77777777" w:rsidR="00BE789D" w:rsidRPr="004A6BC3" w:rsidRDefault="00BE789D" w:rsidP="00E80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BC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60014D57" w14:textId="77777777" w:rsidR="00BE789D" w:rsidRPr="004A6BC3" w:rsidRDefault="00BE789D" w:rsidP="00E80F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BC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00E7AF" w14:textId="5751CF6A" w:rsidR="00BE789D" w:rsidRPr="004A6BC3" w:rsidRDefault="00BE789D" w:rsidP="00E80F2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4A6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закупаем</w:t>
            </w:r>
            <w:r w:rsidRPr="004A6B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ых работ</w:t>
            </w:r>
          </w:p>
        </w:tc>
        <w:tc>
          <w:tcPr>
            <w:tcW w:w="10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72F682" w14:textId="1D6E8AD2" w:rsidR="00BE789D" w:rsidRPr="004A6BC3" w:rsidRDefault="00BE789D" w:rsidP="00E80F26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A6BC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Краткая характеристика</w:t>
            </w:r>
          </w:p>
        </w:tc>
      </w:tr>
      <w:tr w:rsidR="00BE789D" w:rsidRPr="004A6BC3" w14:paraId="696227FD" w14:textId="77777777" w:rsidTr="00BE789D">
        <w:trPr>
          <w:trHeight w:val="21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38C339" w14:textId="77777777" w:rsidR="00BE789D" w:rsidRPr="004A6BC3" w:rsidRDefault="00BE789D" w:rsidP="00E80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4093"/>
            </w:tblGrid>
            <w:tr w:rsidR="00BE789D" w:rsidRPr="00BE789D" w14:paraId="4529C3DB" w14:textId="77777777" w:rsidTr="00BE789D">
              <w:trPr>
                <w:trHeight w:val="1689"/>
                <w:tblCellSpacing w:w="15" w:type="dxa"/>
              </w:trPr>
              <w:tc>
                <w:tcPr>
                  <w:tcW w:w="44" w:type="dxa"/>
                  <w:tcBorders>
                    <w:bottom w:val="nil"/>
                  </w:tcBorders>
                  <w:vAlign w:val="center"/>
                  <w:hideMark/>
                </w:tcPr>
                <w:p w14:paraId="371057FF" w14:textId="77777777" w:rsidR="00BE789D" w:rsidRPr="00BE789D" w:rsidRDefault="00BE789D" w:rsidP="00BE78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48" w:type="dxa"/>
                  <w:tcBorders>
                    <w:bottom w:val="nil"/>
                  </w:tcBorders>
                  <w:vAlign w:val="center"/>
                  <w:hideMark/>
                </w:tcPr>
                <w:p w14:paraId="090CA52F" w14:textId="7585B34F" w:rsidR="00BE789D" w:rsidRPr="00BE789D" w:rsidRDefault="00BE789D" w:rsidP="00BE78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Поставка дизельного электрогенератора трехфазного в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шумопоглощающем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защитном кожухе с </w:t>
                  </w:r>
                  <w:r w:rsidRPr="004A6BC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последующим</w:t>
                  </w:r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выполнением полного комплекса монтажных, пусконаладочных работ, вводом в эксплуатацию и обучением персонала</w:t>
                  </w:r>
                  <w:r w:rsidRPr="00BE789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5D9D77A6" w14:textId="47DFA278" w:rsidR="00BE789D" w:rsidRPr="004A6BC3" w:rsidRDefault="00BE789D" w:rsidP="00E80F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929ABD" w14:textId="73C2B012" w:rsidR="00BE789D" w:rsidRPr="00BE789D" w:rsidRDefault="00BE789D" w:rsidP="00BE78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 Общие требования к Поставщику и Товару: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1.1. Поставщик обязуется осуществить поставку абсолютно нового оборудования (не бывшего в употреблении, не отремонтированного, не восстановленного, собранного из новых комплектующих), изготовленного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ранее 2026 года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1.2. Товар должен быть поставлен в полной заводской комплектации, обеспечивающей его немедленный запуск и исправную работу после проведения монтажа.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1.3. Все расходы, связанные с транспортировкой, доставкой на объект Заказчика, разгрузкой (включая такелажные работы и привлечение спецтехники/крана), подготовкой площадки, монтажом, подключением, пусконаладкой и обучением персонала,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осуществляются силами и полностью за счет средств Поставщика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(включены в общую стоимость договора).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1.4. Поставляемое оборудование должно иметь сертификаты соответствия, технический паспорт и инструкции по эксплуатации на казахском и русском языках.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Технические требования к электрогенератору (или эквивалент):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Тип оборудования: Дизельная электростанция в </w:t>
            </w:r>
            <w:proofErr w:type="spellStart"/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>шумопоглощающем</w:t>
            </w:r>
            <w:proofErr w:type="spellEnd"/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защитном кожухе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Номинальная мощность, </w:t>
            </w:r>
            <w:proofErr w:type="spellStart"/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менее 320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Максимальная мощность, кВт: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менее 280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Мощность двигателя, кВт: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менее 256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Сила тока, А: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менее 460.8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Количество фаз: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(трехфазный)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Номинальное напряжение, В: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400 / 230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Число цилиндров двигателя: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менее 6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Число тактов двигателя: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Объем двигателя, куб. см: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менее 12800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Тип запуска: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электрический (от стартера)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Тип охлаждения двигателя: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жидкостное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Номинальное количество оборотов в минуту: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более 1500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Класс степени защиты корпуса (кожуха):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ниже IP23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• Габаритные размеры (Длина х Ширина х Высота), см: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более 350 х 130 х 190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• Вес оборудования (сухой), кг: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более 2700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 Полный перечень монтажных и пусконаладочных работ, выполняемых Поставщиком «под ключ»: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3.1.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Подготовка площадки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устройство прочного бетонного основания (фундамента) под габариты и вес генератора, проверка его несущей способности и организация системы отвода дождевой/талой воды.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3.2.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Доставка и разгрузка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транспортировка генератора до территории Заказчика, разгрузка с применением крана и перемещение (такелаж) на подготовленное бетонное основание.</w:t>
            </w:r>
            <w:r w:rsidR="004A6BC3" w:rsidRPr="004A6BC3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6BC3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Защитное ограждение площадки</w:t>
            </w:r>
            <w:r w:rsidR="004A6BC3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изготовление и монтаж по периметру бетонного основания защитного сетчатого ограждения (из оцинкованной сетки рабицы либо металлических 3D-панелей) высотой не менее 1.8-2.0 метров на металлических опорных столбах. Ограждение должно быть оборудовано распашной калиткой с проушинами для навесного замка для обеспечения свободного доступа обслуживающего персонала к генератору со всех сторон.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3.3.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Механический монтаж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выверка пространственного положения оборудования по уровню, жесткое крепление генератора к основанию, установка специализированных </w:t>
            </w:r>
            <w:proofErr w:type="spellStart"/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>виброизоляторов</w:t>
            </w:r>
            <w:proofErr w:type="spellEnd"/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3.4.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Топливная система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монтаж и подключение встроенного/внешнего топливного бака, прокладка подающей и обратной топливных магистралей, установка топливных фильтров грубой и тонкой очистки, а также запорной арматуры.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3.5.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Электромонтажные работы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поставка и прокладка силовых и контрольных кабелей необходимого сечения, подключение генератора к главному распределительному щиту (ГРЩ) Заказчика.</w:t>
            </w:r>
            <w:r w:rsidRPr="00BE789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3.6. </w:t>
            </w:r>
            <w:r w:rsidRPr="00BE78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Система автоматического ввода резерва (АВР)</w:t>
            </w:r>
          </w:p>
          <w:p w14:paraId="7A27F154" w14:textId="634706D2" w:rsidR="00BE789D" w:rsidRPr="004A6BC3" w:rsidRDefault="00BE789D" w:rsidP="00BE789D">
            <w:pPr>
              <w:numPr>
                <w:ilvl w:val="0"/>
                <w:numId w:val="1"/>
              </w:numPr>
              <w:shd w:val="clear" w:color="auto" w:fill="FCFCFC"/>
              <w:rPr>
                <w:rFonts w:ascii="Times New Roman" w:hAnsi="Times New Roman" w:cs="Times New Roman"/>
                <w:sz w:val="24"/>
                <w:szCs w:val="24"/>
              </w:rPr>
            </w:pP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— монтаж, </w:t>
            </w:r>
            <w:proofErr w:type="spellStart"/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расключение</w:t>
            </w:r>
            <w:proofErr w:type="spellEnd"/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настройка блока АВР для автоматического переключения потребителей Колледжа на резервное питание от генератора при исчезновении или критическом падении напряжения в основной городской сети.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3.7. </w:t>
            </w:r>
            <w:r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Заземление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монтаж локального контура заземления (при отсутствии или недостаточности существующего) и надежное подключение к нему защитных проводников генератора.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3.8. </w:t>
            </w:r>
            <w:r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Вентиляция и выхлоп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проверка и обеспечение необходимых воздушных потоков для охлаждения, монтаж герметичной системы отвода выхлопных газов за пределы помещения/площадки с глушителем.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3.9. </w:t>
            </w:r>
            <w:r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Пусконаладочные работы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комплексная проверка всех рабочих параметров 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системы, проведение тестовых испытаний генератора под фактической нагрузкой, симуляция аварийного отключения сети для проверки корректности срабатывания АВР и финальная настройка автоматики.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3.10. </w:t>
            </w:r>
            <w:r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Сдача объекта и обучение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передача Заказчику полного пакета исполнительной документации (акты скрытых работ, протоколы замера сопротивления изоляции и заземления, гарантийные талоны). Проведение обязательного вводного инструктажа и базового обучения назначенного персонала Заказчика правилам безопасной эксплуатации и ежедневного обслуживания оборудования.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Гарантийные обязательства: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4.1. Гарантийный срок на поставляемый товар и все выполненные монтажные/пусконаладочные работы должен составлять </w:t>
            </w:r>
            <w:r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менее 12 месяцев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даты подписания акта приема-передачи на портале госзакупок.</w:t>
            </w: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4.2. В течение гарантийного срока Поставщик обязуется устранять любые выявленные скрытые дефекты или поломки, возникшие не по вине Заказчика, своими силами и за свой счет в течение 48 часов с момента получения уведомления.</w:t>
            </w:r>
          </w:p>
        </w:tc>
      </w:tr>
    </w:tbl>
    <w:p w14:paraId="53BC3FA0" w14:textId="77777777" w:rsidR="00465042" w:rsidRPr="004A6BC3" w:rsidRDefault="00465042" w:rsidP="00465042">
      <w:pPr>
        <w:rPr>
          <w:rFonts w:ascii="Times New Roman" w:hAnsi="Times New Roman" w:cs="Times New Roman"/>
          <w:sz w:val="24"/>
          <w:szCs w:val="24"/>
        </w:rPr>
      </w:pPr>
    </w:p>
    <w:p w14:paraId="2B1D9D6B" w14:textId="77777777" w:rsidR="00465042" w:rsidRPr="004A6BC3" w:rsidRDefault="00465042" w:rsidP="00465042">
      <w:pPr>
        <w:rPr>
          <w:rFonts w:ascii="Times New Roman" w:hAnsi="Times New Roman" w:cs="Times New Roman"/>
          <w:sz w:val="24"/>
          <w:szCs w:val="24"/>
        </w:rPr>
      </w:pPr>
      <w:r w:rsidRPr="004A6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FB526C" w14:textId="64E78F76" w:rsidR="00BE789D" w:rsidRPr="004A6BC3" w:rsidRDefault="00465042" w:rsidP="00BE789D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A6BC3">
        <w:rPr>
          <w:rFonts w:ascii="Times New Roman" w:hAnsi="Times New Roman" w:cs="Times New Roman"/>
          <w:sz w:val="24"/>
          <w:szCs w:val="24"/>
        </w:rPr>
        <w:t xml:space="preserve"> </w:t>
      </w:r>
      <w:r w:rsidR="00BE789D" w:rsidRPr="004A6BC3">
        <w:rPr>
          <w:rFonts w:ascii="Times New Roman" w:hAnsi="Times New Roman" w:cs="Times New Roman"/>
          <w:b/>
          <w:sz w:val="24"/>
          <w:szCs w:val="24"/>
          <w:lang w:val="kk-KZ"/>
        </w:rPr>
        <w:t>Тех</w:t>
      </w:r>
      <w:r w:rsidR="00BE789D" w:rsidRPr="004A6BC3">
        <w:rPr>
          <w:rFonts w:ascii="Times New Roman" w:hAnsi="Times New Roman" w:cs="Times New Roman"/>
          <w:b/>
          <w:sz w:val="24"/>
          <w:szCs w:val="24"/>
          <w:lang w:val="kk-KZ"/>
        </w:rPr>
        <w:t>никалық сипаттама</w:t>
      </w:r>
    </w:p>
    <w:tbl>
      <w:tblPr>
        <w:tblStyle w:val="a3"/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10348"/>
      </w:tblGrid>
      <w:tr w:rsidR="00BE789D" w:rsidRPr="004A6BC3" w14:paraId="4F69ACA6" w14:textId="77777777" w:rsidTr="00BE789D">
        <w:trPr>
          <w:trHeight w:val="22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95E368" w14:textId="77777777" w:rsidR="00BE789D" w:rsidRPr="004A6BC3" w:rsidRDefault="00BE789D" w:rsidP="00FA19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BC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1541F562" w14:textId="77777777" w:rsidR="00BE789D" w:rsidRPr="004A6BC3" w:rsidRDefault="00BE789D" w:rsidP="00FA19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BC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6F79F5" w14:textId="77777777" w:rsidR="00BE789D" w:rsidRPr="004A6BC3" w:rsidRDefault="00BE789D" w:rsidP="00FA19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A6BC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Тауардың </w:t>
            </w:r>
            <w:r w:rsidRPr="004A6BC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r w:rsidRPr="004A6BC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қызметтың атауы)</w:t>
            </w:r>
          </w:p>
        </w:tc>
        <w:tc>
          <w:tcPr>
            <w:tcW w:w="10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5A67F2D" w14:textId="77777777" w:rsidR="00BE789D" w:rsidRPr="004A6BC3" w:rsidRDefault="00BE789D" w:rsidP="00FA191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A6BC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 сипаттама</w:t>
            </w:r>
          </w:p>
        </w:tc>
      </w:tr>
      <w:tr w:rsidR="00BE789D" w:rsidRPr="004A6BC3" w14:paraId="4165E1BE" w14:textId="77777777" w:rsidTr="00BE789D">
        <w:trPr>
          <w:trHeight w:val="210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114B33" w14:textId="77777777" w:rsidR="00BE789D" w:rsidRPr="004A6BC3" w:rsidRDefault="00BE789D" w:rsidP="00FA19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tbl>
            <w:tblPr>
              <w:tblW w:w="4577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4482"/>
            </w:tblGrid>
            <w:tr w:rsidR="00BE789D" w:rsidRPr="00BE789D" w14:paraId="18356431" w14:textId="77777777" w:rsidTr="00BE789D">
              <w:trPr>
                <w:tblCellSpacing w:w="15" w:type="dxa"/>
              </w:trPr>
              <w:tc>
                <w:tcPr>
                  <w:tcW w:w="50" w:type="dxa"/>
                  <w:tcBorders>
                    <w:bottom w:val="nil"/>
                  </w:tcBorders>
                  <w:vAlign w:val="center"/>
                  <w:hideMark/>
                </w:tcPr>
                <w:p w14:paraId="7D80324E" w14:textId="77777777" w:rsidR="00BE789D" w:rsidRPr="00BE789D" w:rsidRDefault="00BE789D" w:rsidP="00BE78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437" w:type="dxa"/>
                  <w:tcBorders>
                    <w:bottom w:val="nil"/>
                  </w:tcBorders>
                  <w:vAlign w:val="center"/>
                  <w:hideMark/>
                </w:tcPr>
                <w:p w14:paraId="3A16CFF9" w14:textId="77777777" w:rsidR="00BE789D" w:rsidRPr="00BE789D" w:rsidRDefault="00BE789D" w:rsidP="00BE789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Шуды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бәсеңдететін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қорғаныш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қаптамасындағы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үш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фазалы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дизельді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электр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генераторын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жеткізу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және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бір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мезгілде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монтаждау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іске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қосу-баптау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жұмыстарының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толық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кешенін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орындау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пайдалануға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беру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және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персоналды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оқыту</w:t>
                  </w:r>
                  <w:proofErr w:type="spellEnd"/>
                  <w:r w:rsidRPr="00BE789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78133B4C" w14:textId="77777777" w:rsidR="00BE789D" w:rsidRPr="004A6BC3" w:rsidRDefault="00BE789D" w:rsidP="00FA19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49A11" w14:textId="77777777" w:rsidR="004A6BC3" w:rsidRPr="004A6BC3" w:rsidRDefault="00BE789D" w:rsidP="004A6B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берушіге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Тауарға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қойылатын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: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1.1.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жылдан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ерте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шығарылмаған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мүлдем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пайдаланылмаған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жөндеуден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өтпеген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қалпына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келтірілмеген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жаңа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жиынтықтауыштардан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жиналған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жабдықты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жеткізуге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1.2.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Тауар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жүргізілгеннен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кейін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тез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арада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қосылуын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дұрыс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істеуін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ететін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зауыттық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жиынтықта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жеткізілуі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1.3.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Тасымалдауға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объектісіне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жеткізуге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түсіруге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тиеу-түсіру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жұмыстарын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арнайы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техниканы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кранды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тартуды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қоса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алғанда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алаңды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дайындауға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монтаждауға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қосуға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қосу-баптауға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персоналды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оқытуға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байланысты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шығыстар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күшімен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толықтай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қаражаты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жүзеге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асырылады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шарттың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жалпы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құнына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кіреді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1.4.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Жеткізілетін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жабдықтың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сәйкестік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сертификаттары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паспорты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орыс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тілдеріндегі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жөніндегі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нұсқаулықтары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2. Электр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генераторына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қойылатын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баламасы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):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Жабдықтың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Шуды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бәсеңдететін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қорғаныш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қаптамасындағы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дизельді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станциясы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Номиналды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қуаты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320-дан кем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Максималды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қуаты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кВт: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280-ден кем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Қозғалтқыш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қуаты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кВт: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256-дан кем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Ток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күші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А: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460.8-ден кем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Фазалар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саны: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3 (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үш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фазалы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)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Номиналды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кернеу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В: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400 / 230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Қозғалтқыш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цилиндрлерінің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саны: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6-дан кем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Қозғалтқыш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тактілігі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4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Қозғалтқыш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көлемі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текше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см: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12800-ден кем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қосу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электрлі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стартерден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)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Қозғалтқышты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салқындату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сұйықтықты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Минутына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номиналды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айналым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саны: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1500-ден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артық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Корпустың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қаптаманың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қорғаныш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дәрежесінің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класы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IP23-тен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төмен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Габариттік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өлшемдері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Ұзындығы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х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Ені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х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Биіктігі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), см: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350 х 130 х 190-нан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аспайды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Жабдықтың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салмағы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құрғақ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), кг: </w:t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2700-ден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аспайды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дайын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күйінде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» (под ключ)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орындайтын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қосу-баптау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жұмыстарының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тізбесі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: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3.1.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Алаңды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генератордың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өлшемдері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салмағына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берік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бетон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негізін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фундаментін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құю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көтеру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қабілетін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жаңбыр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еріген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суды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бұру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жүйесін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ұйымдастыру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3.2.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түсіру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генераторды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аумағына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тасымалдау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кранның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көмегімен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түсіру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дайындалған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бетон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негізге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орналастыру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(такелаж </w:t>
            </w:r>
            <w:proofErr w:type="spellStart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Pr="004A6BC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4A6BC3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Алаңның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қорғаныш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қоршауы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— бетон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негізінің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периметрі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биіктігі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1.8-2.0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метрден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кем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металл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тірек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бағандарындағы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қорғаныш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торлы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қоршауды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мырышталған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рабица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торынан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металл 3D-панельдерден)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Қоршау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көрсетуші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персоналдың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генераторға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жағынан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еркін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кіруін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аспалы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құлыпқа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арналған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құлақшалары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ашылмалы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калиткамен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жабдықталуы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="004A6BC3"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EA4BFFB" w14:textId="5DA9FABE" w:rsidR="00BE789D" w:rsidRPr="004A6BC3" w:rsidRDefault="004A6BC3" w:rsidP="004A6BC3">
            <w:pPr>
              <w:spacing w:before="480" w:after="4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BC3">
              <w:rPr>
                <w:rFonts w:ascii="Times New Roman" w:eastAsia="Times New Roman" w:hAnsi="Times New Roman" w:cs="Times New Roman"/>
                <w:sz w:val="24"/>
                <w:szCs w:val="24"/>
              </w:rPr>
              <w:pict w14:anchorId="25901B50">
                <v:rect id="_x0000_i1025" style="width:0;height:1.5pt" o:hralign="center" o:hrstd="t" o:hr="t" fillcolor="#a0a0a0" stroked="f"/>
              </w:pic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3.3.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Механикалық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жабдықтың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кеңістіктік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жағдайын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деңгей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теңестіру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генераторды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негізге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берік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бекіту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арнайы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діріл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оқшаулағыштарды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виброизоляторларды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3.4.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Отын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жүйесі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кірістірілген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отын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багын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қосу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отын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қайтару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магистральдарын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отынды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ірі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жұқа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тазарту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сүзгілерін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сондай-ақ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тиек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арматурасын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орнату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3.5. </w:t>
            </w:r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Электр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қажетті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қимасы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күштік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бақылау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кабельдерін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жеткізу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төсеу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генераторды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бас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бөліп-тарату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қалқанына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(ББТҚ)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қосу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3.6.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Резервті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түрде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қосу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жүйесі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(РАІҚ/АВР)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қалалық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желіде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кернеу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жоғалған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критикалық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деңгейге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төмендеген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кезде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Колледж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тұтынушыларын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генератордан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резервтік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қорекке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автоматты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түрде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РАІҚ (АВР)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блогын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сымдарын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жалғау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баптау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3.7.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Жерге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тұйықтау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жергілікті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жерге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тұйықтау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контурын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қолданыстағы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контур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болмаған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жеткіліксіз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болған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генератордың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қорғаныш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өткізгіштерін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сенімді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қосу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3.8.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Желдету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пайдаланылған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газды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шығару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салқындату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қажетті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ауа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ағындарын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ету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пайдаланылған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газдарды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бөлмеден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алаңнан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жерге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дыбыс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өшіргішпен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(глушитель)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бірге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шығаратын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герметикалық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жүйені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3.9.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қосу-баптау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жұмыстары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жүйенің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параметрлерін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кешенді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генераторды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нақты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жүктемемен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сынақтан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өткізу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РАІҚ (АВР)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жұмысының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дұрыстығын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үшін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желіні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авариялық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өшіруді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симуляциялау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автоматиканы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соңғы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баптау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3.10.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Нысанды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өткізу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берушіге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атқарушылық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құжаттаманың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пакетін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жұмыстар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актілері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оқшаулау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жерге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тұйықтау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кедергісін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өлшеу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хаттамалары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талондары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) беру.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тағайындалған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қызметкерлеріне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жабдықты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қауіпсіз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күнделікті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ережелері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кіріспе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нұсқамалық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жүргізу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базалық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міндеттемелер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: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4.1.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Жеткізілетін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тауарға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орындалған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монтаждау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қосу-баптау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жұмыстарына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алу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порталында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қабылдау-тапсыру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актісіне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күннен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12 </w:t>
            </w:r>
            <w:proofErr w:type="spellStart"/>
            <w:r w:rsidR="00BE789D" w:rsidRPr="004A6BC3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айды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құрауы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4.2.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Өнім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кінәсінен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болмаған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кез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келген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анықталған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жасырын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ақауларды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бұзылуларды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хабарлама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алған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сәттен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48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сағат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өз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күшімен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өз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жоюға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міндеттенеді</w:t>
            </w:r>
            <w:proofErr w:type="spellEnd"/>
            <w:r w:rsidR="00BE789D" w:rsidRPr="004A6B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C91FCAD" w14:textId="77777777" w:rsidR="00BE789D" w:rsidRPr="004A6BC3" w:rsidRDefault="00BE789D" w:rsidP="00BE789D">
      <w:pPr>
        <w:rPr>
          <w:rFonts w:ascii="Times New Roman" w:hAnsi="Times New Roman" w:cs="Times New Roman"/>
          <w:sz w:val="24"/>
          <w:szCs w:val="24"/>
        </w:rPr>
      </w:pPr>
    </w:p>
    <w:p w14:paraId="07978411" w14:textId="77777777" w:rsidR="00BE789D" w:rsidRPr="004A6BC3" w:rsidRDefault="00BE789D" w:rsidP="00BE789D">
      <w:pPr>
        <w:rPr>
          <w:rFonts w:ascii="Times New Roman" w:hAnsi="Times New Roman" w:cs="Times New Roman"/>
          <w:sz w:val="24"/>
          <w:szCs w:val="24"/>
        </w:rPr>
      </w:pPr>
      <w:r w:rsidRPr="004A6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24688" w14:textId="77777777" w:rsidR="00BE789D" w:rsidRPr="004A6BC3" w:rsidRDefault="00BE789D" w:rsidP="00BE789D">
      <w:pPr>
        <w:rPr>
          <w:rFonts w:ascii="Times New Roman" w:hAnsi="Times New Roman" w:cs="Times New Roman"/>
          <w:sz w:val="24"/>
          <w:szCs w:val="24"/>
        </w:rPr>
      </w:pPr>
      <w:r w:rsidRPr="004A6B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48BEC1" w14:textId="77777777" w:rsidR="00BE789D" w:rsidRPr="004A6BC3" w:rsidRDefault="00BE789D" w:rsidP="00BE789D">
      <w:pPr>
        <w:rPr>
          <w:rFonts w:ascii="Times New Roman" w:hAnsi="Times New Roman" w:cs="Times New Roman"/>
          <w:sz w:val="24"/>
          <w:szCs w:val="24"/>
        </w:rPr>
      </w:pPr>
    </w:p>
    <w:p w14:paraId="75CAA270" w14:textId="77777777" w:rsidR="00BE789D" w:rsidRPr="004A6BC3" w:rsidRDefault="00BE789D" w:rsidP="00BE789D">
      <w:pPr>
        <w:rPr>
          <w:rFonts w:ascii="Times New Roman" w:hAnsi="Times New Roman" w:cs="Times New Roman"/>
          <w:sz w:val="24"/>
          <w:szCs w:val="24"/>
        </w:rPr>
      </w:pPr>
    </w:p>
    <w:p w14:paraId="2A2CE139" w14:textId="79C6A8F5" w:rsidR="00465042" w:rsidRPr="004A6BC3" w:rsidRDefault="00465042" w:rsidP="00465042">
      <w:pPr>
        <w:rPr>
          <w:rFonts w:ascii="Times New Roman" w:hAnsi="Times New Roman" w:cs="Times New Roman"/>
          <w:sz w:val="24"/>
          <w:szCs w:val="24"/>
        </w:rPr>
      </w:pPr>
    </w:p>
    <w:p w14:paraId="16C908E6" w14:textId="77777777" w:rsidR="00465042" w:rsidRPr="004A6BC3" w:rsidRDefault="00465042" w:rsidP="00465042">
      <w:pPr>
        <w:rPr>
          <w:rFonts w:ascii="Times New Roman" w:hAnsi="Times New Roman" w:cs="Times New Roman"/>
          <w:sz w:val="24"/>
          <w:szCs w:val="24"/>
        </w:rPr>
      </w:pPr>
    </w:p>
    <w:p w14:paraId="39671415" w14:textId="77777777" w:rsidR="00E17F56" w:rsidRPr="004A6BC3" w:rsidRDefault="00E17F56">
      <w:pPr>
        <w:rPr>
          <w:rFonts w:ascii="Times New Roman" w:hAnsi="Times New Roman" w:cs="Times New Roman"/>
          <w:sz w:val="24"/>
          <w:szCs w:val="24"/>
        </w:rPr>
      </w:pPr>
    </w:p>
    <w:sectPr w:rsidR="00E17F56" w:rsidRPr="004A6BC3" w:rsidSect="00BE789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A2F1F"/>
    <w:multiLevelType w:val="multilevel"/>
    <w:tmpl w:val="F7D65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642CB3"/>
    <w:multiLevelType w:val="multilevel"/>
    <w:tmpl w:val="F7D65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042"/>
    <w:rsid w:val="00087E4B"/>
    <w:rsid w:val="000C7851"/>
    <w:rsid w:val="000D4DF6"/>
    <w:rsid w:val="000D7951"/>
    <w:rsid w:val="001602FF"/>
    <w:rsid w:val="001834C1"/>
    <w:rsid w:val="001C29DE"/>
    <w:rsid w:val="00207F75"/>
    <w:rsid w:val="00210EA2"/>
    <w:rsid w:val="0023241F"/>
    <w:rsid w:val="00254F53"/>
    <w:rsid w:val="002B129A"/>
    <w:rsid w:val="003245FC"/>
    <w:rsid w:val="003261E9"/>
    <w:rsid w:val="00384331"/>
    <w:rsid w:val="00387985"/>
    <w:rsid w:val="003960AA"/>
    <w:rsid w:val="003C1149"/>
    <w:rsid w:val="003E01DE"/>
    <w:rsid w:val="00405F63"/>
    <w:rsid w:val="00410E20"/>
    <w:rsid w:val="00465042"/>
    <w:rsid w:val="004A6BC3"/>
    <w:rsid w:val="00520F5B"/>
    <w:rsid w:val="00525D30"/>
    <w:rsid w:val="005417A3"/>
    <w:rsid w:val="00587889"/>
    <w:rsid w:val="005E04AF"/>
    <w:rsid w:val="007466A3"/>
    <w:rsid w:val="0075577A"/>
    <w:rsid w:val="00862506"/>
    <w:rsid w:val="008632E1"/>
    <w:rsid w:val="008A23E8"/>
    <w:rsid w:val="009852B0"/>
    <w:rsid w:val="00A070E3"/>
    <w:rsid w:val="00A26E8B"/>
    <w:rsid w:val="00AB1038"/>
    <w:rsid w:val="00B03BE9"/>
    <w:rsid w:val="00B37B36"/>
    <w:rsid w:val="00B7476C"/>
    <w:rsid w:val="00B844BB"/>
    <w:rsid w:val="00BD279A"/>
    <w:rsid w:val="00BE6F5F"/>
    <w:rsid w:val="00BE789D"/>
    <w:rsid w:val="00C13631"/>
    <w:rsid w:val="00C246E2"/>
    <w:rsid w:val="00C635F7"/>
    <w:rsid w:val="00C71F98"/>
    <w:rsid w:val="00C90566"/>
    <w:rsid w:val="00CC732A"/>
    <w:rsid w:val="00CE2BB3"/>
    <w:rsid w:val="00D03C53"/>
    <w:rsid w:val="00DA23BA"/>
    <w:rsid w:val="00DA3832"/>
    <w:rsid w:val="00DC7698"/>
    <w:rsid w:val="00E17F56"/>
    <w:rsid w:val="00E2731F"/>
    <w:rsid w:val="00E43106"/>
    <w:rsid w:val="00E50D7F"/>
    <w:rsid w:val="00EB68F9"/>
    <w:rsid w:val="00F51AA8"/>
    <w:rsid w:val="00F80C7E"/>
    <w:rsid w:val="00F80EA4"/>
    <w:rsid w:val="00F85ADC"/>
    <w:rsid w:val="00FE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ED764"/>
  <w15:docId w15:val="{2E393457-C355-42AA-AF69-3B9465535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04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087E4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87E4B"/>
    <w:rPr>
      <w:rFonts w:ascii="Consolas" w:hAnsi="Consolas"/>
      <w:sz w:val="20"/>
      <w:szCs w:val="20"/>
    </w:rPr>
  </w:style>
  <w:style w:type="character" w:styleId="a4">
    <w:name w:val="Strong"/>
    <w:basedOn w:val="a0"/>
    <w:uiPriority w:val="22"/>
    <w:qFormat/>
    <w:rsid w:val="00F80E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19800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9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1</Pages>
  <Words>1564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ЗавХоз</dc:creator>
  <cp:lastModifiedBy>Acer</cp:lastModifiedBy>
  <cp:revision>28</cp:revision>
  <cp:lastPrinted>2026-04-21T11:00:00Z</cp:lastPrinted>
  <dcterms:created xsi:type="dcterms:W3CDTF">2025-10-15T12:21:00Z</dcterms:created>
  <dcterms:modified xsi:type="dcterms:W3CDTF">2026-10-14T18:12:00Z</dcterms:modified>
</cp:coreProperties>
</file>