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A7D55" w14:textId="77777777" w:rsidR="00636DA8" w:rsidRDefault="003C735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6206E02C" w14:textId="77777777" w:rsidR="00636DA8" w:rsidRDefault="00636DA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10008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0"/>
        <w:gridCol w:w="2001"/>
        <w:gridCol w:w="1247"/>
        <w:gridCol w:w="1108"/>
        <w:gridCol w:w="550"/>
        <w:gridCol w:w="1773"/>
        <w:gridCol w:w="1134"/>
        <w:gridCol w:w="1785"/>
      </w:tblGrid>
      <w:tr w:rsidR="00A15462" w14:paraId="4570A7DE" w14:textId="77777777" w:rsidTr="00B90C4F">
        <w:trPr>
          <w:cantSplit/>
          <w:trHeight w:val="2521"/>
        </w:trPr>
        <w:tc>
          <w:tcPr>
            <w:tcW w:w="410" w:type="dxa"/>
            <w:shd w:val="clear" w:color="auto" w:fill="8FAAFF"/>
          </w:tcPr>
          <w:p w14:paraId="3CD2DDF6" w14:textId="77777777" w:rsidR="00A15462" w:rsidRDefault="00A15462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001" w:type="dxa"/>
            <w:shd w:val="clear" w:color="auto" w:fill="8FAAFF"/>
          </w:tcPr>
          <w:p w14:paraId="009A0861" w14:textId="77777777" w:rsidR="00A15462" w:rsidRDefault="00A15462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1247" w:type="dxa"/>
            <w:shd w:val="clear" w:color="auto" w:fill="8FAAFF"/>
          </w:tcPr>
          <w:p w14:paraId="304014D5" w14:textId="77777777" w:rsidR="00A15462" w:rsidRDefault="00A15462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1108" w:type="dxa"/>
            <w:shd w:val="clear" w:color="auto" w:fill="8FAAFF"/>
          </w:tcPr>
          <w:p w14:paraId="256BED93" w14:textId="77777777" w:rsidR="00A15462" w:rsidRDefault="00A15462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Период проведения цикла</w:t>
            </w:r>
          </w:p>
        </w:tc>
        <w:tc>
          <w:tcPr>
            <w:tcW w:w="550" w:type="dxa"/>
            <w:shd w:val="clear" w:color="auto" w:fill="8FAAFF"/>
          </w:tcPr>
          <w:p w14:paraId="3885D63D" w14:textId="77777777" w:rsidR="00A15462" w:rsidRDefault="00A15462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слушателей</w:t>
            </w:r>
          </w:p>
        </w:tc>
        <w:tc>
          <w:tcPr>
            <w:tcW w:w="1773" w:type="dxa"/>
            <w:shd w:val="clear" w:color="auto" w:fill="8FAAFF"/>
          </w:tcPr>
          <w:p w14:paraId="0178BC57" w14:textId="77777777" w:rsidR="00A15462" w:rsidRDefault="00A15462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Ф.И.О.  слушателей</w:t>
            </w:r>
          </w:p>
        </w:tc>
        <w:tc>
          <w:tcPr>
            <w:tcW w:w="1134" w:type="dxa"/>
            <w:shd w:val="clear" w:color="auto" w:fill="8FAAFF"/>
          </w:tcPr>
          <w:p w14:paraId="0FDE0D0E" w14:textId="77777777" w:rsidR="00A15462" w:rsidRDefault="00A15462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обучения 1-го слушателя, тенге, без учета НДС</w:t>
            </w:r>
          </w:p>
        </w:tc>
        <w:tc>
          <w:tcPr>
            <w:tcW w:w="1785" w:type="dxa"/>
            <w:shd w:val="clear" w:color="auto" w:fill="8FAAFF"/>
          </w:tcPr>
          <w:p w14:paraId="54A79572" w14:textId="77777777" w:rsidR="00A15462" w:rsidRDefault="00A15462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цена (тенге), без учета НДС</w:t>
            </w:r>
          </w:p>
        </w:tc>
      </w:tr>
      <w:tr w:rsidR="00A15462" w14:paraId="5C029C5A" w14:textId="77777777" w:rsidTr="00B90C4F">
        <w:trPr>
          <w:trHeight w:val="643"/>
        </w:trPr>
        <w:tc>
          <w:tcPr>
            <w:tcW w:w="410" w:type="dxa"/>
            <w:vAlign w:val="center"/>
          </w:tcPr>
          <w:p w14:paraId="0DE4D0AF" w14:textId="77777777" w:rsidR="00A15462" w:rsidRDefault="00A15462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01" w:type="dxa"/>
          </w:tcPr>
          <w:p w14:paraId="1E2685AB" w14:textId="77777777" w:rsidR="00A15462" w:rsidRDefault="00A1546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7272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24"/>
                <w:szCs w:val="24"/>
              </w:rPr>
              <w:t>Терапия</w:t>
            </w:r>
          </w:p>
        </w:tc>
        <w:tc>
          <w:tcPr>
            <w:tcW w:w="1247" w:type="dxa"/>
          </w:tcPr>
          <w:p w14:paraId="46E2BE86" w14:textId="77777777" w:rsidR="00A15462" w:rsidRDefault="00A15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акад.ч.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кр.</w:t>
            </w:r>
          </w:p>
        </w:tc>
        <w:tc>
          <w:tcPr>
            <w:tcW w:w="1108" w:type="dxa"/>
          </w:tcPr>
          <w:p w14:paraId="03B3E683" w14:textId="77777777" w:rsidR="00A15462" w:rsidRDefault="00A15462">
            <w:pPr>
              <w:keepNext/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 31 декабря 2026</w:t>
            </w:r>
          </w:p>
        </w:tc>
        <w:tc>
          <w:tcPr>
            <w:tcW w:w="550" w:type="dxa"/>
          </w:tcPr>
          <w:p w14:paraId="279EDC2D" w14:textId="77777777" w:rsidR="00A15462" w:rsidRDefault="00A15462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3" w:type="dxa"/>
          </w:tcPr>
          <w:p w14:paraId="1C93F628" w14:textId="77777777" w:rsidR="00B90C4F" w:rsidRDefault="00B90C4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Гульбакыт</w:t>
            </w:r>
            <w:proofErr w:type="spellEnd"/>
          </w:p>
          <w:p w14:paraId="147160C0" w14:textId="4FAC35AC" w:rsidR="00B90C4F" w:rsidRPr="00B90C4F" w:rsidRDefault="00B90C4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Наримановна</w:t>
            </w:r>
            <w:proofErr w:type="spellEnd"/>
          </w:p>
        </w:tc>
        <w:tc>
          <w:tcPr>
            <w:tcW w:w="1134" w:type="dxa"/>
          </w:tcPr>
          <w:p w14:paraId="5C995447" w14:textId="77777777" w:rsidR="00A15462" w:rsidRDefault="00A15462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0 000</w:t>
            </w:r>
          </w:p>
        </w:tc>
        <w:tc>
          <w:tcPr>
            <w:tcW w:w="1785" w:type="dxa"/>
          </w:tcPr>
          <w:p w14:paraId="01432048" w14:textId="77777777" w:rsidR="00A15462" w:rsidRDefault="00A15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110 000</w:t>
            </w:r>
          </w:p>
        </w:tc>
      </w:tr>
    </w:tbl>
    <w:p w14:paraId="795556D2" w14:textId="77777777" w:rsidR="00636DA8" w:rsidRDefault="00636DA8">
      <w:pPr>
        <w:jc w:val="both"/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p w14:paraId="59F0AA34" w14:textId="77777777" w:rsidR="00636DA8" w:rsidRDefault="003C73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ласти здравоохранения, университетских больниц.</w:t>
      </w:r>
    </w:p>
    <w:p w14:paraId="00BE66BC" w14:textId="77777777" w:rsidR="00636DA8" w:rsidRDefault="003C73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Приказом МЗ РК от 21 декабря 2020 года № ҚР ДСМ-303/2020, предусматривает аналогичные условия.</w:t>
      </w:r>
    </w:p>
    <w:p w14:paraId="2377E59C" w14:textId="54D74913" w:rsidR="00636DA8" w:rsidRDefault="003C73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p w14:paraId="621B5004" w14:textId="4CD99BCB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33A9BA1" w14:textId="0A714403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364AD65F" w14:textId="700EC596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1BF0BD9" w14:textId="19363D28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0D4D949" w14:textId="10A0A761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7E41F041" w14:textId="42AADA69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2F89BE18" w14:textId="524E714A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265D042B" w14:textId="5975A8C1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11D7EABA" w14:textId="2354A9A7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39318AE" w14:textId="67D7C1A7" w:rsidR="00A45075" w:rsidRDefault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B2D1E8D" w14:textId="1194FBFA" w:rsidR="00A45075" w:rsidRDefault="00A45075" w:rsidP="00A450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45075">
        <w:rPr>
          <w:rFonts w:ascii="Times New Roman" w:eastAsia="Times New Roman" w:hAnsi="Times New Roman" w:cs="Times New Roman"/>
          <w:color w:val="000000"/>
          <w:sz w:val="26"/>
          <w:szCs w:val="26"/>
        </w:rPr>
        <w:t>Техникалық сипаттама</w:t>
      </w:r>
    </w:p>
    <w:tbl>
      <w:tblPr>
        <w:tblStyle w:val="a7"/>
        <w:tblW w:w="11307" w:type="dxa"/>
        <w:tblInd w:w="-998" w:type="dxa"/>
        <w:tblLook w:val="04A0" w:firstRow="1" w:lastRow="0" w:firstColumn="1" w:lastColumn="0" w:noHBand="0" w:noVBand="1"/>
      </w:tblPr>
      <w:tblGrid>
        <w:gridCol w:w="465"/>
        <w:gridCol w:w="1203"/>
        <w:gridCol w:w="1350"/>
        <w:gridCol w:w="1603"/>
        <w:gridCol w:w="1817"/>
        <w:gridCol w:w="2235"/>
        <w:gridCol w:w="1589"/>
        <w:gridCol w:w="1045"/>
      </w:tblGrid>
      <w:tr w:rsidR="00A45075" w14:paraId="0A95A29F" w14:textId="77777777" w:rsidTr="00B90C4F">
        <w:tc>
          <w:tcPr>
            <w:tcW w:w="465" w:type="dxa"/>
          </w:tcPr>
          <w:p w14:paraId="72B03FA4" w14:textId="5CC3C0DD" w:rsidR="00A45075" w:rsidRP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№</w:t>
            </w:r>
          </w:p>
        </w:tc>
        <w:tc>
          <w:tcPr>
            <w:tcW w:w="1203" w:type="dxa"/>
          </w:tcPr>
          <w:p w14:paraId="6E8661B0" w14:textId="4B7CEBC4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Жаттығу циклінің атауы</w:t>
            </w:r>
          </w:p>
        </w:tc>
        <w:tc>
          <w:tcPr>
            <w:tcW w:w="1350" w:type="dxa"/>
          </w:tcPr>
          <w:p w14:paraId="345E8850" w14:textId="46C69B20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Жалпы ұзақтығы (сағатпен)</w:t>
            </w:r>
          </w:p>
        </w:tc>
        <w:tc>
          <w:tcPr>
            <w:tcW w:w="1603" w:type="dxa"/>
          </w:tcPr>
          <w:p w14:paraId="29A023C7" w14:textId="1300ACEB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Цикл ұзақтығы</w:t>
            </w:r>
          </w:p>
        </w:tc>
        <w:tc>
          <w:tcPr>
            <w:tcW w:w="1475" w:type="dxa"/>
          </w:tcPr>
          <w:p w14:paraId="7F896467" w14:textId="20CF68FB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Тыңдаушылар саны</w:t>
            </w:r>
          </w:p>
        </w:tc>
        <w:tc>
          <w:tcPr>
            <w:tcW w:w="2577" w:type="dxa"/>
          </w:tcPr>
          <w:p w14:paraId="54DDBED3" w14:textId="480733DD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Қатысушылардың толық аты-жөні</w:t>
            </w:r>
          </w:p>
        </w:tc>
        <w:tc>
          <w:tcPr>
            <w:tcW w:w="1589" w:type="dxa"/>
          </w:tcPr>
          <w:p w14:paraId="59EE84C9" w14:textId="70BE0487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Бір қатысушыға шаққандағы оқыту құны, теңге, ҚҚС-сыз</w:t>
            </w:r>
          </w:p>
        </w:tc>
        <w:tc>
          <w:tcPr>
            <w:tcW w:w="1045" w:type="dxa"/>
          </w:tcPr>
          <w:p w14:paraId="2E68EE95" w14:textId="085BA253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Жалпы баға (теңге), ҚҚС-сыз</w:t>
            </w:r>
          </w:p>
        </w:tc>
      </w:tr>
      <w:tr w:rsidR="00A45075" w14:paraId="7161FB73" w14:textId="77777777" w:rsidTr="00B90C4F">
        <w:tc>
          <w:tcPr>
            <w:tcW w:w="465" w:type="dxa"/>
          </w:tcPr>
          <w:p w14:paraId="298C7518" w14:textId="0F406B5D" w:rsidR="00A45075" w:rsidRP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1</w:t>
            </w:r>
          </w:p>
        </w:tc>
        <w:tc>
          <w:tcPr>
            <w:tcW w:w="1203" w:type="dxa"/>
          </w:tcPr>
          <w:p w14:paraId="0C74F090" w14:textId="5245AF82" w:rsidR="00A45075" w:rsidRP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Терапия</w:t>
            </w:r>
          </w:p>
        </w:tc>
        <w:tc>
          <w:tcPr>
            <w:tcW w:w="1350" w:type="dxa"/>
          </w:tcPr>
          <w:p w14:paraId="7D3D8BCA" w14:textId="14B49816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акад.ч. 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кр.</w:t>
            </w:r>
          </w:p>
        </w:tc>
        <w:tc>
          <w:tcPr>
            <w:tcW w:w="1603" w:type="dxa"/>
          </w:tcPr>
          <w:p w14:paraId="3D28CF86" w14:textId="67464E8D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450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2026 жылғы 31 желтоқсанға дейін</w:t>
            </w:r>
          </w:p>
        </w:tc>
        <w:tc>
          <w:tcPr>
            <w:tcW w:w="1475" w:type="dxa"/>
          </w:tcPr>
          <w:p w14:paraId="61AE2D5B" w14:textId="6F3B2E2D" w:rsidR="00A45075" w:rsidRP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1</w:t>
            </w:r>
          </w:p>
        </w:tc>
        <w:tc>
          <w:tcPr>
            <w:tcW w:w="2577" w:type="dxa"/>
          </w:tcPr>
          <w:p w14:paraId="2A9E25F1" w14:textId="77777777" w:rsidR="00A45075" w:rsidRDefault="00A45075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Отарова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Гульбакыт</w:t>
            </w:r>
            <w:proofErr w:type="spellEnd"/>
          </w:p>
          <w:p w14:paraId="720EE88D" w14:textId="0CBBB94E" w:rsidR="00A45075" w:rsidRPr="00A45075" w:rsidRDefault="00B90C4F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Наримановна</w:t>
            </w:r>
            <w:proofErr w:type="spellEnd"/>
          </w:p>
        </w:tc>
        <w:tc>
          <w:tcPr>
            <w:tcW w:w="1589" w:type="dxa"/>
          </w:tcPr>
          <w:p w14:paraId="40FC6A06" w14:textId="6EDB9AE4" w:rsidR="00A45075" w:rsidRPr="00B90C4F" w:rsidRDefault="00B90C4F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110000</w:t>
            </w:r>
          </w:p>
        </w:tc>
        <w:tc>
          <w:tcPr>
            <w:tcW w:w="1045" w:type="dxa"/>
          </w:tcPr>
          <w:p w14:paraId="2E7C4B50" w14:textId="447C4650" w:rsidR="00A45075" w:rsidRPr="00B90C4F" w:rsidRDefault="00B90C4F" w:rsidP="00A450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/>
              </w:rPr>
              <w:t>110000</w:t>
            </w:r>
          </w:p>
        </w:tc>
      </w:tr>
    </w:tbl>
    <w:p w14:paraId="02658C15" w14:textId="77777777" w:rsidR="00B90C4F" w:rsidRDefault="00B90C4F" w:rsidP="00B90C4F">
      <w:pPr>
        <w:pBdr>
          <w:top w:val="nil"/>
          <w:left w:val="nil"/>
          <w:bottom w:val="nil"/>
          <w:right w:val="nil"/>
          <w:between w:val="nil"/>
        </w:pBd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1B936390" w14:textId="6F3C9679" w:rsidR="00A45075" w:rsidRDefault="00B90C4F" w:rsidP="00B90C4F">
      <w:pPr>
        <w:pBdr>
          <w:top w:val="nil"/>
          <w:left w:val="nil"/>
          <w:bottom w:val="nil"/>
          <w:right w:val="nil"/>
          <w:between w:val="nil"/>
        </w:pBd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90C4F">
        <w:rPr>
          <w:rFonts w:ascii="Times New Roman" w:eastAsia="Times New Roman" w:hAnsi="Times New Roman" w:cs="Times New Roman"/>
          <w:color w:val="000000"/>
          <w:sz w:val="26"/>
          <w:szCs w:val="26"/>
        </w:rPr>
        <w:t>Қазақстан Республикасының «Халық денсаулығы және денсаулық сақтау жүйесі туралы» кодексінің 221-бабының 6-тармағына сәйкес, медициналық мамандықтар бойынша қосымша білім беру және медицина қызметкерлеріне арналған бейресми білім беруді жоғары және (немесе) жоғары оқу орнынан кейінгі білім беру ұйымдары, ұлттық және ғылыми орталықтар, ғылыми-зерттеу институттары мен жоғары медициналық колледждер аккредиттелген клиникалық базаларды, денсаулық сақтау саласындағы білім беру ұйымдарына қарасты клиникалар мен университет ауруханаларын пайдалана отырып жүзеге асырады.</w:t>
      </w:r>
    </w:p>
    <w:p w14:paraId="2580CC7A" w14:textId="6A3229C9" w:rsidR="00B90C4F" w:rsidRDefault="00B90C4F" w:rsidP="00B90C4F">
      <w:pPr>
        <w:pBdr>
          <w:top w:val="nil"/>
          <w:left w:val="nil"/>
          <w:bottom w:val="nil"/>
          <w:right w:val="nil"/>
          <w:between w:val="nil"/>
        </w:pBd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90C4F">
        <w:rPr>
          <w:rFonts w:ascii="Times New Roman" w:eastAsia="Times New Roman" w:hAnsi="Times New Roman" w:cs="Times New Roman"/>
          <w:color w:val="000000"/>
          <w:sz w:val="26"/>
          <w:szCs w:val="26"/>
        </w:rPr>
        <w:t>Қазақстан Республикасы Денсаулық сақтау министрлігінің 2020 жылғы 21 желтоқсандағы № ҚР ДСМ-303/2020 бұйрығымен бекітілген Денсаулық сақтау саласы мамандарын қосымша және формальды емес оқыту, сондай-ақ қосымша және формальды емес оқыту арқылы алынған оқу нәтижелерін тану қағидаларының 3-тармағында осындай талаптар көзделген.</w:t>
      </w:r>
    </w:p>
    <w:p w14:paraId="2179E701" w14:textId="7194A9A2" w:rsidR="00B90C4F" w:rsidRDefault="00B90C4F" w:rsidP="00B90C4F">
      <w:pPr>
        <w:pBdr>
          <w:top w:val="nil"/>
          <w:left w:val="nil"/>
          <w:bottom w:val="nil"/>
          <w:right w:val="nil"/>
          <w:between w:val="nil"/>
        </w:pBd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90C4F">
        <w:rPr>
          <w:rFonts w:ascii="Times New Roman" w:eastAsia="Times New Roman" w:hAnsi="Times New Roman" w:cs="Times New Roman"/>
          <w:color w:val="000000"/>
          <w:sz w:val="26"/>
          <w:szCs w:val="26"/>
        </w:rPr>
        <w:t>Жоғары және (немесе) жоғары оқу орнынан кейінгі білім беру ұйымының мәртебесі білім беру қызметін жүзеге асыруға арналған лицензияның болуымен айқындалады. Ғылыми ұйымның мәртебесі Кодекстің 225-бабына сәйкес ғылыми, ғылыми-техникалық және инновациялық қызметтің тиімділігін бағалау нәтижелері негізінде уәкілетті орган (Денсаулық сақтау министрлігі) тарапынан белгіленген тәртіппен беріледі және расталады.</w:t>
      </w:r>
    </w:p>
    <w:sectPr w:rsidR="00B90C4F" w:rsidSect="00B90C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991" w:bottom="28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BF929" w14:textId="77777777" w:rsidR="003C735B" w:rsidRDefault="003C735B">
      <w:pPr>
        <w:spacing w:after="0" w:line="240" w:lineRule="auto"/>
      </w:pPr>
      <w:r>
        <w:separator/>
      </w:r>
    </w:p>
  </w:endnote>
  <w:endnote w:type="continuationSeparator" w:id="0">
    <w:p w14:paraId="0872B88F" w14:textId="77777777" w:rsidR="003C735B" w:rsidRDefault="003C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2E3D63BE-B86D-46A4-BF51-8EF2F1ADD972}"/>
    <w:embedBold r:id="rId2" w:fontKey="{27FFB0CB-B55F-49C7-980A-087D3851526F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9624F4AB-865B-4B89-AB6C-1C98FC15B20F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5F9B075C-0D59-4200-A43C-EE811D988F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C78C5" w14:textId="77777777" w:rsidR="00636DA8" w:rsidRDefault="00636D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5563E" w14:textId="77777777" w:rsidR="00636DA8" w:rsidRDefault="003C735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0639A" w14:textId="77777777" w:rsidR="00636DA8" w:rsidRDefault="00636D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748A5" w14:textId="77777777" w:rsidR="003C735B" w:rsidRDefault="003C735B">
      <w:pPr>
        <w:spacing w:after="0" w:line="240" w:lineRule="auto"/>
      </w:pPr>
      <w:r>
        <w:separator/>
      </w:r>
    </w:p>
  </w:footnote>
  <w:footnote w:type="continuationSeparator" w:id="0">
    <w:p w14:paraId="336B2D6E" w14:textId="77777777" w:rsidR="003C735B" w:rsidRDefault="003C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5D0E1" w14:textId="77777777" w:rsidR="00636DA8" w:rsidRDefault="00636D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AD44B" w14:textId="77777777" w:rsidR="00636DA8" w:rsidRDefault="00636D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C619C" w14:textId="77777777" w:rsidR="00636DA8" w:rsidRDefault="00636D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A8"/>
    <w:rsid w:val="001C1DA5"/>
    <w:rsid w:val="002A4E19"/>
    <w:rsid w:val="003C735B"/>
    <w:rsid w:val="00636DA8"/>
    <w:rsid w:val="00A15462"/>
    <w:rsid w:val="00A45075"/>
    <w:rsid w:val="00B9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F3D8"/>
  <w15:docId w15:val="{945F68CA-F406-4AF5-8406-F55F1F16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 w:after="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a7">
    <w:name w:val="Table Grid"/>
    <w:basedOn w:val="a1"/>
    <w:uiPriority w:val="39"/>
    <w:rsid w:val="00A45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DwfV6tjbcGu2wXms1H1D0dirOA==">CgMxLjA4AHIhMVZQcHg2WEFoVW9JbFNMU3lMT1V4THp6RlhuZmE0amow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2026-10-12T13:10:00Z</dcterms:created>
  <dcterms:modified xsi:type="dcterms:W3CDTF">2026-10-13T06:21:00Z</dcterms:modified>
</cp:coreProperties>
</file>